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244A2" w14:textId="77777777" w:rsidR="00026A52" w:rsidRPr="00026A52" w:rsidRDefault="00026A52" w:rsidP="00026A52">
      <w:pPr>
        <w:pStyle w:val="Title"/>
        <w:spacing w:line="360" w:lineRule="auto"/>
        <w:rPr>
          <w:rFonts w:cs="Times New Roman"/>
          <w:color w:val="17365D" w:themeColor="text2" w:themeShade="BF"/>
          <w:lang w:val="en-GB"/>
        </w:rPr>
      </w:pPr>
      <w:bookmarkStart w:id="0" w:name="OLE_LINK4"/>
      <w:bookmarkStart w:id="1" w:name="OLE_LINK5"/>
      <w:r w:rsidRPr="00026A52">
        <w:rPr>
          <w:bCs w:val="0"/>
          <w:color w:val="17365D" w:themeColor="text2" w:themeShade="BF"/>
          <w:lang w:val="en-GB"/>
        </w:rPr>
        <w:t xml:space="preserve">XÁC ĐỊNH PCBs TRONG DẦU BIẾN THẾ </w:t>
      </w:r>
      <w:r w:rsidRPr="00026A52">
        <w:rPr>
          <w:rFonts w:cs="Times New Roman"/>
          <w:color w:val="17365D" w:themeColor="text2" w:themeShade="BF"/>
          <w:lang w:val="en-GB"/>
        </w:rPr>
        <w:t>BẰNG SẮC KÝ KHÍ GHÉP KHỐI PHỔ - GC/MS</w:t>
      </w:r>
    </w:p>
    <w:p w14:paraId="599FE805" w14:textId="77777777" w:rsidR="00026A52" w:rsidRPr="00026A52" w:rsidRDefault="00026A52" w:rsidP="00026A52">
      <w:pPr>
        <w:widowControl w:val="0"/>
        <w:snapToGrid w:val="0"/>
        <w:spacing w:beforeLines="30" w:before="72" w:afterLines="30" w:after="72"/>
        <w:ind w:firstLine="0"/>
        <w:jc w:val="center"/>
        <w:outlineLvl w:val="0"/>
        <w:rPr>
          <w:b/>
          <w:bCs/>
          <w:color w:val="17365D" w:themeColor="text2" w:themeShade="BF"/>
          <w:sz w:val="36"/>
          <w:szCs w:val="28"/>
          <w:lang w:val="en-GB"/>
        </w:rPr>
      </w:pPr>
    </w:p>
    <w:bookmarkEnd w:id="0"/>
    <w:bookmarkEnd w:id="1"/>
    <w:p w14:paraId="6694FAAE" w14:textId="77777777" w:rsidR="00871BAD" w:rsidRPr="000839D8" w:rsidRDefault="00871BAD" w:rsidP="00451BB0">
      <w:pPr>
        <w:ind w:firstLine="567"/>
        <w:jc w:val="center"/>
        <w:rPr>
          <w:color w:val="FF0000"/>
          <w:szCs w:val="26"/>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444"/>
      </w:tblGrid>
      <w:tr w:rsidR="00E86DEA" w:rsidRPr="00E86DEA" w14:paraId="3586FDF8" w14:textId="77777777">
        <w:tc>
          <w:tcPr>
            <w:tcW w:w="3192" w:type="dxa"/>
            <w:shd w:val="clear" w:color="auto" w:fill="auto"/>
          </w:tcPr>
          <w:p w14:paraId="7C61D081" w14:textId="77777777" w:rsidR="00871BAD" w:rsidRPr="00E86DEA" w:rsidRDefault="00871BAD" w:rsidP="00872160">
            <w:pPr>
              <w:ind w:firstLine="0"/>
              <w:jc w:val="center"/>
              <w:rPr>
                <w:szCs w:val="26"/>
              </w:rPr>
            </w:pPr>
            <w:proofErr w:type="spellStart"/>
            <w:r w:rsidRPr="00E86DEA">
              <w:rPr>
                <w:szCs w:val="26"/>
              </w:rPr>
              <w:t>Nhân</w:t>
            </w:r>
            <w:proofErr w:type="spellEnd"/>
            <w:r w:rsidRPr="00E86DEA">
              <w:rPr>
                <w:szCs w:val="26"/>
              </w:rPr>
              <w:t xml:space="preserve"> </w:t>
            </w:r>
            <w:proofErr w:type="spellStart"/>
            <w:r w:rsidRPr="00E86DEA">
              <w:rPr>
                <w:szCs w:val="26"/>
              </w:rPr>
              <w:t>viên</w:t>
            </w:r>
            <w:proofErr w:type="spellEnd"/>
            <w:r w:rsidRPr="00E86DEA">
              <w:rPr>
                <w:szCs w:val="26"/>
              </w:rPr>
              <w:t xml:space="preserve"> </w:t>
            </w:r>
            <w:proofErr w:type="spellStart"/>
            <w:r w:rsidRPr="00E86DEA">
              <w:rPr>
                <w:szCs w:val="26"/>
              </w:rPr>
              <w:t>biên</w:t>
            </w:r>
            <w:proofErr w:type="spellEnd"/>
            <w:r w:rsidRPr="00E86DEA">
              <w:rPr>
                <w:szCs w:val="26"/>
              </w:rPr>
              <w:t xml:space="preserve"> </w:t>
            </w:r>
            <w:proofErr w:type="spellStart"/>
            <w:r w:rsidRPr="00E86DEA">
              <w:rPr>
                <w:szCs w:val="26"/>
              </w:rPr>
              <w:t>soạn</w:t>
            </w:r>
            <w:proofErr w:type="spellEnd"/>
          </w:p>
        </w:tc>
        <w:tc>
          <w:tcPr>
            <w:tcW w:w="3192" w:type="dxa"/>
            <w:shd w:val="clear" w:color="auto" w:fill="auto"/>
          </w:tcPr>
          <w:p w14:paraId="4F88E943" w14:textId="77777777" w:rsidR="00871BAD" w:rsidRPr="00E86DEA" w:rsidRDefault="00871BAD" w:rsidP="00872160">
            <w:pPr>
              <w:ind w:firstLine="0"/>
              <w:jc w:val="center"/>
              <w:rPr>
                <w:szCs w:val="26"/>
              </w:rPr>
            </w:pPr>
            <w:proofErr w:type="spellStart"/>
            <w:r w:rsidRPr="00E86DEA">
              <w:rPr>
                <w:szCs w:val="26"/>
              </w:rPr>
              <w:t>Nhân</w:t>
            </w:r>
            <w:proofErr w:type="spellEnd"/>
            <w:r w:rsidRPr="00E86DEA">
              <w:rPr>
                <w:szCs w:val="26"/>
              </w:rPr>
              <w:t xml:space="preserve"> </w:t>
            </w:r>
            <w:proofErr w:type="spellStart"/>
            <w:r w:rsidRPr="00E86DEA">
              <w:rPr>
                <w:szCs w:val="26"/>
              </w:rPr>
              <w:t>viên</w:t>
            </w:r>
            <w:proofErr w:type="spellEnd"/>
            <w:r w:rsidRPr="00E86DEA">
              <w:rPr>
                <w:szCs w:val="26"/>
              </w:rPr>
              <w:t xml:space="preserve"> </w:t>
            </w:r>
            <w:proofErr w:type="spellStart"/>
            <w:r w:rsidRPr="00E86DEA">
              <w:rPr>
                <w:szCs w:val="26"/>
              </w:rPr>
              <w:t>xem</w:t>
            </w:r>
            <w:proofErr w:type="spellEnd"/>
            <w:r w:rsidRPr="00E86DEA">
              <w:rPr>
                <w:szCs w:val="26"/>
              </w:rPr>
              <w:t xml:space="preserve"> </w:t>
            </w:r>
            <w:proofErr w:type="spellStart"/>
            <w:r w:rsidRPr="00E86DEA">
              <w:rPr>
                <w:szCs w:val="26"/>
              </w:rPr>
              <w:t>xét</w:t>
            </w:r>
            <w:proofErr w:type="spellEnd"/>
          </w:p>
        </w:tc>
        <w:tc>
          <w:tcPr>
            <w:tcW w:w="3444" w:type="dxa"/>
            <w:shd w:val="clear" w:color="auto" w:fill="auto"/>
          </w:tcPr>
          <w:p w14:paraId="526987AE" w14:textId="77777777" w:rsidR="00871BAD" w:rsidRPr="00E86DEA" w:rsidRDefault="00871BAD" w:rsidP="00872160">
            <w:pPr>
              <w:ind w:firstLine="0"/>
              <w:jc w:val="center"/>
              <w:rPr>
                <w:szCs w:val="26"/>
              </w:rPr>
            </w:pPr>
            <w:proofErr w:type="spellStart"/>
            <w:r w:rsidRPr="00E86DEA">
              <w:rPr>
                <w:szCs w:val="26"/>
              </w:rPr>
              <w:t>Nhân</w:t>
            </w:r>
            <w:proofErr w:type="spellEnd"/>
            <w:r w:rsidRPr="00E86DEA">
              <w:rPr>
                <w:szCs w:val="26"/>
              </w:rPr>
              <w:t xml:space="preserve"> </w:t>
            </w:r>
            <w:proofErr w:type="spellStart"/>
            <w:r w:rsidRPr="00E86DEA">
              <w:rPr>
                <w:szCs w:val="26"/>
              </w:rPr>
              <w:t>viên</w:t>
            </w:r>
            <w:proofErr w:type="spellEnd"/>
            <w:r w:rsidRPr="00E86DEA">
              <w:rPr>
                <w:szCs w:val="26"/>
              </w:rPr>
              <w:t xml:space="preserve"> </w:t>
            </w:r>
            <w:proofErr w:type="spellStart"/>
            <w:r w:rsidRPr="00E86DEA">
              <w:rPr>
                <w:szCs w:val="26"/>
              </w:rPr>
              <w:t>phê</w:t>
            </w:r>
            <w:proofErr w:type="spellEnd"/>
            <w:r w:rsidRPr="00E86DEA">
              <w:rPr>
                <w:szCs w:val="26"/>
              </w:rPr>
              <w:t xml:space="preserve"> </w:t>
            </w:r>
            <w:proofErr w:type="spellStart"/>
            <w:r w:rsidRPr="00E86DEA">
              <w:rPr>
                <w:szCs w:val="26"/>
              </w:rPr>
              <w:t>duyệt</w:t>
            </w:r>
            <w:proofErr w:type="spellEnd"/>
          </w:p>
        </w:tc>
      </w:tr>
      <w:tr w:rsidR="00E86DEA" w:rsidRPr="00E86DEA" w14:paraId="193EC3C1" w14:textId="77777777">
        <w:tc>
          <w:tcPr>
            <w:tcW w:w="3192" w:type="dxa"/>
            <w:shd w:val="clear" w:color="auto" w:fill="auto"/>
          </w:tcPr>
          <w:p w14:paraId="16C9F22E" w14:textId="77777777" w:rsidR="00C11264" w:rsidRPr="00E86DEA" w:rsidRDefault="00C11264" w:rsidP="00872160">
            <w:pPr>
              <w:ind w:firstLine="0"/>
              <w:jc w:val="center"/>
              <w:rPr>
                <w:sz w:val="24"/>
                <w:szCs w:val="24"/>
              </w:rPr>
            </w:pPr>
          </w:p>
          <w:p w14:paraId="5C5C9571" w14:textId="77777777" w:rsidR="00C11264" w:rsidRPr="00E86DEA" w:rsidRDefault="00C11264" w:rsidP="00872160">
            <w:pPr>
              <w:ind w:firstLine="0"/>
              <w:jc w:val="center"/>
              <w:rPr>
                <w:sz w:val="24"/>
                <w:szCs w:val="24"/>
              </w:rPr>
            </w:pPr>
          </w:p>
          <w:p w14:paraId="66DDFBDF" w14:textId="77777777" w:rsidR="00C11264" w:rsidRPr="00E86DEA" w:rsidRDefault="00C11264" w:rsidP="00872160">
            <w:pPr>
              <w:ind w:firstLine="0"/>
              <w:jc w:val="center"/>
              <w:rPr>
                <w:sz w:val="24"/>
                <w:szCs w:val="24"/>
              </w:rPr>
            </w:pPr>
          </w:p>
          <w:p w14:paraId="6D148276" w14:textId="77777777" w:rsidR="00C11264" w:rsidRPr="00E86DEA" w:rsidRDefault="00874768" w:rsidP="00872160">
            <w:pPr>
              <w:ind w:firstLine="0"/>
              <w:jc w:val="center"/>
              <w:rPr>
                <w:sz w:val="24"/>
                <w:szCs w:val="24"/>
              </w:rPr>
            </w:pPr>
            <w:r w:rsidRPr="00E86DEA">
              <w:rPr>
                <w:sz w:val="24"/>
                <w:szCs w:val="24"/>
              </w:rPr>
              <w:t>NGÔ QUANG DUY KHANG</w:t>
            </w:r>
          </w:p>
        </w:tc>
        <w:tc>
          <w:tcPr>
            <w:tcW w:w="3192" w:type="dxa"/>
            <w:shd w:val="clear" w:color="auto" w:fill="auto"/>
          </w:tcPr>
          <w:p w14:paraId="46DDCAA6" w14:textId="77777777" w:rsidR="00C11264" w:rsidRPr="00E86DEA" w:rsidRDefault="00C11264" w:rsidP="00872160">
            <w:pPr>
              <w:ind w:firstLine="0"/>
              <w:jc w:val="center"/>
              <w:rPr>
                <w:sz w:val="24"/>
                <w:szCs w:val="24"/>
              </w:rPr>
            </w:pPr>
          </w:p>
          <w:p w14:paraId="45B41DCB" w14:textId="77777777" w:rsidR="00C11264" w:rsidRPr="00E86DEA" w:rsidRDefault="00C11264" w:rsidP="00872160">
            <w:pPr>
              <w:ind w:firstLine="0"/>
              <w:jc w:val="center"/>
              <w:rPr>
                <w:sz w:val="24"/>
                <w:szCs w:val="24"/>
              </w:rPr>
            </w:pPr>
          </w:p>
          <w:p w14:paraId="29E7C645" w14:textId="77777777" w:rsidR="00C11264" w:rsidRPr="00E86DEA" w:rsidRDefault="00C11264" w:rsidP="00872160">
            <w:pPr>
              <w:ind w:firstLine="0"/>
              <w:jc w:val="center"/>
              <w:rPr>
                <w:sz w:val="24"/>
                <w:szCs w:val="24"/>
              </w:rPr>
            </w:pPr>
          </w:p>
          <w:p w14:paraId="3BAE1085" w14:textId="77777777" w:rsidR="00C11264" w:rsidRPr="00E86DEA" w:rsidRDefault="006745D0" w:rsidP="00872160">
            <w:pPr>
              <w:ind w:firstLine="0"/>
              <w:jc w:val="center"/>
              <w:rPr>
                <w:sz w:val="24"/>
                <w:szCs w:val="24"/>
              </w:rPr>
            </w:pPr>
            <w:r w:rsidRPr="00E86DEA">
              <w:rPr>
                <w:sz w:val="24"/>
                <w:szCs w:val="24"/>
              </w:rPr>
              <w:t>DIỆP THỊ HỒNG TƯƠI</w:t>
            </w:r>
          </w:p>
        </w:tc>
        <w:tc>
          <w:tcPr>
            <w:tcW w:w="3444" w:type="dxa"/>
            <w:shd w:val="clear" w:color="auto" w:fill="auto"/>
          </w:tcPr>
          <w:p w14:paraId="1FBC94C9" w14:textId="77777777" w:rsidR="00C11264" w:rsidRPr="00E86DEA" w:rsidRDefault="00C11264" w:rsidP="00872160">
            <w:pPr>
              <w:ind w:firstLine="0"/>
              <w:jc w:val="center"/>
              <w:rPr>
                <w:sz w:val="24"/>
                <w:szCs w:val="24"/>
              </w:rPr>
            </w:pPr>
          </w:p>
          <w:p w14:paraId="20A4AE06" w14:textId="77777777" w:rsidR="00C11264" w:rsidRPr="00E86DEA" w:rsidRDefault="00C11264" w:rsidP="00872160">
            <w:pPr>
              <w:ind w:firstLine="0"/>
              <w:jc w:val="center"/>
              <w:rPr>
                <w:sz w:val="24"/>
                <w:szCs w:val="24"/>
              </w:rPr>
            </w:pPr>
          </w:p>
          <w:p w14:paraId="68B4EF33" w14:textId="77777777" w:rsidR="00C11264" w:rsidRPr="00E86DEA" w:rsidRDefault="00C11264" w:rsidP="00872160">
            <w:pPr>
              <w:ind w:firstLine="0"/>
              <w:jc w:val="center"/>
              <w:rPr>
                <w:sz w:val="24"/>
                <w:szCs w:val="24"/>
              </w:rPr>
            </w:pPr>
          </w:p>
          <w:p w14:paraId="00495B43" w14:textId="77777777" w:rsidR="00C11264" w:rsidRPr="00E86DEA" w:rsidRDefault="00393719" w:rsidP="00872160">
            <w:pPr>
              <w:ind w:firstLine="0"/>
              <w:jc w:val="center"/>
              <w:rPr>
                <w:sz w:val="24"/>
                <w:szCs w:val="24"/>
              </w:rPr>
            </w:pPr>
            <w:r w:rsidRPr="00E86DEA">
              <w:rPr>
                <w:sz w:val="24"/>
                <w:szCs w:val="24"/>
              </w:rPr>
              <w:t>TRẦN THÁI VŨ</w:t>
            </w:r>
          </w:p>
        </w:tc>
      </w:tr>
    </w:tbl>
    <w:p w14:paraId="17E86F40" w14:textId="77777777" w:rsidR="00871BAD" w:rsidRPr="000839D8" w:rsidRDefault="00871BAD" w:rsidP="00451BB0">
      <w:pPr>
        <w:spacing w:after="0"/>
        <w:ind w:firstLine="567"/>
        <w:jc w:val="both"/>
        <w:rPr>
          <w:rFonts w:eastAsia="Times New Roman"/>
          <w:szCs w:val="26"/>
        </w:rPr>
      </w:pPr>
    </w:p>
    <w:p w14:paraId="4B00AB92" w14:textId="77777777" w:rsidR="00871BAD" w:rsidRPr="000839D8" w:rsidRDefault="00871BAD" w:rsidP="00451BB0">
      <w:pPr>
        <w:spacing w:after="0"/>
        <w:ind w:firstLine="567"/>
        <w:jc w:val="center"/>
        <w:rPr>
          <w:rFonts w:eastAsia="Times New Roman"/>
          <w:b/>
          <w:bCs/>
          <w:szCs w:val="26"/>
        </w:rPr>
      </w:pPr>
      <w:r w:rsidRPr="000839D8">
        <w:rPr>
          <w:rFonts w:eastAsia="Times New Roman"/>
          <w:b/>
          <w:bCs/>
          <w:szCs w:val="26"/>
        </w:rPr>
        <w:t>THEO DÕI SỬA ĐỔI TÀI LIỆU</w:t>
      </w:r>
    </w:p>
    <w:tbl>
      <w:tblPr>
        <w:tblW w:w="51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
        <w:gridCol w:w="2339"/>
        <w:gridCol w:w="4436"/>
        <w:gridCol w:w="1957"/>
      </w:tblGrid>
      <w:tr w:rsidR="00871BAD" w:rsidRPr="000839D8" w14:paraId="4FCE6F37" w14:textId="77777777" w:rsidTr="00393719">
        <w:trPr>
          <w:jc w:val="center"/>
        </w:trPr>
        <w:tc>
          <w:tcPr>
            <w:tcW w:w="1049" w:type="dxa"/>
            <w:tcBorders>
              <w:top w:val="single" w:sz="4" w:space="0" w:color="auto"/>
              <w:left w:val="single" w:sz="4" w:space="0" w:color="auto"/>
              <w:bottom w:val="single" w:sz="4" w:space="0" w:color="auto"/>
              <w:right w:val="single" w:sz="4" w:space="0" w:color="auto"/>
            </w:tcBorders>
            <w:vAlign w:val="center"/>
          </w:tcPr>
          <w:p w14:paraId="73C2CA59" w14:textId="77777777" w:rsidR="00871BAD" w:rsidRPr="000839D8" w:rsidRDefault="00871BAD" w:rsidP="00393719">
            <w:pPr>
              <w:spacing w:before="120" w:after="120"/>
              <w:ind w:firstLine="0"/>
              <w:rPr>
                <w:rFonts w:eastAsia="Times New Roman"/>
                <w:bCs/>
                <w:szCs w:val="26"/>
              </w:rPr>
            </w:pPr>
            <w:r w:rsidRPr="000839D8">
              <w:rPr>
                <w:rFonts w:eastAsia="Times New Roman"/>
                <w:bCs/>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12D9A13C" w14:textId="77777777" w:rsidR="00871BAD" w:rsidRPr="000839D8" w:rsidRDefault="00871BAD" w:rsidP="007507CB">
            <w:pPr>
              <w:spacing w:before="120" w:after="120"/>
              <w:rPr>
                <w:rFonts w:eastAsia="Times New Roman"/>
                <w:bCs/>
                <w:szCs w:val="26"/>
              </w:rPr>
            </w:pPr>
            <w:proofErr w:type="spellStart"/>
            <w:r w:rsidRPr="000839D8">
              <w:rPr>
                <w:rFonts w:eastAsia="Times New Roman"/>
                <w:bCs/>
                <w:szCs w:val="26"/>
              </w:rPr>
              <w:t>Vị</w:t>
            </w:r>
            <w:proofErr w:type="spellEnd"/>
            <w:r w:rsidRPr="000839D8">
              <w:rPr>
                <w:rFonts w:eastAsia="Times New Roman"/>
                <w:bCs/>
                <w:szCs w:val="26"/>
              </w:rPr>
              <w:t xml:space="preserve"> </w:t>
            </w:r>
            <w:proofErr w:type="spellStart"/>
            <w:r w:rsidRPr="000839D8">
              <w:rPr>
                <w:rFonts w:eastAsia="Times New Roman"/>
                <w:bCs/>
                <w:szCs w:val="26"/>
              </w:rPr>
              <w:t>trí</w:t>
            </w:r>
            <w:proofErr w:type="spellEnd"/>
          </w:p>
        </w:tc>
        <w:tc>
          <w:tcPr>
            <w:tcW w:w="4436" w:type="dxa"/>
            <w:tcBorders>
              <w:top w:val="single" w:sz="4" w:space="0" w:color="auto"/>
              <w:left w:val="single" w:sz="4" w:space="0" w:color="auto"/>
              <w:bottom w:val="single" w:sz="4" w:space="0" w:color="auto"/>
              <w:right w:val="single" w:sz="4" w:space="0" w:color="auto"/>
            </w:tcBorders>
            <w:vAlign w:val="center"/>
          </w:tcPr>
          <w:p w14:paraId="420B39A9" w14:textId="77777777" w:rsidR="00871BAD" w:rsidRPr="000839D8" w:rsidRDefault="00871BAD" w:rsidP="00E541D5">
            <w:pPr>
              <w:spacing w:before="120" w:after="120"/>
              <w:jc w:val="center"/>
              <w:rPr>
                <w:rFonts w:eastAsia="Times New Roman"/>
                <w:bCs/>
                <w:szCs w:val="26"/>
              </w:rPr>
            </w:pPr>
            <w:proofErr w:type="spellStart"/>
            <w:r w:rsidRPr="000839D8">
              <w:rPr>
                <w:rFonts w:eastAsia="Times New Roman"/>
                <w:bCs/>
                <w:szCs w:val="26"/>
              </w:rPr>
              <w:t>Nội</w:t>
            </w:r>
            <w:proofErr w:type="spellEnd"/>
            <w:r w:rsidRPr="000839D8">
              <w:rPr>
                <w:rFonts w:eastAsia="Times New Roman"/>
                <w:bCs/>
                <w:szCs w:val="26"/>
              </w:rPr>
              <w:t xml:space="preserve"> dung </w:t>
            </w:r>
            <w:proofErr w:type="spellStart"/>
            <w:r w:rsidRPr="000839D8">
              <w:rPr>
                <w:rFonts w:eastAsia="Times New Roman"/>
                <w:bCs/>
                <w:szCs w:val="26"/>
              </w:rPr>
              <w:t>sửa</w:t>
            </w:r>
            <w:proofErr w:type="spellEnd"/>
            <w:r w:rsidRPr="000839D8">
              <w:rPr>
                <w:rFonts w:eastAsia="Times New Roman"/>
                <w:bCs/>
                <w:szCs w:val="26"/>
              </w:rPr>
              <w:t xml:space="preserve"> </w:t>
            </w:r>
            <w:proofErr w:type="spellStart"/>
            <w:r w:rsidRPr="000839D8">
              <w:rPr>
                <w:rFonts w:eastAsia="Times New Roman"/>
                <w:bCs/>
                <w:szCs w:val="26"/>
              </w:rPr>
              <w:t>đổi</w:t>
            </w:r>
            <w:proofErr w:type="spellEnd"/>
          </w:p>
        </w:tc>
        <w:tc>
          <w:tcPr>
            <w:tcW w:w="1957" w:type="dxa"/>
            <w:tcBorders>
              <w:top w:val="single" w:sz="4" w:space="0" w:color="auto"/>
              <w:left w:val="single" w:sz="4" w:space="0" w:color="auto"/>
              <w:bottom w:val="single" w:sz="4" w:space="0" w:color="auto"/>
              <w:right w:val="single" w:sz="4" w:space="0" w:color="auto"/>
            </w:tcBorders>
            <w:vAlign w:val="center"/>
          </w:tcPr>
          <w:p w14:paraId="43AFF172" w14:textId="77777777" w:rsidR="00871BAD" w:rsidRPr="000839D8" w:rsidRDefault="00871BAD" w:rsidP="007507CB">
            <w:pPr>
              <w:spacing w:before="120" w:after="120"/>
              <w:ind w:firstLine="0"/>
              <w:rPr>
                <w:rFonts w:eastAsia="Times New Roman"/>
                <w:bCs/>
                <w:szCs w:val="26"/>
              </w:rPr>
            </w:pPr>
            <w:proofErr w:type="spellStart"/>
            <w:r w:rsidRPr="000839D8">
              <w:rPr>
                <w:rFonts w:eastAsia="Times New Roman"/>
                <w:bCs/>
                <w:szCs w:val="26"/>
              </w:rPr>
              <w:t>Ngày</w:t>
            </w:r>
            <w:proofErr w:type="spellEnd"/>
            <w:r w:rsidRPr="000839D8">
              <w:rPr>
                <w:rFonts w:eastAsia="Times New Roman"/>
                <w:bCs/>
                <w:szCs w:val="26"/>
              </w:rPr>
              <w:t xml:space="preserve"> </w:t>
            </w:r>
            <w:proofErr w:type="spellStart"/>
            <w:r w:rsidRPr="000839D8">
              <w:rPr>
                <w:rFonts w:eastAsia="Times New Roman"/>
                <w:bCs/>
                <w:szCs w:val="26"/>
              </w:rPr>
              <w:t>sửa</w:t>
            </w:r>
            <w:proofErr w:type="spellEnd"/>
            <w:r w:rsidRPr="000839D8">
              <w:rPr>
                <w:rFonts w:eastAsia="Times New Roman"/>
                <w:bCs/>
                <w:szCs w:val="26"/>
              </w:rPr>
              <w:t xml:space="preserve"> </w:t>
            </w:r>
            <w:proofErr w:type="spellStart"/>
            <w:r w:rsidRPr="000839D8">
              <w:rPr>
                <w:rFonts w:eastAsia="Times New Roman"/>
                <w:bCs/>
                <w:szCs w:val="26"/>
              </w:rPr>
              <w:t>đổi</w:t>
            </w:r>
            <w:proofErr w:type="spellEnd"/>
          </w:p>
        </w:tc>
      </w:tr>
      <w:tr w:rsidR="00871BAD" w:rsidRPr="000839D8" w14:paraId="2276FF47" w14:textId="77777777" w:rsidTr="00393719">
        <w:trPr>
          <w:jc w:val="center"/>
        </w:trPr>
        <w:tc>
          <w:tcPr>
            <w:tcW w:w="1049" w:type="dxa"/>
            <w:tcBorders>
              <w:top w:val="single" w:sz="4" w:space="0" w:color="auto"/>
              <w:left w:val="single" w:sz="4" w:space="0" w:color="auto"/>
              <w:bottom w:val="dotted" w:sz="4" w:space="0" w:color="auto"/>
              <w:right w:val="single" w:sz="4" w:space="0" w:color="auto"/>
            </w:tcBorders>
            <w:vAlign w:val="center"/>
          </w:tcPr>
          <w:p w14:paraId="3D8D71CA" w14:textId="77777777" w:rsidR="00871BAD" w:rsidRPr="008B715A" w:rsidRDefault="00393719" w:rsidP="00393719">
            <w:pPr>
              <w:spacing w:before="120" w:after="120"/>
              <w:ind w:firstLine="0"/>
              <w:jc w:val="center"/>
              <w:rPr>
                <w:rFonts w:eastAsia="Times New Roman"/>
                <w:bCs/>
                <w:szCs w:val="26"/>
              </w:rPr>
            </w:pPr>
            <w:r w:rsidRPr="008B715A">
              <w:rPr>
                <w:rFonts w:eastAsia="Times New Roman"/>
                <w:bCs/>
                <w:szCs w:val="26"/>
              </w:rPr>
              <w:t>1</w:t>
            </w:r>
          </w:p>
        </w:tc>
        <w:tc>
          <w:tcPr>
            <w:tcW w:w="2339" w:type="dxa"/>
            <w:tcBorders>
              <w:top w:val="single" w:sz="4" w:space="0" w:color="auto"/>
              <w:left w:val="single" w:sz="4" w:space="0" w:color="auto"/>
              <w:bottom w:val="dotted" w:sz="4" w:space="0" w:color="auto"/>
              <w:right w:val="single" w:sz="4" w:space="0" w:color="auto"/>
            </w:tcBorders>
            <w:vAlign w:val="center"/>
          </w:tcPr>
          <w:p w14:paraId="76531FEE" w14:textId="77777777" w:rsidR="00871BAD" w:rsidRPr="008B715A" w:rsidRDefault="00871BAD" w:rsidP="00026A33">
            <w:pPr>
              <w:spacing w:before="120" w:after="120"/>
              <w:ind w:firstLine="149"/>
              <w:jc w:val="center"/>
              <w:rPr>
                <w:rFonts w:eastAsia="Times New Roman"/>
                <w:bCs/>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6DFCED96" w14:textId="77777777" w:rsidR="00871BAD" w:rsidRPr="000839D8" w:rsidRDefault="00E541D5" w:rsidP="00026A33">
            <w:pPr>
              <w:spacing w:before="120" w:after="120"/>
              <w:ind w:firstLine="0"/>
              <w:jc w:val="center"/>
              <w:rPr>
                <w:rFonts w:eastAsia="Times New Roman"/>
                <w:bCs/>
                <w:szCs w:val="26"/>
              </w:rPr>
            </w:pPr>
            <w:proofErr w:type="spellStart"/>
            <w:r>
              <w:rPr>
                <w:rFonts w:eastAsia="Times New Roman"/>
                <w:bCs/>
                <w:szCs w:val="26"/>
              </w:rPr>
              <w:t>Thay</w:t>
            </w:r>
            <w:proofErr w:type="spellEnd"/>
            <w:r>
              <w:rPr>
                <w:rFonts w:eastAsia="Times New Roman"/>
                <w:bCs/>
                <w:szCs w:val="26"/>
              </w:rPr>
              <w:t xml:space="preserve"> </w:t>
            </w:r>
            <w:proofErr w:type="spellStart"/>
            <w:r>
              <w:rPr>
                <w:rFonts w:eastAsia="Times New Roman"/>
                <w:bCs/>
                <w:szCs w:val="26"/>
              </w:rPr>
              <w:t>đổi</w:t>
            </w:r>
            <w:proofErr w:type="spellEnd"/>
            <w:r>
              <w:rPr>
                <w:rFonts w:eastAsia="Times New Roman"/>
                <w:bCs/>
                <w:szCs w:val="26"/>
              </w:rPr>
              <w:t xml:space="preserve"> format SOP</w:t>
            </w:r>
          </w:p>
        </w:tc>
        <w:tc>
          <w:tcPr>
            <w:tcW w:w="1957" w:type="dxa"/>
            <w:tcBorders>
              <w:top w:val="single" w:sz="4" w:space="0" w:color="auto"/>
              <w:left w:val="single" w:sz="4" w:space="0" w:color="auto"/>
              <w:bottom w:val="dotted" w:sz="4" w:space="0" w:color="auto"/>
              <w:right w:val="single" w:sz="4" w:space="0" w:color="auto"/>
            </w:tcBorders>
            <w:vAlign w:val="center"/>
          </w:tcPr>
          <w:p w14:paraId="1B3384B6" w14:textId="77777777" w:rsidR="00871BAD" w:rsidRPr="00026A33" w:rsidRDefault="00393719" w:rsidP="00026A33">
            <w:pPr>
              <w:spacing w:before="120" w:after="120"/>
              <w:ind w:firstLine="0"/>
              <w:jc w:val="center"/>
              <w:rPr>
                <w:rFonts w:eastAsia="Times New Roman"/>
                <w:bCs/>
                <w:szCs w:val="26"/>
              </w:rPr>
            </w:pPr>
            <w:r>
              <w:rPr>
                <w:rFonts w:eastAsia="Times New Roman"/>
                <w:bCs/>
                <w:szCs w:val="26"/>
              </w:rPr>
              <w:t>30/03/2018</w:t>
            </w:r>
          </w:p>
        </w:tc>
      </w:tr>
      <w:tr w:rsidR="00871BAD" w:rsidRPr="000839D8" w14:paraId="6F8738A4" w14:textId="77777777"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14:paraId="4A2C135F" w14:textId="77777777" w:rsidR="00871BAD" w:rsidRPr="008B715A" w:rsidRDefault="00871BAD" w:rsidP="008B715A">
            <w:pPr>
              <w:spacing w:before="120" w:after="120"/>
              <w:ind w:firstLine="0"/>
              <w:jc w:val="center"/>
              <w:rPr>
                <w:rFonts w:eastAsia="Times New Roman"/>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17EFEF6B" w14:textId="77777777" w:rsidR="00871BAD" w:rsidRPr="00026A52" w:rsidRDefault="00871BAD" w:rsidP="00026A52">
            <w:pPr>
              <w:spacing w:before="120" w:after="120"/>
              <w:rPr>
                <w:rFonts w:eastAsia="Times New Roman"/>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6AC08F6B" w14:textId="77777777" w:rsidR="00871BAD" w:rsidRPr="008B715A" w:rsidRDefault="00871BAD" w:rsidP="008B715A">
            <w:pPr>
              <w:spacing w:before="120" w:after="120"/>
              <w:rPr>
                <w:rFonts w:eastAsia="Times New Roman"/>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84AFADF" w14:textId="77777777" w:rsidR="00871BAD" w:rsidRPr="000839D8" w:rsidRDefault="00871BAD" w:rsidP="008B715A">
            <w:pPr>
              <w:spacing w:before="120" w:after="120"/>
              <w:ind w:firstLine="0"/>
              <w:jc w:val="center"/>
              <w:rPr>
                <w:rFonts w:eastAsia="Times New Roman"/>
                <w:b/>
                <w:bCs/>
                <w:szCs w:val="26"/>
              </w:rPr>
            </w:pPr>
          </w:p>
        </w:tc>
      </w:tr>
      <w:tr w:rsidR="00871BAD" w:rsidRPr="000839D8" w14:paraId="51161292" w14:textId="77777777"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14:paraId="3194E0B1" w14:textId="77777777" w:rsidR="00871BAD" w:rsidRPr="000839D8" w:rsidRDefault="00871BAD" w:rsidP="00393719">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77CBC8B" w14:textId="77777777" w:rsidR="00871BAD" w:rsidRPr="000839D8"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759FCF5" w14:textId="77777777" w:rsidR="00871BAD" w:rsidRPr="000839D8"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624A2263" w14:textId="77777777" w:rsidR="00871BAD" w:rsidRPr="000839D8" w:rsidRDefault="00871BAD" w:rsidP="00451BB0">
            <w:pPr>
              <w:spacing w:before="120" w:after="120"/>
              <w:jc w:val="center"/>
              <w:rPr>
                <w:rFonts w:eastAsia="Times New Roman"/>
                <w:b/>
                <w:bCs/>
                <w:szCs w:val="26"/>
              </w:rPr>
            </w:pPr>
          </w:p>
        </w:tc>
      </w:tr>
      <w:tr w:rsidR="00871BAD" w:rsidRPr="000839D8" w14:paraId="2CB6FBC6" w14:textId="77777777"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14:paraId="56D34660" w14:textId="77777777" w:rsidR="00871BAD" w:rsidRPr="000839D8" w:rsidRDefault="00871BAD" w:rsidP="00393719">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23FBAD4" w14:textId="77777777" w:rsidR="00871BAD" w:rsidRPr="000839D8"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61EF0458" w14:textId="77777777" w:rsidR="00871BAD" w:rsidRPr="000839D8"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986A00E" w14:textId="77777777" w:rsidR="00871BAD" w:rsidRPr="000839D8" w:rsidRDefault="00871BAD" w:rsidP="00451BB0">
            <w:pPr>
              <w:spacing w:before="120" w:after="120"/>
              <w:jc w:val="center"/>
              <w:rPr>
                <w:rFonts w:eastAsia="Times New Roman"/>
                <w:b/>
                <w:bCs/>
                <w:szCs w:val="26"/>
              </w:rPr>
            </w:pPr>
          </w:p>
        </w:tc>
      </w:tr>
      <w:tr w:rsidR="00871BAD" w:rsidRPr="000839D8" w14:paraId="5ED83CB2" w14:textId="77777777" w:rsidTr="00393719">
        <w:trPr>
          <w:jc w:val="center"/>
        </w:trPr>
        <w:tc>
          <w:tcPr>
            <w:tcW w:w="1049" w:type="dxa"/>
            <w:tcBorders>
              <w:top w:val="dotted" w:sz="4" w:space="0" w:color="auto"/>
              <w:left w:val="single" w:sz="4" w:space="0" w:color="auto"/>
              <w:bottom w:val="dotted" w:sz="4" w:space="0" w:color="auto"/>
              <w:right w:val="single" w:sz="4" w:space="0" w:color="auto"/>
            </w:tcBorders>
            <w:vAlign w:val="center"/>
          </w:tcPr>
          <w:p w14:paraId="02E5A7BC" w14:textId="77777777" w:rsidR="00871BAD" w:rsidRPr="000839D8" w:rsidRDefault="00871BAD" w:rsidP="00393719">
            <w:pPr>
              <w:spacing w:before="120" w:after="120"/>
              <w:jc w:val="center"/>
              <w:rPr>
                <w:rFonts w:eastAsia="Times New Roman"/>
                <w:b/>
                <w:bCs/>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F6091BE" w14:textId="77777777" w:rsidR="00871BAD" w:rsidRPr="000839D8" w:rsidRDefault="00871BAD" w:rsidP="00451BB0">
            <w:pPr>
              <w:spacing w:before="120" w:after="120"/>
              <w:jc w:val="center"/>
              <w:rPr>
                <w:rFonts w:eastAsia="Times New Roman"/>
                <w:b/>
                <w:bCs/>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76C3F393" w14:textId="77777777" w:rsidR="00871BAD" w:rsidRPr="000839D8" w:rsidRDefault="00871BAD" w:rsidP="00451BB0">
            <w:pPr>
              <w:spacing w:before="120" w:after="120"/>
              <w:jc w:val="center"/>
              <w:rPr>
                <w:rFonts w:eastAsia="Times New Roman"/>
                <w:b/>
                <w:bCs/>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6643F2B" w14:textId="77777777" w:rsidR="00871BAD" w:rsidRPr="000839D8" w:rsidRDefault="00871BAD" w:rsidP="00451BB0">
            <w:pPr>
              <w:spacing w:before="120" w:after="120"/>
              <w:jc w:val="center"/>
              <w:rPr>
                <w:rFonts w:eastAsia="Times New Roman"/>
                <w:b/>
                <w:bCs/>
                <w:szCs w:val="26"/>
              </w:rPr>
            </w:pPr>
          </w:p>
        </w:tc>
      </w:tr>
    </w:tbl>
    <w:p w14:paraId="289D5DF8" w14:textId="77777777" w:rsidR="00D131B7" w:rsidRDefault="00D131B7" w:rsidP="00451BB0">
      <w:pPr>
        <w:pStyle w:val="ListParagraph"/>
        <w:numPr>
          <w:ilvl w:val="0"/>
          <w:numId w:val="1"/>
        </w:numPr>
        <w:ind w:left="0" w:firstLine="567"/>
        <w:jc w:val="both"/>
        <w:rPr>
          <w:b/>
          <w:color w:val="00B0F0"/>
          <w:szCs w:val="26"/>
        </w:rPr>
        <w:sectPr w:rsidR="00D131B7" w:rsidSect="005E6F75">
          <w:headerReference w:type="default" r:id="rId8"/>
          <w:pgSz w:w="12240" w:h="15840"/>
          <w:pgMar w:top="900" w:right="1440" w:bottom="1440" w:left="1440" w:header="720" w:footer="720" w:gutter="0"/>
          <w:cols w:space="720"/>
          <w:docGrid w:linePitch="360"/>
        </w:sectPr>
      </w:pPr>
    </w:p>
    <w:p w14:paraId="382ABCC0" w14:textId="77777777" w:rsidR="005E6F75" w:rsidRPr="000839D8" w:rsidRDefault="00871BAD" w:rsidP="00451BB0">
      <w:pPr>
        <w:pStyle w:val="ListParagraph"/>
        <w:numPr>
          <w:ilvl w:val="0"/>
          <w:numId w:val="1"/>
        </w:numPr>
        <w:ind w:left="0" w:firstLine="567"/>
        <w:jc w:val="both"/>
        <w:rPr>
          <w:b/>
          <w:color w:val="00B0F0"/>
          <w:szCs w:val="26"/>
        </w:rPr>
      </w:pPr>
      <w:r w:rsidRPr="000839D8">
        <w:rPr>
          <w:b/>
          <w:color w:val="00B0F0"/>
          <w:szCs w:val="26"/>
        </w:rPr>
        <w:lastRenderedPageBreak/>
        <w:t>TỔNG QUAN</w:t>
      </w:r>
    </w:p>
    <w:p w14:paraId="5A97DA6E" w14:textId="77777777" w:rsidR="005E6F75" w:rsidRPr="000839D8" w:rsidRDefault="005E6F75" w:rsidP="00451BB0">
      <w:pPr>
        <w:pStyle w:val="ListParagraph"/>
        <w:numPr>
          <w:ilvl w:val="0"/>
          <w:numId w:val="2"/>
        </w:numPr>
        <w:ind w:left="0" w:firstLine="567"/>
        <w:jc w:val="both"/>
        <w:rPr>
          <w:b/>
          <w:color w:val="00B0F0"/>
          <w:szCs w:val="26"/>
        </w:rPr>
      </w:pPr>
      <w:proofErr w:type="spellStart"/>
      <w:r w:rsidRPr="000839D8">
        <w:rPr>
          <w:b/>
          <w:color w:val="00B0F0"/>
          <w:szCs w:val="26"/>
        </w:rPr>
        <w:t>Phạm</w:t>
      </w:r>
      <w:proofErr w:type="spellEnd"/>
      <w:r w:rsidRPr="000839D8">
        <w:rPr>
          <w:b/>
          <w:color w:val="00B0F0"/>
          <w:szCs w:val="26"/>
        </w:rPr>
        <w:t xml:space="preserve"> </w:t>
      </w:r>
      <w:proofErr w:type="gramStart"/>
      <w:r w:rsidRPr="000839D8">
        <w:rPr>
          <w:b/>
          <w:color w:val="00B0F0"/>
          <w:szCs w:val="26"/>
        </w:rPr>
        <w:t>vi</w:t>
      </w:r>
      <w:proofErr w:type="gramEnd"/>
      <w:r w:rsidRPr="000839D8">
        <w:rPr>
          <w:b/>
          <w:color w:val="00B0F0"/>
          <w:szCs w:val="26"/>
        </w:rPr>
        <w:t xml:space="preserve"> </w:t>
      </w:r>
      <w:proofErr w:type="spellStart"/>
      <w:r w:rsidRPr="000839D8">
        <w:rPr>
          <w:b/>
          <w:color w:val="00B0F0"/>
          <w:szCs w:val="26"/>
        </w:rPr>
        <w:t>áp</w:t>
      </w:r>
      <w:proofErr w:type="spellEnd"/>
      <w:r w:rsidRPr="000839D8">
        <w:rPr>
          <w:b/>
          <w:color w:val="00B0F0"/>
          <w:szCs w:val="26"/>
        </w:rPr>
        <w:t xml:space="preserve"> </w:t>
      </w:r>
      <w:proofErr w:type="spellStart"/>
      <w:r w:rsidRPr="000839D8">
        <w:rPr>
          <w:b/>
          <w:color w:val="00B0F0"/>
          <w:szCs w:val="26"/>
        </w:rPr>
        <w:t>dụng</w:t>
      </w:r>
      <w:proofErr w:type="spellEnd"/>
      <w:r w:rsidRPr="000839D8">
        <w:rPr>
          <w:b/>
          <w:color w:val="00B0F0"/>
          <w:szCs w:val="26"/>
        </w:rPr>
        <w:t>.</w:t>
      </w:r>
    </w:p>
    <w:p w14:paraId="0EA38F25" w14:textId="77777777" w:rsidR="00026A52" w:rsidRDefault="00026A52" w:rsidP="00310C05">
      <w:pPr>
        <w:spacing w:after="100" w:afterAutospacing="1"/>
        <w:rPr>
          <w:szCs w:val="26"/>
          <w:lang w:val="da-DK"/>
        </w:rPr>
      </w:pPr>
      <w:r>
        <w:rPr>
          <w:szCs w:val="26"/>
          <w:lang w:val="da-DK"/>
        </w:rPr>
        <w:t>Phương pháp này được áp dụng để xác định hàm lượng PCBs tổng trong dầu biến thế . Giới hạn phát hiện của phương pháp là 2 mg/kg.</w:t>
      </w:r>
    </w:p>
    <w:tbl>
      <w:tblPr>
        <w:tblStyle w:val="TableGrid"/>
        <w:tblpPr w:leftFromText="180" w:rightFromText="180" w:vertAnchor="text" w:horzAnchor="margin" w:tblpXSpec="center" w:tblpY="126"/>
        <w:tblW w:w="7744" w:type="dxa"/>
        <w:tblLook w:val="04A0" w:firstRow="1" w:lastRow="0" w:firstColumn="1" w:lastColumn="0" w:noHBand="0" w:noVBand="1"/>
      </w:tblPr>
      <w:tblGrid>
        <w:gridCol w:w="818"/>
        <w:gridCol w:w="1976"/>
        <w:gridCol w:w="4950"/>
      </w:tblGrid>
      <w:tr w:rsidR="00310C05" w:rsidRPr="00342C91" w14:paraId="012C1A3A" w14:textId="77777777" w:rsidTr="00310C05">
        <w:tc>
          <w:tcPr>
            <w:tcW w:w="818" w:type="dxa"/>
          </w:tcPr>
          <w:p w14:paraId="33B74879" w14:textId="77777777" w:rsidR="00310C05" w:rsidRPr="00C464E4" w:rsidRDefault="00310C05" w:rsidP="00310C05">
            <w:pPr>
              <w:ind w:firstLine="0"/>
              <w:jc w:val="center"/>
              <w:rPr>
                <w:b/>
                <w:szCs w:val="26"/>
              </w:rPr>
            </w:pPr>
            <w:r w:rsidRPr="00C464E4">
              <w:rPr>
                <w:b/>
                <w:szCs w:val="26"/>
              </w:rPr>
              <w:t>STT</w:t>
            </w:r>
          </w:p>
        </w:tc>
        <w:tc>
          <w:tcPr>
            <w:tcW w:w="1976" w:type="dxa"/>
          </w:tcPr>
          <w:p w14:paraId="19640F1E" w14:textId="77777777" w:rsidR="00310C05" w:rsidRPr="00C464E4" w:rsidRDefault="00310C05" w:rsidP="00310C05">
            <w:pPr>
              <w:ind w:firstLine="0"/>
              <w:jc w:val="center"/>
              <w:rPr>
                <w:b/>
                <w:szCs w:val="26"/>
              </w:rPr>
            </w:pPr>
            <w:proofErr w:type="spellStart"/>
            <w:r w:rsidRPr="00C464E4">
              <w:rPr>
                <w:b/>
                <w:szCs w:val="26"/>
              </w:rPr>
              <w:t>Đồng</w:t>
            </w:r>
            <w:proofErr w:type="spellEnd"/>
            <w:r w:rsidRPr="00C464E4">
              <w:rPr>
                <w:b/>
                <w:szCs w:val="26"/>
              </w:rPr>
              <w:t xml:space="preserve"> </w:t>
            </w:r>
            <w:proofErr w:type="spellStart"/>
            <w:r w:rsidRPr="00C464E4">
              <w:rPr>
                <w:b/>
                <w:szCs w:val="26"/>
              </w:rPr>
              <w:t>phân</w:t>
            </w:r>
            <w:proofErr w:type="spellEnd"/>
          </w:p>
        </w:tc>
        <w:tc>
          <w:tcPr>
            <w:tcW w:w="4950" w:type="dxa"/>
          </w:tcPr>
          <w:p w14:paraId="2EA4BE7A" w14:textId="77777777" w:rsidR="00310C05" w:rsidRPr="00C464E4" w:rsidRDefault="00310C05" w:rsidP="00310C05">
            <w:pPr>
              <w:ind w:firstLine="0"/>
              <w:jc w:val="center"/>
              <w:rPr>
                <w:b/>
                <w:szCs w:val="26"/>
              </w:rPr>
            </w:pPr>
            <w:proofErr w:type="spellStart"/>
            <w:r>
              <w:rPr>
                <w:b/>
                <w:szCs w:val="26"/>
              </w:rPr>
              <w:t>Tên</w:t>
            </w:r>
            <w:proofErr w:type="spellEnd"/>
            <w:r>
              <w:rPr>
                <w:b/>
                <w:szCs w:val="26"/>
              </w:rPr>
              <w:t xml:space="preserve"> IUPAC</w:t>
            </w:r>
          </w:p>
        </w:tc>
      </w:tr>
      <w:tr w:rsidR="00310C05" w:rsidRPr="00342C91" w14:paraId="7C0658B8" w14:textId="77777777" w:rsidTr="00310C05">
        <w:tc>
          <w:tcPr>
            <w:tcW w:w="818" w:type="dxa"/>
          </w:tcPr>
          <w:p w14:paraId="13F6D6A0" w14:textId="77777777" w:rsidR="00310C05" w:rsidRPr="00342C91" w:rsidRDefault="00310C05" w:rsidP="00310C05">
            <w:pPr>
              <w:ind w:firstLine="0"/>
              <w:jc w:val="center"/>
              <w:rPr>
                <w:szCs w:val="26"/>
              </w:rPr>
            </w:pPr>
            <w:r w:rsidRPr="00342C91">
              <w:rPr>
                <w:szCs w:val="26"/>
              </w:rPr>
              <w:t>1</w:t>
            </w:r>
          </w:p>
        </w:tc>
        <w:tc>
          <w:tcPr>
            <w:tcW w:w="1976" w:type="dxa"/>
          </w:tcPr>
          <w:p w14:paraId="7F946A66" w14:textId="77777777" w:rsidR="00310C05" w:rsidRPr="00342C91" w:rsidRDefault="00310C05" w:rsidP="00310C05">
            <w:pPr>
              <w:ind w:firstLine="0"/>
              <w:rPr>
                <w:szCs w:val="26"/>
              </w:rPr>
            </w:pPr>
            <w:r w:rsidRPr="00342C91">
              <w:rPr>
                <w:szCs w:val="26"/>
              </w:rPr>
              <w:t>PCB - 28</w:t>
            </w:r>
          </w:p>
        </w:tc>
        <w:tc>
          <w:tcPr>
            <w:tcW w:w="4950" w:type="dxa"/>
          </w:tcPr>
          <w:p w14:paraId="7BC2D22F" w14:textId="77777777" w:rsidR="00310C05" w:rsidRPr="00342C91" w:rsidRDefault="00310C05" w:rsidP="00310C05">
            <w:pPr>
              <w:ind w:firstLine="0"/>
              <w:rPr>
                <w:szCs w:val="26"/>
              </w:rPr>
            </w:pPr>
            <w:r w:rsidRPr="00342C91">
              <w:rPr>
                <w:szCs w:val="26"/>
              </w:rPr>
              <w:t xml:space="preserve">2, 4, 4’ - </w:t>
            </w:r>
            <w:proofErr w:type="spellStart"/>
            <w:r w:rsidRPr="00342C91">
              <w:rPr>
                <w:szCs w:val="26"/>
              </w:rPr>
              <w:t>Trichlorobiphenyl</w:t>
            </w:r>
            <w:proofErr w:type="spellEnd"/>
          </w:p>
        </w:tc>
      </w:tr>
      <w:tr w:rsidR="00310C05" w:rsidRPr="00342C91" w14:paraId="04A8EBBC" w14:textId="77777777" w:rsidTr="00310C05">
        <w:tc>
          <w:tcPr>
            <w:tcW w:w="818" w:type="dxa"/>
          </w:tcPr>
          <w:p w14:paraId="1A869098" w14:textId="77777777" w:rsidR="00310C05" w:rsidRPr="00342C91" w:rsidRDefault="00310C05" w:rsidP="00310C05">
            <w:pPr>
              <w:ind w:firstLine="0"/>
              <w:jc w:val="center"/>
              <w:rPr>
                <w:szCs w:val="26"/>
              </w:rPr>
            </w:pPr>
            <w:r w:rsidRPr="00342C91">
              <w:rPr>
                <w:szCs w:val="26"/>
              </w:rPr>
              <w:t>2</w:t>
            </w:r>
          </w:p>
        </w:tc>
        <w:tc>
          <w:tcPr>
            <w:tcW w:w="1976" w:type="dxa"/>
          </w:tcPr>
          <w:p w14:paraId="3765D389" w14:textId="77777777" w:rsidR="00310C05" w:rsidRPr="00342C91" w:rsidRDefault="00310C05" w:rsidP="00310C05">
            <w:pPr>
              <w:ind w:firstLine="0"/>
              <w:rPr>
                <w:szCs w:val="26"/>
              </w:rPr>
            </w:pPr>
            <w:r w:rsidRPr="00342C91">
              <w:rPr>
                <w:szCs w:val="26"/>
              </w:rPr>
              <w:t>PCB – 52</w:t>
            </w:r>
          </w:p>
        </w:tc>
        <w:tc>
          <w:tcPr>
            <w:tcW w:w="4950" w:type="dxa"/>
          </w:tcPr>
          <w:p w14:paraId="58711113" w14:textId="77777777" w:rsidR="00310C05" w:rsidRPr="00342C91" w:rsidRDefault="00310C05" w:rsidP="00310C05">
            <w:pPr>
              <w:ind w:firstLine="0"/>
              <w:rPr>
                <w:szCs w:val="26"/>
              </w:rPr>
            </w:pPr>
            <w:r w:rsidRPr="00342C91">
              <w:rPr>
                <w:szCs w:val="26"/>
              </w:rPr>
              <w:t>2, 2’, 5, 5’-Tetrachlorobiphenyl</w:t>
            </w:r>
          </w:p>
        </w:tc>
      </w:tr>
      <w:tr w:rsidR="00310C05" w:rsidRPr="00342C91" w14:paraId="2B7F05DB" w14:textId="77777777" w:rsidTr="00310C05">
        <w:tc>
          <w:tcPr>
            <w:tcW w:w="818" w:type="dxa"/>
          </w:tcPr>
          <w:p w14:paraId="5F683900" w14:textId="77777777" w:rsidR="00310C05" w:rsidRPr="00342C91" w:rsidRDefault="00310C05" w:rsidP="00310C05">
            <w:pPr>
              <w:ind w:firstLine="0"/>
              <w:jc w:val="center"/>
              <w:rPr>
                <w:szCs w:val="26"/>
              </w:rPr>
            </w:pPr>
            <w:r w:rsidRPr="00342C91">
              <w:rPr>
                <w:szCs w:val="26"/>
              </w:rPr>
              <w:t>3</w:t>
            </w:r>
          </w:p>
        </w:tc>
        <w:tc>
          <w:tcPr>
            <w:tcW w:w="1976" w:type="dxa"/>
          </w:tcPr>
          <w:p w14:paraId="3C5FAD8F" w14:textId="77777777" w:rsidR="00310C05" w:rsidRPr="00342C91" w:rsidRDefault="00310C05" w:rsidP="00310C05">
            <w:pPr>
              <w:ind w:firstLine="0"/>
              <w:rPr>
                <w:szCs w:val="26"/>
              </w:rPr>
            </w:pPr>
            <w:r w:rsidRPr="00342C91">
              <w:rPr>
                <w:szCs w:val="26"/>
              </w:rPr>
              <w:t>PCB – 101</w:t>
            </w:r>
          </w:p>
        </w:tc>
        <w:tc>
          <w:tcPr>
            <w:tcW w:w="4950" w:type="dxa"/>
          </w:tcPr>
          <w:p w14:paraId="3D922AC1" w14:textId="77777777" w:rsidR="00310C05" w:rsidRPr="00342C91" w:rsidRDefault="00310C05" w:rsidP="00310C05">
            <w:pPr>
              <w:ind w:firstLine="0"/>
              <w:rPr>
                <w:szCs w:val="26"/>
              </w:rPr>
            </w:pPr>
            <w:r w:rsidRPr="00342C91">
              <w:rPr>
                <w:szCs w:val="26"/>
              </w:rPr>
              <w:t>2, 2’, 4, 5, 5’-Pentachlorobiphenyl</w:t>
            </w:r>
          </w:p>
        </w:tc>
      </w:tr>
      <w:tr w:rsidR="00310C05" w:rsidRPr="00342C91" w14:paraId="5E256A91" w14:textId="77777777" w:rsidTr="00310C05">
        <w:tc>
          <w:tcPr>
            <w:tcW w:w="818" w:type="dxa"/>
          </w:tcPr>
          <w:p w14:paraId="431070EF" w14:textId="77777777" w:rsidR="00310C05" w:rsidRPr="00342C91" w:rsidRDefault="00310C05" w:rsidP="00310C05">
            <w:pPr>
              <w:ind w:firstLine="0"/>
              <w:jc w:val="center"/>
              <w:rPr>
                <w:szCs w:val="26"/>
              </w:rPr>
            </w:pPr>
            <w:r w:rsidRPr="00342C91">
              <w:rPr>
                <w:szCs w:val="26"/>
              </w:rPr>
              <w:t>4</w:t>
            </w:r>
          </w:p>
        </w:tc>
        <w:tc>
          <w:tcPr>
            <w:tcW w:w="1976" w:type="dxa"/>
          </w:tcPr>
          <w:p w14:paraId="68C95A83" w14:textId="77777777" w:rsidR="00310C05" w:rsidRPr="00342C91" w:rsidRDefault="00310C05" w:rsidP="00310C05">
            <w:pPr>
              <w:ind w:firstLine="0"/>
              <w:rPr>
                <w:szCs w:val="26"/>
              </w:rPr>
            </w:pPr>
            <w:r w:rsidRPr="00342C91">
              <w:rPr>
                <w:szCs w:val="26"/>
              </w:rPr>
              <w:t>PCB – 138</w:t>
            </w:r>
          </w:p>
        </w:tc>
        <w:tc>
          <w:tcPr>
            <w:tcW w:w="4950" w:type="dxa"/>
          </w:tcPr>
          <w:p w14:paraId="0FA23DB1" w14:textId="77777777" w:rsidR="00310C05" w:rsidRPr="00342C91" w:rsidRDefault="00310C05" w:rsidP="00310C05">
            <w:pPr>
              <w:ind w:firstLine="0"/>
              <w:rPr>
                <w:szCs w:val="26"/>
              </w:rPr>
            </w:pPr>
            <w:r w:rsidRPr="00342C91">
              <w:rPr>
                <w:szCs w:val="26"/>
              </w:rPr>
              <w:t xml:space="preserve">2, 2’, 3, 4, 4’, 5’ – </w:t>
            </w:r>
            <w:proofErr w:type="spellStart"/>
            <w:r w:rsidRPr="00342C91">
              <w:rPr>
                <w:szCs w:val="26"/>
              </w:rPr>
              <w:t>Hexachlorobiphenyl</w:t>
            </w:r>
            <w:proofErr w:type="spellEnd"/>
          </w:p>
        </w:tc>
      </w:tr>
      <w:tr w:rsidR="00310C05" w:rsidRPr="00342C91" w14:paraId="1D4F828A" w14:textId="77777777" w:rsidTr="00310C05">
        <w:tc>
          <w:tcPr>
            <w:tcW w:w="818" w:type="dxa"/>
          </w:tcPr>
          <w:p w14:paraId="5C763083" w14:textId="77777777" w:rsidR="00310C05" w:rsidRPr="00342C91" w:rsidRDefault="00310C05" w:rsidP="00310C05">
            <w:pPr>
              <w:ind w:firstLine="0"/>
              <w:jc w:val="center"/>
              <w:rPr>
                <w:szCs w:val="26"/>
              </w:rPr>
            </w:pPr>
            <w:r w:rsidRPr="00342C91">
              <w:rPr>
                <w:szCs w:val="26"/>
              </w:rPr>
              <w:t>5</w:t>
            </w:r>
          </w:p>
        </w:tc>
        <w:tc>
          <w:tcPr>
            <w:tcW w:w="1976" w:type="dxa"/>
          </w:tcPr>
          <w:p w14:paraId="3D300AC0" w14:textId="77777777" w:rsidR="00310C05" w:rsidRPr="00342C91" w:rsidRDefault="00310C05" w:rsidP="00310C05">
            <w:pPr>
              <w:ind w:firstLine="0"/>
              <w:rPr>
                <w:szCs w:val="26"/>
              </w:rPr>
            </w:pPr>
            <w:r w:rsidRPr="00342C91">
              <w:rPr>
                <w:szCs w:val="26"/>
              </w:rPr>
              <w:t>PCB – 153</w:t>
            </w:r>
          </w:p>
        </w:tc>
        <w:tc>
          <w:tcPr>
            <w:tcW w:w="4950" w:type="dxa"/>
          </w:tcPr>
          <w:p w14:paraId="77193692" w14:textId="77777777" w:rsidR="00310C05" w:rsidRPr="00342C91" w:rsidRDefault="00310C05" w:rsidP="00310C05">
            <w:pPr>
              <w:ind w:firstLine="0"/>
              <w:rPr>
                <w:szCs w:val="26"/>
              </w:rPr>
            </w:pPr>
            <w:r w:rsidRPr="00342C91">
              <w:rPr>
                <w:szCs w:val="26"/>
              </w:rPr>
              <w:t xml:space="preserve">2, 2’, 4, 4’, 5, 5’ – </w:t>
            </w:r>
            <w:proofErr w:type="spellStart"/>
            <w:r w:rsidRPr="00342C91">
              <w:rPr>
                <w:szCs w:val="26"/>
              </w:rPr>
              <w:t>Hexachlorobiphenyl</w:t>
            </w:r>
            <w:proofErr w:type="spellEnd"/>
          </w:p>
        </w:tc>
      </w:tr>
      <w:tr w:rsidR="00310C05" w:rsidRPr="00342C91" w14:paraId="081E76C2" w14:textId="77777777" w:rsidTr="00310C05">
        <w:tc>
          <w:tcPr>
            <w:tcW w:w="818" w:type="dxa"/>
          </w:tcPr>
          <w:p w14:paraId="0E4FB995" w14:textId="77777777" w:rsidR="00310C05" w:rsidRPr="00342C91" w:rsidRDefault="00310C05" w:rsidP="00310C05">
            <w:pPr>
              <w:ind w:firstLine="0"/>
              <w:jc w:val="center"/>
              <w:rPr>
                <w:szCs w:val="26"/>
              </w:rPr>
            </w:pPr>
            <w:r w:rsidRPr="00342C91">
              <w:rPr>
                <w:szCs w:val="26"/>
              </w:rPr>
              <w:t>6</w:t>
            </w:r>
          </w:p>
        </w:tc>
        <w:tc>
          <w:tcPr>
            <w:tcW w:w="1976" w:type="dxa"/>
          </w:tcPr>
          <w:p w14:paraId="238F4D9E" w14:textId="77777777" w:rsidR="00310C05" w:rsidRPr="00342C91" w:rsidRDefault="00310C05" w:rsidP="00310C05">
            <w:pPr>
              <w:ind w:firstLine="0"/>
              <w:rPr>
                <w:szCs w:val="26"/>
              </w:rPr>
            </w:pPr>
            <w:r w:rsidRPr="00342C91">
              <w:rPr>
                <w:szCs w:val="26"/>
              </w:rPr>
              <w:t>PCB – 180</w:t>
            </w:r>
          </w:p>
        </w:tc>
        <w:tc>
          <w:tcPr>
            <w:tcW w:w="4950" w:type="dxa"/>
          </w:tcPr>
          <w:p w14:paraId="4BA15AA0" w14:textId="77777777" w:rsidR="00310C05" w:rsidRPr="00342C91" w:rsidRDefault="00310C05" w:rsidP="00310C05">
            <w:pPr>
              <w:ind w:firstLine="0"/>
              <w:rPr>
                <w:szCs w:val="26"/>
              </w:rPr>
            </w:pPr>
            <w:r w:rsidRPr="00342C91">
              <w:rPr>
                <w:szCs w:val="26"/>
              </w:rPr>
              <w:t xml:space="preserve">2, 2’, 3, 4, 4’, 5, 5’ - </w:t>
            </w:r>
            <w:proofErr w:type="spellStart"/>
            <w:r w:rsidRPr="00342C91">
              <w:rPr>
                <w:szCs w:val="26"/>
              </w:rPr>
              <w:t>Heptachlorobiphenyl</w:t>
            </w:r>
            <w:proofErr w:type="spellEnd"/>
          </w:p>
        </w:tc>
      </w:tr>
    </w:tbl>
    <w:p w14:paraId="13BEA0A9" w14:textId="77777777" w:rsidR="00A235A1" w:rsidRPr="00A235A1" w:rsidRDefault="00A235A1" w:rsidP="00A235A1">
      <w:pPr>
        <w:ind w:firstLine="0"/>
        <w:jc w:val="both"/>
        <w:rPr>
          <w:b/>
          <w:color w:val="00B0F0"/>
          <w:szCs w:val="26"/>
        </w:rPr>
      </w:pPr>
    </w:p>
    <w:p w14:paraId="13261F02" w14:textId="77777777" w:rsidR="00310C05" w:rsidRDefault="00310C05" w:rsidP="00310C05">
      <w:pPr>
        <w:pStyle w:val="ListParagraph"/>
        <w:ind w:left="567" w:firstLine="0"/>
        <w:jc w:val="both"/>
        <w:rPr>
          <w:b/>
          <w:color w:val="00B0F0"/>
          <w:szCs w:val="26"/>
        </w:rPr>
      </w:pPr>
    </w:p>
    <w:p w14:paraId="38803843" w14:textId="77777777" w:rsidR="00310C05" w:rsidRDefault="00310C05" w:rsidP="00310C05">
      <w:pPr>
        <w:pStyle w:val="ListParagraph"/>
        <w:ind w:left="567" w:firstLine="0"/>
        <w:jc w:val="both"/>
        <w:rPr>
          <w:b/>
          <w:color w:val="00B0F0"/>
          <w:szCs w:val="26"/>
        </w:rPr>
      </w:pPr>
    </w:p>
    <w:p w14:paraId="29FB4672" w14:textId="77777777" w:rsidR="00310C05" w:rsidRDefault="00310C05" w:rsidP="00310C05">
      <w:pPr>
        <w:pStyle w:val="ListParagraph"/>
        <w:ind w:left="567" w:firstLine="0"/>
        <w:jc w:val="both"/>
        <w:rPr>
          <w:b/>
          <w:color w:val="00B0F0"/>
          <w:szCs w:val="26"/>
        </w:rPr>
      </w:pPr>
    </w:p>
    <w:p w14:paraId="27CA50AB" w14:textId="77777777" w:rsidR="00310C05" w:rsidRDefault="00310C05" w:rsidP="00310C05">
      <w:pPr>
        <w:pStyle w:val="ListParagraph"/>
        <w:ind w:left="567" w:firstLine="0"/>
        <w:jc w:val="both"/>
        <w:rPr>
          <w:b/>
          <w:color w:val="00B0F0"/>
          <w:szCs w:val="26"/>
        </w:rPr>
      </w:pPr>
    </w:p>
    <w:p w14:paraId="17856E04" w14:textId="77777777" w:rsidR="00310C05" w:rsidRDefault="00310C05" w:rsidP="00310C05">
      <w:pPr>
        <w:pStyle w:val="ListParagraph"/>
        <w:ind w:left="567" w:firstLine="0"/>
        <w:jc w:val="both"/>
        <w:rPr>
          <w:b/>
          <w:color w:val="00B0F0"/>
          <w:szCs w:val="26"/>
        </w:rPr>
      </w:pPr>
    </w:p>
    <w:p w14:paraId="74DA4446" w14:textId="77777777" w:rsidR="00310C05" w:rsidRDefault="00310C05" w:rsidP="00310C05">
      <w:pPr>
        <w:pStyle w:val="ListParagraph"/>
        <w:ind w:left="567" w:firstLine="0"/>
        <w:jc w:val="both"/>
        <w:rPr>
          <w:b/>
          <w:color w:val="00B0F0"/>
          <w:szCs w:val="26"/>
        </w:rPr>
      </w:pPr>
    </w:p>
    <w:p w14:paraId="747A33CD" w14:textId="77777777" w:rsidR="00310C05" w:rsidRDefault="00310C05" w:rsidP="00310C05">
      <w:pPr>
        <w:pStyle w:val="ListParagraph"/>
        <w:ind w:left="567" w:firstLine="0"/>
        <w:jc w:val="both"/>
        <w:rPr>
          <w:b/>
          <w:color w:val="00B0F0"/>
          <w:szCs w:val="26"/>
        </w:rPr>
      </w:pPr>
    </w:p>
    <w:p w14:paraId="0F2241C7" w14:textId="77777777" w:rsidR="00310C05" w:rsidRDefault="00310C05" w:rsidP="00310C05">
      <w:pPr>
        <w:pStyle w:val="ListParagraph"/>
        <w:ind w:left="567" w:firstLine="0"/>
        <w:jc w:val="both"/>
        <w:rPr>
          <w:b/>
          <w:color w:val="00B0F0"/>
          <w:szCs w:val="26"/>
        </w:rPr>
      </w:pPr>
    </w:p>
    <w:p w14:paraId="30421DF9" w14:textId="77777777" w:rsidR="00310C05" w:rsidRDefault="00310C05" w:rsidP="00310C05">
      <w:pPr>
        <w:pStyle w:val="ListParagraph"/>
        <w:ind w:left="567" w:firstLine="0"/>
        <w:jc w:val="both"/>
        <w:rPr>
          <w:b/>
          <w:color w:val="00B0F0"/>
          <w:szCs w:val="26"/>
        </w:rPr>
      </w:pPr>
    </w:p>
    <w:p w14:paraId="7384B983" w14:textId="77777777" w:rsidR="00310C05" w:rsidRPr="00310C05" w:rsidRDefault="00310C05" w:rsidP="00310C05">
      <w:pPr>
        <w:pStyle w:val="ListParagraph"/>
        <w:ind w:left="567" w:firstLine="0"/>
        <w:jc w:val="both"/>
        <w:rPr>
          <w:b/>
          <w:color w:val="00B0F0"/>
          <w:szCs w:val="26"/>
        </w:rPr>
      </w:pPr>
    </w:p>
    <w:p w14:paraId="45CDD18C" w14:textId="77777777" w:rsidR="005E6F75" w:rsidRDefault="005E6F75" w:rsidP="00451BB0">
      <w:pPr>
        <w:pStyle w:val="ListParagraph"/>
        <w:numPr>
          <w:ilvl w:val="0"/>
          <w:numId w:val="2"/>
        </w:numPr>
        <w:ind w:left="0" w:firstLine="567"/>
        <w:jc w:val="both"/>
        <w:rPr>
          <w:b/>
          <w:color w:val="00B0F0"/>
          <w:szCs w:val="26"/>
        </w:rPr>
      </w:pPr>
      <w:proofErr w:type="spellStart"/>
      <w:r w:rsidRPr="000839D8">
        <w:rPr>
          <w:b/>
          <w:color w:val="00B0F0"/>
          <w:szCs w:val="26"/>
        </w:rPr>
        <w:t>Tài</w:t>
      </w:r>
      <w:proofErr w:type="spellEnd"/>
      <w:r w:rsidRPr="000839D8">
        <w:rPr>
          <w:b/>
          <w:color w:val="00B0F0"/>
          <w:szCs w:val="26"/>
        </w:rPr>
        <w:t xml:space="preserve"> </w:t>
      </w:r>
      <w:proofErr w:type="spellStart"/>
      <w:r w:rsidRPr="000839D8">
        <w:rPr>
          <w:b/>
          <w:color w:val="00B0F0"/>
          <w:szCs w:val="26"/>
        </w:rPr>
        <w:t>liệu</w:t>
      </w:r>
      <w:proofErr w:type="spellEnd"/>
      <w:r w:rsidRPr="000839D8">
        <w:rPr>
          <w:b/>
          <w:color w:val="00B0F0"/>
          <w:szCs w:val="26"/>
        </w:rPr>
        <w:t xml:space="preserve"> </w:t>
      </w:r>
      <w:proofErr w:type="spellStart"/>
      <w:r w:rsidRPr="000839D8">
        <w:rPr>
          <w:b/>
          <w:color w:val="00B0F0"/>
          <w:szCs w:val="26"/>
        </w:rPr>
        <w:t>tham</w:t>
      </w:r>
      <w:proofErr w:type="spellEnd"/>
      <w:r w:rsidRPr="000839D8">
        <w:rPr>
          <w:b/>
          <w:color w:val="00B0F0"/>
          <w:szCs w:val="26"/>
        </w:rPr>
        <w:t xml:space="preserve"> </w:t>
      </w:r>
      <w:proofErr w:type="spellStart"/>
      <w:r w:rsidRPr="000839D8">
        <w:rPr>
          <w:b/>
          <w:color w:val="00B0F0"/>
          <w:szCs w:val="26"/>
        </w:rPr>
        <w:t>khảo</w:t>
      </w:r>
      <w:proofErr w:type="spellEnd"/>
      <w:r w:rsidRPr="000839D8">
        <w:rPr>
          <w:b/>
          <w:color w:val="00B0F0"/>
          <w:szCs w:val="26"/>
        </w:rPr>
        <w:t>.</w:t>
      </w:r>
    </w:p>
    <w:p w14:paraId="03ECC48D" w14:textId="77777777" w:rsidR="00874768" w:rsidRDefault="00874768" w:rsidP="003F18AE">
      <w:pPr>
        <w:rPr>
          <w:szCs w:val="26"/>
        </w:rPr>
      </w:pPr>
      <w:proofErr w:type="spellStart"/>
      <w:r w:rsidRPr="003F18AE">
        <w:rPr>
          <w:szCs w:val="26"/>
        </w:rPr>
        <w:t>Tiêu</w:t>
      </w:r>
      <w:proofErr w:type="spellEnd"/>
      <w:r w:rsidRPr="003F18AE">
        <w:rPr>
          <w:szCs w:val="26"/>
        </w:rPr>
        <w:t xml:space="preserve"> </w:t>
      </w:r>
      <w:proofErr w:type="spellStart"/>
      <w:r w:rsidRPr="003F18AE">
        <w:rPr>
          <w:szCs w:val="26"/>
        </w:rPr>
        <w:t>chuẩn</w:t>
      </w:r>
      <w:proofErr w:type="spellEnd"/>
      <w:r w:rsidRPr="003F18AE">
        <w:rPr>
          <w:szCs w:val="26"/>
        </w:rPr>
        <w:t xml:space="preserve"> </w:t>
      </w:r>
      <w:proofErr w:type="spellStart"/>
      <w:r w:rsidRPr="003F18AE">
        <w:rPr>
          <w:szCs w:val="26"/>
        </w:rPr>
        <w:t>này</w:t>
      </w:r>
      <w:proofErr w:type="spellEnd"/>
      <w:r w:rsidRPr="003F18AE">
        <w:rPr>
          <w:szCs w:val="26"/>
        </w:rPr>
        <w:t xml:space="preserve"> </w:t>
      </w:r>
      <w:proofErr w:type="spellStart"/>
      <w:r w:rsidRPr="003F18AE">
        <w:rPr>
          <w:szCs w:val="26"/>
        </w:rPr>
        <w:t>được</w:t>
      </w:r>
      <w:proofErr w:type="spellEnd"/>
      <w:r w:rsidRPr="003F18AE">
        <w:rPr>
          <w:szCs w:val="26"/>
        </w:rPr>
        <w:t xml:space="preserve"> </w:t>
      </w:r>
      <w:proofErr w:type="spellStart"/>
      <w:r w:rsidRPr="003F18AE">
        <w:rPr>
          <w:szCs w:val="26"/>
        </w:rPr>
        <w:t>xây</w:t>
      </w:r>
      <w:proofErr w:type="spellEnd"/>
      <w:r w:rsidRPr="003F18AE">
        <w:rPr>
          <w:szCs w:val="26"/>
        </w:rPr>
        <w:t xml:space="preserve"> </w:t>
      </w:r>
      <w:proofErr w:type="spellStart"/>
      <w:r w:rsidRPr="003F18AE">
        <w:rPr>
          <w:szCs w:val="26"/>
        </w:rPr>
        <w:t>dựng</w:t>
      </w:r>
      <w:proofErr w:type="spellEnd"/>
      <w:r w:rsidRPr="003F18AE">
        <w:rPr>
          <w:szCs w:val="26"/>
        </w:rPr>
        <w:t xml:space="preserve"> </w:t>
      </w:r>
      <w:proofErr w:type="spellStart"/>
      <w:r w:rsidRPr="003F18AE">
        <w:rPr>
          <w:szCs w:val="26"/>
        </w:rPr>
        <w:t>dựa</w:t>
      </w:r>
      <w:proofErr w:type="spellEnd"/>
      <w:r w:rsidRPr="003F18AE">
        <w:rPr>
          <w:szCs w:val="26"/>
        </w:rPr>
        <w:t xml:space="preserve"> </w:t>
      </w:r>
      <w:proofErr w:type="spellStart"/>
      <w:proofErr w:type="gramStart"/>
      <w:r w:rsidRPr="003F18AE">
        <w:rPr>
          <w:szCs w:val="26"/>
        </w:rPr>
        <w:t>theo</w:t>
      </w:r>
      <w:proofErr w:type="spellEnd"/>
      <w:proofErr w:type="gramEnd"/>
      <w:r w:rsidRPr="003F18AE">
        <w:rPr>
          <w:szCs w:val="26"/>
        </w:rPr>
        <w:t xml:space="preserve">: </w:t>
      </w:r>
    </w:p>
    <w:p w14:paraId="2D3CFCC9" w14:textId="77777777" w:rsidR="00310C05" w:rsidRPr="00310C05" w:rsidRDefault="00310C05" w:rsidP="00E53A0A">
      <w:pPr>
        <w:pStyle w:val="ListParagraph"/>
        <w:numPr>
          <w:ilvl w:val="0"/>
          <w:numId w:val="21"/>
        </w:numPr>
        <w:autoSpaceDE w:val="0"/>
        <w:autoSpaceDN w:val="0"/>
        <w:adjustRightInd w:val="0"/>
        <w:spacing w:after="0"/>
        <w:ind w:left="540" w:firstLine="500"/>
        <w:jc w:val="both"/>
        <w:rPr>
          <w:sz w:val="24"/>
          <w:szCs w:val="24"/>
        </w:rPr>
      </w:pPr>
      <w:r w:rsidRPr="00310C05">
        <w:rPr>
          <w:sz w:val="24"/>
          <w:szCs w:val="24"/>
        </w:rPr>
        <w:t xml:space="preserve">EPA  VICTORIA METHOD NUMBER 6013 (2003) - </w:t>
      </w:r>
      <w:r w:rsidRPr="00310C05">
        <w:rPr>
          <w:color w:val="000000"/>
          <w:sz w:val="24"/>
          <w:szCs w:val="24"/>
        </w:rPr>
        <w:t>determination of polychlorinated biphenyls (PCBs) in waste oils by gas chromatography with Electron Capture Detector</w:t>
      </w:r>
    </w:p>
    <w:p w14:paraId="17BA8144" w14:textId="77777777" w:rsidR="00026A52" w:rsidRPr="00310C05" w:rsidRDefault="00310C05" w:rsidP="00E53A0A">
      <w:pPr>
        <w:pStyle w:val="ListParagraph"/>
        <w:numPr>
          <w:ilvl w:val="0"/>
          <w:numId w:val="21"/>
        </w:numPr>
        <w:autoSpaceDE w:val="0"/>
        <w:autoSpaceDN w:val="0"/>
        <w:adjustRightInd w:val="0"/>
        <w:spacing w:after="0"/>
        <w:ind w:left="540" w:firstLine="500"/>
        <w:jc w:val="both"/>
        <w:rPr>
          <w:sz w:val="24"/>
          <w:szCs w:val="24"/>
        </w:rPr>
      </w:pPr>
      <w:r w:rsidRPr="00310C05">
        <w:rPr>
          <w:sz w:val="24"/>
          <w:szCs w:val="24"/>
        </w:rPr>
        <w:t>US-EPA METHOD 8082</w:t>
      </w:r>
      <w:r>
        <w:rPr>
          <w:sz w:val="24"/>
          <w:szCs w:val="24"/>
        </w:rPr>
        <w:t xml:space="preserve"> (2007)</w:t>
      </w:r>
      <w:r w:rsidRPr="00310C05">
        <w:rPr>
          <w:sz w:val="24"/>
          <w:szCs w:val="24"/>
        </w:rPr>
        <w:t xml:space="preserve">: </w:t>
      </w:r>
      <w:r w:rsidRPr="00310C05">
        <w:rPr>
          <w:color w:val="000000"/>
          <w:sz w:val="24"/>
          <w:szCs w:val="24"/>
        </w:rPr>
        <w:t>polychlorinated biphenyls (</w:t>
      </w:r>
      <w:r w:rsidR="00E53A0A" w:rsidRPr="00310C05">
        <w:rPr>
          <w:color w:val="000000"/>
          <w:sz w:val="24"/>
          <w:szCs w:val="24"/>
        </w:rPr>
        <w:t>PCB</w:t>
      </w:r>
      <w:r w:rsidRPr="00310C05">
        <w:rPr>
          <w:color w:val="000000"/>
          <w:sz w:val="24"/>
          <w:szCs w:val="24"/>
        </w:rPr>
        <w:t>s) by gas chromatography</w:t>
      </w:r>
    </w:p>
    <w:p w14:paraId="68FDC3CD" w14:textId="77777777" w:rsidR="00310C05" w:rsidRDefault="00310C05" w:rsidP="00310C05">
      <w:pPr>
        <w:autoSpaceDE w:val="0"/>
        <w:autoSpaceDN w:val="0"/>
        <w:adjustRightInd w:val="0"/>
        <w:spacing w:after="0"/>
        <w:jc w:val="both"/>
        <w:rPr>
          <w:sz w:val="24"/>
          <w:szCs w:val="24"/>
        </w:rPr>
      </w:pPr>
    </w:p>
    <w:p w14:paraId="6A4D6EDB" w14:textId="77777777" w:rsidR="00310C05" w:rsidRDefault="00310C05" w:rsidP="00310C05">
      <w:pPr>
        <w:autoSpaceDE w:val="0"/>
        <w:autoSpaceDN w:val="0"/>
        <w:adjustRightInd w:val="0"/>
        <w:spacing w:after="0"/>
        <w:jc w:val="both"/>
        <w:rPr>
          <w:sz w:val="24"/>
          <w:szCs w:val="24"/>
        </w:rPr>
      </w:pPr>
    </w:p>
    <w:p w14:paraId="37A2AA2A" w14:textId="77777777" w:rsidR="00310C05" w:rsidRPr="00310C05" w:rsidRDefault="00310C05" w:rsidP="00310C05">
      <w:pPr>
        <w:autoSpaceDE w:val="0"/>
        <w:autoSpaceDN w:val="0"/>
        <w:adjustRightInd w:val="0"/>
        <w:spacing w:after="0"/>
        <w:jc w:val="both"/>
        <w:rPr>
          <w:sz w:val="24"/>
          <w:szCs w:val="24"/>
        </w:rPr>
      </w:pPr>
    </w:p>
    <w:p w14:paraId="7666E898" w14:textId="77777777" w:rsidR="00874768" w:rsidRPr="00874768" w:rsidRDefault="005E6F75" w:rsidP="00874768">
      <w:pPr>
        <w:pStyle w:val="ListParagraph"/>
        <w:numPr>
          <w:ilvl w:val="0"/>
          <w:numId w:val="2"/>
        </w:numPr>
        <w:ind w:left="0" w:firstLine="567"/>
        <w:jc w:val="both"/>
        <w:rPr>
          <w:b/>
          <w:color w:val="00B0F0"/>
          <w:szCs w:val="26"/>
        </w:rPr>
      </w:pPr>
      <w:proofErr w:type="spellStart"/>
      <w:r w:rsidRPr="000839D8">
        <w:rPr>
          <w:b/>
          <w:color w:val="00B0F0"/>
          <w:szCs w:val="26"/>
        </w:rPr>
        <w:lastRenderedPageBreak/>
        <w:t>Nguyên</w:t>
      </w:r>
      <w:proofErr w:type="spellEnd"/>
      <w:r w:rsidRPr="000839D8">
        <w:rPr>
          <w:b/>
          <w:color w:val="00B0F0"/>
          <w:szCs w:val="26"/>
        </w:rPr>
        <w:t xml:space="preserve"> </w:t>
      </w:r>
      <w:proofErr w:type="spellStart"/>
      <w:r w:rsidRPr="000839D8">
        <w:rPr>
          <w:b/>
          <w:color w:val="00B0F0"/>
          <w:szCs w:val="26"/>
        </w:rPr>
        <w:t>tắc</w:t>
      </w:r>
      <w:proofErr w:type="spellEnd"/>
      <w:r w:rsidRPr="000839D8">
        <w:rPr>
          <w:b/>
          <w:color w:val="00B0F0"/>
          <w:szCs w:val="26"/>
        </w:rPr>
        <w:t>.</w:t>
      </w:r>
    </w:p>
    <w:p w14:paraId="64F5F92A" w14:textId="77777777" w:rsidR="00026A52" w:rsidRPr="009375E0" w:rsidRDefault="00026A52" w:rsidP="00026A52">
      <w:pPr>
        <w:rPr>
          <w:szCs w:val="26"/>
          <w:lang w:val="da-DK"/>
        </w:rPr>
      </w:pPr>
      <w:r>
        <w:rPr>
          <w:szCs w:val="26"/>
          <w:lang w:val="da-DK"/>
        </w:rPr>
        <w:t>Mẫu dầu biến thế đồng nhất được pha loãng 100 lần trong dung môi isooctane, sau đó đem phân tích trên GC/MS.</w:t>
      </w:r>
    </w:p>
    <w:p w14:paraId="4B64BA77" w14:textId="77777777" w:rsidR="005E6F75" w:rsidRDefault="005E6F75" w:rsidP="00451BB0">
      <w:pPr>
        <w:pStyle w:val="ListParagraph"/>
        <w:numPr>
          <w:ilvl w:val="0"/>
          <w:numId w:val="6"/>
        </w:numPr>
        <w:ind w:left="0" w:firstLine="567"/>
        <w:jc w:val="both"/>
        <w:rPr>
          <w:b/>
          <w:color w:val="00B0F0"/>
          <w:szCs w:val="26"/>
        </w:rPr>
      </w:pPr>
      <w:proofErr w:type="spellStart"/>
      <w:r w:rsidRPr="000839D8">
        <w:rPr>
          <w:b/>
          <w:color w:val="00B0F0"/>
          <w:szCs w:val="26"/>
        </w:rPr>
        <w:t>Thông</w:t>
      </w:r>
      <w:proofErr w:type="spellEnd"/>
      <w:r w:rsidRPr="000839D8">
        <w:rPr>
          <w:b/>
          <w:color w:val="00B0F0"/>
          <w:szCs w:val="26"/>
        </w:rPr>
        <w:t xml:space="preserve"> tin </w:t>
      </w:r>
      <w:proofErr w:type="gramStart"/>
      <w:r w:rsidRPr="000839D8">
        <w:rPr>
          <w:b/>
          <w:color w:val="00B0F0"/>
          <w:szCs w:val="26"/>
        </w:rPr>
        <w:t>an</w:t>
      </w:r>
      <w:proofErr w:type="gramEnd"/>
      <w:r w:rsidRPr="000839D8">
        <w:rPr>
          <w:b/>
          <w:color w:val="00B0F0"/>
          <w:szCs w:val="26"/>
        </w:rPr>
        <w:t xml:space="preserve"> </w:t>
      </w:r>
      <w:proofErr w:type="spellStart"/>
      <w:r w:rsidRPr="000839D8">
        <w:rPr>
          <w:b/>
          <w:color w:val="00B0F0"/>
          <w:szCs w:val="26"/>
        </w:rPr>
        <w:t>toàn</w:t>
      </w:r>
      <w:proofErr w:type="spellEnd"/>
      <w:r w:rsidRPr="000839D8">
        <w:rPr>
          <w:b/>
          <w:color w:val="00B0F0"/>
          <w:szCs w:val="26"/>
        </w:rPr>
        <w:t xml:space="preserve"> </w:t>
      </w:r>
      <w:proofErr w:type="spellStart"/>
      <w:r w:rsidRPr="000839D8">
        <w:rPr>
          <w:b/>
          <w:color w:val="00B0F0"/>
          <w:szCs w:val="26"/>
        </w:rPr>
        <w:t>phòng</w:t>
      </w:r>
      <w:proofErr w:type="spellEnd"/>
      <w:r w:rsidRPr="000839D8">
        <w:rPr>
          <w:b/>
          <w:color w:val="00B0F0"/>
          <w:szCs w:val="26"/>
        </w:rPr>
        <w:t xml:space="preserve"> </w:t>
      </w:r>
      <w:proofErr w:type="spellStart"/>
      <w:r w:rsidRPr="000839D8">
        <w:rPr>
          <w:b/>
          <w:color w:val="00B0F0"/>
          <w:szCs w:val="26"/>
        </w:rPr>
        <w:t>thí</w:t>
      </w:r>
      <w:proofErr w:type="spellEnd"/>
      <w:r w:rsidRPr="000839D8">
        <w:rPr>
          <w:b/>
          <w:color w:val="00B0F0"/>
          <w:szCs w:val="26"/>
        </w:rPr>
        <w:t xml:space="preserve"> </w:t>
      </w:r>
      <w:proofErr w:type="spellStart"/>
      <w:r w:rsidRPr="000839D8">
        <w:rPr>
          <w:b/>
          <w:color w:val="00B0F0"/>
          <w:szCs w:val="26"/>
        </w:rPr>
        <w:t>nghiệm</w:t>
      </w:r>
      <w:proofErr w:type="spellEnd"/>
      <w:r w:rsidRPr="000839D8">
        <w:rPr>
          <w:b/>
          <w:color w:val="00B0F0"/>
          <w:szCs w:val="26"/>
        </w:rPr>
        <w:t>.</w:t>
      </w:r>
    </w:p>
    <w:p w14:paraId="72524AE2" w14:textId="77777777" w:rsidR="00874768" w:rsidRPr="00874768" w:rsidRDefault="00874768" w:rsidP="00874768">
      <w:pPr>
        <w:ind w:firstLine="709"/>
        <w:rPr>
          <w:szCs w:val="26"/>
          <w:lang w:val="da-DK"/>
        </w:rPr>
      </w:pPr>
      <w:r w:rsidRPr="00874768">
        <w:rPr>
          <w:szCs w:val="26"/>
          <w:lang w:val="da-DK"/>
        </w:rPr>
        <w:t>Sử dụng tủ hút, kính bảo hộ và găng tay khi thao tác với mẫu cũng như chuẩn có chứa PCBs.</w:t>
      </w:r>
    </w:p>
    <w:p w14:paraId="5A0FB045" w14:textId="77777777" w:rsidR="00874768" w:rsidRPr="003F18AE" w:rsidRDefault="00874768" w:rsidP="003F18AE">
      <w:pPr>
        <w:ind w:firstLine="709"/>
        <w:rPr>
          <w:szCs w:val="26"/>
          <w:lang w:val="da-DK"/>
        </w:rPr>
      </w:pPr>
      <w:r w:rsidRPr="00874768">
        <w:rPr>
          <w:szCs w:val="26"/>
          <w:lang w:val="da-DK"/>
        </w:rPr>
        <w:t xml:space="preserve">Các hóa chất thải từ quá trình phân tích PCBs phải được thu gom vào thùng chứa riêng, có dán nhãn cảnh báo độc hại và có quy trình xử lý riêng. </w:t>
      </w:r>
    </w:p>
    <w:p w14:paraId="26EA1DC3" w14:textId="77777777" w:rsidR="00871BAD" w:rsidRPr="000839D8" w:rsidRDefault="00871BAD" w:rsidP="00451BB0">
      <w:pPr>
        <w:pStyle w:val="ListParagraph"/>
        <w:numPr>
          <w:ilvl w:val="0"/>
          <w:numId w:val="1"/>
        </w:numPr>
        <w:ind w:left="0" w:firstLine="567"/>
        <w:jc w:val="both"/>
        <w:rPr>
          <w:b/>
          <w:color w:val="00B0F0"/>
          <w:szCs w:val="26"/>
        </w:rPr>
      </w:pPr>
      <w:r w:rsidRPr="000839D8">
        <w:rPr>
          <w:b/>
          <w:color w:val="00B0F0"/>
          <w:szCs w:val="26"/>
        </w:rPr>
        <w:t>PHÂN TÍCH</w:t>
      </w:r>
    </w:p>
    <w:p w14:paraId="7E847B62" w14:textId="77777777" w:rsidR="005E6F75" w:rsidRPr="000839D8" w:rsidRDefault="005E6F75" w:rsidP="00451BB0">
      <w:pPr>
        <w:pStyle w:val="ListParagraph"/>
        <w:numPr>
          <w:ilvl w:val="0"/>
          <w:numId w:val="7"/>
        </w:numPr>
        <w:ind w:left="0" w:firstLine="567"/>
        <w:jc w:val="both"/>
        <w:rPr>
          <w:b/>
          <w:color w:val="00B0F0"/>
          <w:szCs w:val="26"/>
        </w:rPr>
      </w:pPr>
      <w:proofErr w:type="spellStart"/>
      <w:r w:rsidRPr="000839D8">
        <w:rPr>
          <w:b/>
          <w:color w:val="00B0F0"/>
          <w:szCs w:val="26"/>
        </w:rPr>
        <w:t>Thiết</w:t>
      </w:r>
      <w:proofErr w:type="spellEnd"/>
      <w:r w:rsidRPr="000839D8">
        <w:rPr>
          <w:b/>
          <w:color w:val="00B0F0"/>
          <w:szCs w:val="26"/>
        </w:rPr>
        <w:t xml:space="preserve"> </w:t>
      </w:r>
      <w:proofErr w:type="spellStart"/>
      <w:r w:rsidRPr="000839D8">
        <w:rPr>
          <w:b/>
          <w:color w:val="00B0F0"/>
          <w:szCs w:val="26"/>
        </w:rPr>
        <w:t>bị</w:t>
      </w:r>
      <w:proofErr w:type="spellEnd"/>
      <w:r w:rsidRPr="000839D8">
        <w:rPr>
          <w:b/>
          <w:color w:val="00B0F0"/>
          <w:szCs w:val="26"/>
        </w:rPr>
        <w:t xml:space="preserve"> </w:t>
      </w:r>
      <w:proofErr w:type="spellStart"/>
      <w:r w:rsidRPr="000839D8">
        <w:rPr>
          <w:b/>
          <w:color w:val="00B0F0"/>
          <w:szCs w:val="26"/>
        </w:rPr>
        <w:t>và</w:t>
      </w:r>
      <w:proofErr w:type="spellEnd"/>
      <w:r w:rsidRPr="000839D8">
        <w:rPr>
          <w:b/>
          <w:color w:val="00B0F0"/>
          <w:szCs w:val="26"/>
        </w:rPr>
        <w:t xml:space="preserve"> </w:t>
      </w:r>
      <w:proofErr w:type="spellStart"/>
      <w:r w:rsidRPr="000839D8">
        <w:rPr>
          <w:b/>
          <w:color w:val="00B0F0"/>
          <w:szCs w:val="26"/>
        </w:rPr>
        <w:t>dụng</w:t>
      </w:r>
      <w:proofErr w:type="spellEnd"/>
      <w:r w:rsidRPr="000839D8">
        <w:rPr>
          <w:b/>
          <w:color w:val="00B0F0"/>
          <w:szCs w:val="26"/>
        </w:rPr>
        <w:t xml:space="preserve"> </w:t>
      </w:r>
      <w:proofErr w:type="spellStart"/>
      <w:r w:rsidRPr="000839D8">
        <w:rPr>
          <w:b/>
          <w:color w:val="00B0F0"/>
          <w:szCs w:val="26"/>
        </w:rPr>
        <w:t>cụ</w:t>
      </w:r>
      <w:proofErr w:type="spellEnd"/>
      <w:r w:rsidRPr="000839D8">
        <w:rPr>
          <w:b/>
          <w:color w:val="00B0F0"/>
          <w:szCs w:val="26"/>
        </w:rPr>
        <w:t xml:space="preserve"> </w:t>
      </w:r>
      <w:proofErr w:type="spellStart"/>
      <w:r w:rsidRPr="000839D8">
        <w:rPr>
          <w:b/>
          <w:color w:val="00B0F0"/>
          <w:szCs w:val="26"/>
        </w:rPr>
        <w:t>phân</w:t>
      </w:r>
      <w:proofErr w:type="spellEnd"/>
      <w:r w:rsidRPr="000839D8">
        <w:rPr>
          <w:b/>
          <w:color w:val="00B0F0"/>
          <w:szCs w:val="26"/>
        </w:rPr>
        <w:t xml:space="preserve"> </w:t>
      </w:r>
      <w:proofErr w:type="spellStart"/>
      <w:r w:rsidRPr="000839D8">
        <w:rPr>
          <w:b/>
          <w:color w:val="00B0F0"/>
          <w:szCs w:val="26"/>
        </w:rPr>
        <w:t>tích</w:t>
      </w:r>
      <w:proofErr w:type="spellEnd"/>
      <w:r w:rsidRPr="000839D8">
        <w:rPr>
          <w:b/>
          <w:color w:val="00B0F0"/>
          <w:szCs w:val="26"/>
        </w:rPr>
        <w:t>.</w:t>
      </w:r>
    </w:p>
    <w:p w14:paraId="3B7E4B9F" w14:textId="77777777" w:rsidR="005E6F75" w:rsidRDefault="005E6F75" w:rsidP="00451BB0">
      <w:pPr>
        <w:pStyle w:val="ListParagraph"/>
        <w:numPr>
          <w:ilvl w:val="0"/>
          <w:numId w:val="3"/>
        </w:numPr>
        <w:ind w:left="0" w:firstLine="567"/>
        <w:jc w:val="both"/>
        <w:rPr>
          <w:color w:val="00B0F0"/>
          <w:szCs w:val="26"/>
        </w:rPr>
      </w:pPr>
      <w:proofErr w:type="spellStart"/>
      <w:r w:rsidRPr="000839D8">
        <w:rPr>
          <w:color w:val="00B0F0"/>
          <w:szCs w:val="26"/>
        </w:rPr>
        <w:t>Thiết</w:t>
      </w:r>
      <w:proofErr w:type="spellEnd"/>
      <w:r w:rsidRPr="000839D8">
        <w:rPr>
          <w:color w:val="00B0F0"/>
          <w:szCs w:val="26"/>
        </w:rPr>
        <w:t xml:space="preserve"> </w:t>
      </w:r>
      <w:proofErr w:type="spellStart"/>
      <w:r w:rsidRPr="000839D8">
        <w:rPr>
          <w:color w:val="00B0F0"/>
          <w:szCs w:val="26"/>
        </w:rPr>
        <w:t>bị</w:t>
      </w:r>
      <w:proofErr w:type="spellEnd"/>
      <w:r w:rsidRPr="000839D8">
        <w:rPr>
          <w:color w:val="00B0F0"/>
          <w:szCs w:val="26"/>
        </w:rPr>
        <w:t xml:space="preserve"> </w:t>
      </w:r>
      <w:proofErr w:type="spellStart"/>
      <w:r w:rsidRPr="000839D8">
        <w:rPr>
          <w:color w:val="00B0F0"/>
          <w:szCs w:val="26"/>
        </w:rPr>
        <w:t>cơ</w:t>
      </w:r>
      <w:proofErr w:type="spellEnd"/>
      <w:r w:rsidRPr="000839D8">
        <w:rPr>
          <w:color w:val="00B0F0"/>
          <w:szCs w:val="26"/>
        </w:rPr>
        <w:t xml:space="preserve"> </w:t>
      </w:r>
      <w:proofErr w:type="spellStart"/>
      <w:r w:rsidRPr="000839D8">
        <w:rPr>
          <w:color w:val="00B0F0"/>
          <w:szCs w:val="26"/>
        </w:rPr>
        <w:t>bản</w:t>
      </w:r>
      <w:proofErr w:type="spellEnd"/>
      <w:r w:rsidRPr="000839D8">
        <w:rPr>
          <w:color w:val="00B0F0"/>
          <w:szCs w:val="26"/>
        </w:rPr>
        <w:t>.</w:t>
      </w:r>
    </w:p>
    <w:p w14:paraId="7727F7B0" w14:textId="77777777" w:rsidR="00026A52" w:rsidRPr="00026A52" w:rsidRDefault="00026A52" w:rsidP="00E53A0A">
      <w:pPr>
        <w:pStyle w:val="ListParagraph"/>
        <w:numPr>
          <w:ilvl w:val="0"/>
          <w:numId w:val="24"/>
        </w:numPr>
        <w:spacing w:after="0"/>
        <w:ind w:left="1080"/>
        <w:jc w:val="both"/>
        <w:rPr>
          <w:szCs w:val="26"/>
          <w:lang w:val="da-DK"/>
        </w:rPr>
      </w:pPr>
      <w:r w:rsidRPr="00026A52">
        <w:rPr>
          <w:szCs w:val="26"/>
          <w:lang w:val="da-DK"/>
        </w:rPr>
        <w:t>Cân phân tích 5 số lẻ</w:t>
      </w:r>
    </w:p>
    <w:p w14:paraId="53560E7A" w14:textId="77777777" w:rsidR="00026A52" w:rsidRPr="00026A52" w:rsidRDefault="00026A52" w:rsidP="00E53A0A">
      <w:pPr>
        <w:pStyle w:val="ListParagraph"/>
        <w:numPr>
          <w:ilvl w:val="0"/>
          <w:numId w:val="24"/>
        </w:numPr>
        <w:spacing w:after="0"/>
        <w:ind w:left="1080"/>
        <w:jc w:val="both"/>
        <w:rPr>
          <w:szCs w:val="26"/>
        </w:rPr>
      </w:pPr>
      <w:proofErr w:type="spellStart"/>
      <w:r w:rsidRPr="00026A52">
        <w:rPr>
          <w:szCs w:val="26"/>
        </w:rPr>
        <w:t>Bình</w:t>
      </w:r>
      <w:proofErr w:type="spellEnd"/>
      <w:r w:rsidRPr="00026A52">
        <w:rPr>
          <w:szCs w:val="26"/>
        </w:rPr>
        <w:t xml:space="preserve"> </w:t>
      </w:r>
      <w:proofErr w:type="spellStart"/>
      <w:r w:rsidRPr="00026A52">
        <w:rPr>
          <w:szCs w:val="26"/>
        </w:rPr>
        <w:t>định</w:t>
      </w:r>
      <w:proofErr w:type="spellEnd"/>
      <w:r w:rsidRPr="00026A52">
        <w:rPr>
          <w:szCs w:val="26"/>
        </w:rPr>
        <w:t xml:space="preserve"> </w:t>
      </w:r>
      <w:proofErr w:type="spellStart"/>
      <w:r w:rsidRPr="00026A52">
        <w:rPr>
          <w:szCs w:val="26"/>
        </w:rPr>
        <w:t>mức</w:t>
      </w:r>
      <w:proofErr w:type="spellEnd"/>
      <w:r w:rsidRPr="00026A52">
        <w:rPr>
          <w:szCs w:val="26"/>
        </w:rPr>
        <w:t xml:space="preserve"> 10 mL</w:t>
      </w:r>
    </w:p>
    <w:p w14:paraId="27763BC2" w14:textId="77777777" w:rsidR="00026A52" w:rsidRPr="00026A52" w:rsidRDefault="00026A52" w:rsidP="00E53A0A">
      <w:pPr>
        <w:pStyle w:val="ListParagraph"/>
        <w:numPr>
          <w:ilvl w:val="0"/>
          <w:numId w:val="24"/>
        </w:numPr>
        <w:spacing w:after="0"/>
        <w:ind w:left="1080"/>
        <w:jc w:val="both"/>
        <w:rPr>
          <w:szCs w:val="26"/>
        </w:rPr>
      </w:pPr>
      <w:proofErr w:type="spellStart"/>
      <w:r w:rsidRPr="00026A52">
        <w:rPr>
          <w:szCs w:val="26"/>
        </w:rPr>
        <w:t>Micropipet</w:t>
      </w:r>
      <w:proofErr w:type="spellEnd"/>
      <w:r w:rsidRPr="00026A52">
        <w:rPr>
          <w:szCs w:val="26"/>
        </w:rPr>
        <w:t xml:space="preserve"> </w:t>
      </w:r>
      <w:proofErr w:type="spellStart"/>
      <w:r w:rsidRPr="00026A52">
        <w:rPr>
          <w:szCs w:val="26"/>
        </w:rPr>
        <w:t>các</w:t>
      </w:r>
      <w:proofErr w:type="spellEnd"/>
      <w:r w:rsidRPr="00026A52">
        <w:rPr>
          <w:szCs w:val="26"/>
        </w:rPr>
        <w:t xml:space="preserve"> </w:t>
      </w:r>
      <w:proofErr w:type="spellStart"/>
      <w:r w:rsidRPr="00026A52">
        <w:rPr>
          <w:szCs w:val="26"/>
        </w:rPr>
        <w:t>loại</w:t>
      </w:r>
      <w:proofErr w:type="spellEnd"/>
      <w:r w:rsidRPr="00026A52">
        <w:rPr>
          <w:szCs w:val="26"/>
        </w:rPr>
        <w:t xml:space="preserve"> 20 µL, 200 µL, 1000 µL, 5000</w:t>
      </w:r>
      <w:r>
        <w:t xml:space="preserve"> </w:t>
      </w:r>
      <w:r w:rsidRPr="00026A52">
        <w:rPr>
          <w:szCs w:val="26"/>
        </w:rPr>
        <w:t>µL</w:t>
      </w:r>
    </w:p>
    <w:p w14:paraId="7DDF485B" w14:textId="77777777" w:rsidR="005E6F75" w:rsidRPr="000839D8" w:rsidRDefault="005E6F75" w:rsidP="00451BB0">
      <w:pPr>
        <w:pStyle w:val="ListParagraph"/>
        <w:numPr>
          <w:ilvl w:val="0"/>
          <w:numId w:val="3"/>
        </w:numPr>
        <w:ind w:left="0" w:firstLine="567"/>
        <w:jc w:val="both"/>
        <w:rPr>
          <w:color w:val="00B0F0"/>
          <w:szCs w:val="26"/>
        </w:rPr>
      </w:pPr>
      <w:proofErr w:type="spellStart"/>
      <w:r w:rsidRPr="000839D8">
        <w:rPr>
          <w:color w:val="00B0F0"/>
          <w:szCs w:val="26"/>
        </w:rPr>
        <w:t>Thiết</w:t>
      </w:r>
      <w:proofErr w:type="spellEnd"/>
      <w:r w:rsidRPr="000839D8">
        <w:rPr>
          <w:color w:val="00B0F0"/>
          <w:szCs w:val="26"/>
        </w:rPr>
        <w:t xml:space="preserve"> </w:t>
      </w:r>
      <w:proofErr w:type="spellStart"/>
      <w:r w:rsidRPr="000839D8">
        <w:rPr>
          <w:color w:val="00B0F0"/>
          <w:szCs w:val="26"/>
        </w:rPr>
        <w:t>bị</w:t>
      </w:r>
      <w:proofErr w:type="spellEnd"/>
      <w:r w:rsidRPr="000839D8">
        <w:rPr>
          <w:color w:val="00B0F0"/>
          <w:szCs w:val="26"/>
        </w:rPr>
        <w:t xml:space="preserve"> </w:t>
      </w:r>
      <w:proofErr w:type="spellStart"/>
      <w:r w:rsidRPr="000839D8">
        <w:rPr>
          <w:color w:val="00B0F0"/>
          <w:szCs w:val="26"/>
        </w:rPr>
        <w:t>phân</w:t>
      </w:r>
      <w:proofErr w:type="spellEnd"/>
      <w:r w:rsidRPr="000839D8">
        <w:rPr>
          <w:color w:val="00B0F0"/>
          <w:szCs w:val="26"/>
        </w:rPr>
        <w:t xml:space="preserve"> </w:t>
      </w:r>
      <w:proofErr w:type="spellStart"/>
      <w:r w:rsidRPr="000839D8">
        <w:rPr>
          <w:color w:val="00B0F0"/>
          <w:szCs w:val="26"/>
        </w:rPr>
        <w:t>tích</w:t>
      </w:r>
      <w:proofErr w:type="spellEnd"/>
    </w:p>
    <w:p w14:paraId="79E7C4D0" w14:textId="77777777" w:rsidR="003F18AE" w:rsidRDefault="00451BB0" w:rsidP="00E53A0A">
      <w:pPr>
        <w:pStyle w:val="ListParagraph"/>
        <w:numPr>
          <w:ilvl w:val="0"/>
          <w:numId w:val="22"/>
        </w:numPr>
        <w:jc w:val="both"/>
        <w:rPr>
          <w:szCs w:val="26"/>
        </w:rPr>
      </w:pPr>
      <w:proofErr w:type="spellStart"/>
      <w:r w:rsidRPr="00026A52">
        <w:rPr>
          <w:szCs w:val="26"/>
        </w:rPr>
        <w:t>Hệ</w:t>
      </w:r>
      <w:proofErr w:type="spellEnd"/>
      <w:r w:rsidRPr="00026A52">
        <w:rPr>
          <w:szCs w:val="26"/>
        </w:rPr>
        <w:t xml:space="preserve"> </w:t>
      </w:r>
      <w:proofErr w:type="spellStart"/>
      <w:r w:rsidRPr="00026A52">
        <w:rPr>
          <w:szCs w:val="26"/>
        </w:rPr>
        <w:t>thống</w:t>
      </w:r>
      <w:proofErr w:type="spellEnd"/>
      <w:r w:rsidRPr="00026A52">
        <w:rPr>
          <w:szCs w:val="26"/>
        </w:rPr>
        <w:t xml:space="preserve"> </w:t>
      </w:r>
      <w:proofErr w:type="spellStart"/>
      <w:r w:rsidRPr="00026A52">
        <w:rPr>
          <w:szCs w:val="26"/>
        </w:rPr>
        <w:t>sắc</w:t>
      </w:r>
      <w:proofErr w:type="spellEnd"/>
      <w:r w:rsidRPr="00026A52">
        <w:rPr>
          <w:szCs w:val="26"/>
        </w:rPr>
        <w:t xml:space="preserve"> </w:t>
      </w:r>
      <w:proofErr w:type="spellStart"/>
      <w:r w:rsidRPr="00026A52">
        <w:rPr>
          <w:szCs w:val="26"/>
        </w:rPr>
        <w:t>ký</w:t>
      </w:r>
      <w:proofErr w:type="spellEnd"/>
      <w:r w:rsidRPr="00026A52">
        <w:rPr>
          <w:szCs w:val="26"/>
        </w:rPr>
        <w:t xml:space="preserve"> </w:t>
      </w:r>
      <w:proofErr w:type="spellStart"/>
      <w:r w:rsidRPr="00026A52">
        <w:rPr>
          <w:szCs w:val="26"/>
        </w:rPr>
        <w:t>khí</w:t>
      </w:r>
      <w:proofErr w:type="spellEnd"/>
      <w:r w:rsidRPr="00026A52">
        <w:rPr>
          <w:szCs w:val="26"/>
        </w:rPr>
        <w:t xml:space="preserve"> </w:t>
      </w:r>
      <w:proofErr w:type="spellStart"/>
      <w:r w:rsidRPr="00026A52">
        <w:rPr>
          <w:szCs w:val="26"/>
        </w:rPr>
        <w:t>ghép</w:t>
      </w:r>
      <w:proofErr w:type="spellEnd"/>
      <w:r w:rsidRPr="00026A52">
        <w:rPr>
          <w:szCs w:val="26"/>
        </w:rPr>
        <w:t xml:space="preserve"> </w:t>
      </w:r>
      <w:proofErr w:type="spellStart"/>
      <w:r w:rsidRPr="00026A52">
        <w:rPr>
          <w:szCs w:val="26"/>
        </w:rPr>
        <w:t>khối</w:t>
      </w:r>
      <w:proofErr w:type="spellEnd"/>
      <w:r w:rsidRPr="00026A52">
        <w:rPr>
          <w:szCs w:val="26"/>
        </w:rPr>
        <w:t xml:space="preserve"> </w:t>
      </w:r>
      <w:proofErr w:type="spellStart"/>
      <w:r w:rsidRPr="00026A52">
        <w:rPr>
          <w:szCs w:val="26"/>
        </w:rPr>
        <w:t>phổ</w:t>
      </w:r>
      <w:proofErr w:type="spellEnd"/>
      <w:r w:rsidRPr="00026A52">
        <w:rPr>
          <w:szCs w:val="26"/>
        </w:rPr>
        <w:t xml:space="preserve"> </w:t>
      </w:r>
      <w:proofErr w:type="spellStart"/>
      <w:r w:rsidRPr="00026A52">
        <w:rPr>
          <w:szCs w:val="26"/>
        </w:rPr>
        <w:t>một</w:t>
      </w:r>
      <w:proofErr w:type="spellEnd"/>
      <w:r w:rsidRPr="00026A52">
        <w:rPr>
          <w:szCs w:val="26"/>
        </w:rPr>
        <w:t xml:space="preserve"> </w:t>
      </w:r>
      <w:proofErr w:type="spellStart"/>
      <w:r w:rsidRPr="00026A52">
        <w:rPr>
          <w:szCs w:val="26"/>
        </w:rPr>
        <w:t>tứ</w:t>
      </w:r>
      <w:proofErr w:type="spellEnd"/>
      <w:r w:rsidRPr="00026A52">
        <w:rPr>
          <w:szCs w:val="26"/>
        </w:rPr>
        <w:t xml:space="preserve"> </w:t>
      </w:r>
      <w:proofErr w:type="spellStart"/>
      <w:r w:rsidRPr="00026A52">
        <w:rPr>
          <w:szCs w:val="26"/>
        </w:rPr>
        <w:t>cực</w:t>
      </w:r>
      <w:proofErr w:type="spellEnd"/>
      <w:r w:rsidRPr="00026A52">
        <w:rPr>
          <w:szCs w:val="26"/>
        </w:rPr>
        <w:t xml:space="preserve"> GC 6890 – MS 597</w:t>
      </w:r>
      <w:r w:rsidR="00026A52" w:rsidRPr="00026A52">
        <w:rPr>
          <w:szCs w:val="26"/>
        </w:rPr>
        <w:t>2</w:t>
      </w:r>
      <w:r w:rsidR="00973F5D" w:rsidRPr="00026A52">
        <w:rPr>
          <w:szCs w:val="26"/>
        </w:rPr>
        <w:t xml:space="preserve"> </w:t>
      </w:r>
      <w:proofErr w:type="spellStart"/>
      <w:r w:rsidR="00973F5D" w:rsidRPr="00026A52">
        <w:rPr>
          <w:szCs w:val="26"/>
        </w:rPr>
        <w:t>hoặc</w:t>
      </w:r>
      <w:proofErr w:type="spellEnd"/>
      <w:r w:rsidR="00973F5D" w:rsidRPr="00026A52">
        <w:rPr>
          <w:szCs w:val="26"/>
        </w:rPr>
        <w:t xml:space="preserve"> </w:t>
      </w:r>
      <w:proofErr w:type="spellStart"/>
      <w:r w:rsidR="00973F5D" w:rsidRPr="00026A52">
        <w:rPr>
          <w:szCs w:val="26"/>
        </w:rPr>
        <w:t>tương</w:t>
      </w:r>
      <w:proofErr w:type="spellEnd"/>
      <w:r w:rsidR="00973F5D" w:rsidRPr="00026A52">
        <w:rPr>
          <w:szCs w:val="26"/>
        </w:rPr>
        <w:t xml:space="preserve"> </w:t>
      </w:r>
      <w:proofErr w:type="spellStart"/>
      <w:r w:rsidR="00973F5D" w:rsidRPr="00026A52">
        <w:rPr>
          <w:szCs w:val="26"/>
        </w:rPr>
        <w:t>đương</w:t>
      </w:r>
      <w:proofErr w:type="spellEnd"/>
      <w:r w:rsidRPr="00026A52">
        <w:rPr>
          <w:szCs w:val="26"/>
        </w:rPr>
        <w:t>.</w:t>
      </w:r>
    </w:p>
    <w:p w14:paraId="4B766635" w14:textId="77777777" w:rsidR="00026A52" w:rsidRPr="00026A52" w:rsidRDefault="00026A52" w:rsidP="00E53A0A">
      <w:pPr>
        <w:numPr>
          <w:ilvl w:val="0"/>
          <w:numId w:val="22"/>
        </w:numPr>
        <w:spacing w:after="0"/>
        <w:jc w:val="both"/>
        <w:rPr>
          <w:szCs w:val="26"/>
        </w:rPr>
      </w:pPr>
      <w:proofErr w:type="spellStart"/>
      <w:r>
        <w:rPr>
          <w:szCs w:val="26"/>
        </w:rPr>
        <w:t>Cột</w:t>
      </w:r>
      <w:proofErr w:type="spellEnd"/>
      <w:r>
        <w:rPr>
          <w:szCs w:val="26"/>
        </w:rPr>
        <w:t xml:space="preserve"> </w:t>
      </w:r>
      <w:proofErr w:type="spellStart"/>
      <w:r>
        <w:rPr>
          <w:szCs w:val="26"/>
        </w:rPr>
        <w:t>mao</w:t>
      </w:r>
      <w:proofErr w:type="spellEnd"/>
      <w:r>
        <w:rPr>
          <w:szCs w:val="26"/>
        </w:rPr>
        <w:t xml:space="preserve"> </w:t>
      </w:r>
      <w:proofErr w:type="spellStart"/>
      <w:r>
        <w:rPr>
          <w:szCs w:val="26"/>
        </w:rPr>
        <w:t>quản</w:t>
      </w:r>
      <w:proofErr w:type="spellEnd"/>
      <w:r>
        <w:rPr>
          <w:szCs w:val="26"/>
        </w:rPr>
        <w:t xml:space="preserve"> 5MS (30m, 0.25mm ID, 0.25µm) </w:t>
      </w:r>
      <w:proofErr w:type="spellStart"/>
      <w:r>
        <w:rPr>
          <w:szCs w:val="26"/>
        </w:rPr>
        <w:t>hoặc</w:t>
      </w:r>
      <w:proofErr w:type="spellEnd"/>
      <w:r>
        <w:rPr>
          <w:szCs w:val="26"/>
        </w:rPr>
        <w:t xml:space="preserve"> </w:t>
      </w:r>
      <w:proofErr w:type="spellStart"/>
      <w:r>
        <w:rPr>
          <w:szCs w:val="26"/>
        </w:rPr>
        <w:t>tương</w:t>
      </w:r>
      <w:proofErr w:type="spellEnd"/>
      <w:r>
        <w:rPr>
          <w:szCs w:val="26"/>
        </w:rPr>
        <w:t xml:space="preserve"> </w:t>
      </w:r>
      <w:proofErr w:type="spellStart"/>
      <w:r>
        <w:rPr>
          <w:szCs w:val="26"/>
        </w:rPr>
        <w:t>đương</w:t>
      </w:r>
      <w:proofErr w:type="spellEnd"/>
    </w:p>
    <w:p w14:paraId="183BE8D5" w14:textId="77777777" w:rsidR="005E6F75" w:rsidRPr="000839D8" w:rsidRDefault="005E6F75" w:rsidP="00451BB0">
      <w:pPr>
        <w:pStyle w:val="ListParagraph"/>
        <w:numPr>
          <w:ilvl w:val="0"/>
          <w:numId w:val="7"/>
        </w:numPr>
        <w:ind w:left="0" w:firstLine="567"/>
        <w:jc w:val="both"/>
        <w:rPr>
          <w:b/>
          <w:color w:val="00B0F0"/>
          <w:szCs w:val="26"/>
        </w:rPr>
      </w:pPr>
      <w:proofErr w:type="spellStart"/>
      <w:r w:rsidRPr="000839D8">
        <w:rPr>
          <w:b/>
          <w:color w:val="00B0F0"/>
          <w:szCs w:val="26"/>
        </w:rPr>
        <w:t>Hoá</w:t>
      </w:r>
      <w:proofErr w:type="spellEnd"/>
      <w:r w:rsidRPr="000839D8">
        <w:rPr>
          <w:b/>
          <w:color w:val="00B0F0"/>
          <w:szCs w:val="26"/>
        </w:rPr>
        <w:t xml:space="preserve"> </w:t>
      </w:r>
      <w:proofErr w:type="spellStart"/>
      <w:r w:rsidRPr="000839D8">
        <w:rPr>
          <w:b/>
          <w:color w:val="00B0F0"/>
          <w:szCs w:val="26"/>
        </w:rPr>
        <w:t>chất</w:t>
      </w:r>
      <w:proofErr w:type="spellEnd"/>
      <w:r w:rsidRPr="000839D8">
        <w:rPr>
          <w:b/>
          <w:color w:val="00B0F0"/>
          <w:szCs w:val="26"/>
        </w:rPr>
        <w:t xml:space="preserve"> </w:t>
      </w:r>
      <w:proofErr w:type="spellStart"/>
      <w:r w:rsidRPr="000839D8">
        <w:rPr>
          <w:b/>
          <w:color w:val="00B0F0"/>
          <w:szCs w:val="26"/>
        </w:rPr>
        <w:t>và</w:t>
      </w:r>
      <w:proofErr w:type="spellEnd"/>
      <w:r w:rsidRPr="000839D8">
        <w:rPr>
          <w:b/>
          <w:color w:val="00B0F0"/>
          <w:szCs w:val="26"/>
        </w:rPr>
        <w:t xml:space="preserve"> </w:t>
      </w:r>
      <w:proofErr w:type="spellStart"/>
      <w:r w:rsidR="00871BAD" w:rsidRPr="000839D8">
        <w:rPr>
          <w:b/>
          <w:color w:val="00B0F0"/>
          <w:szCs w:val="26"/>
        </w:rPr>
        <w:t>chất</w:t>
      </w:r>
      <w:proofErr w:type="spellEnd"/>
      <w:r w:rsidR="00871BAD" w:rsidRPr="000839D8">
        <w:rPr>
          <w:b/>
          <w:color w:val="00B0F0"/>
          <w:szCs w:val="26"/>
        </w:rPr>
        <w:t xml:space="preserve"> </w:t>
      </w:r>
      <w:proofErr w:type="spellStart"/>
      <w:r w:rsidR="00871BAD" w:rsidRPr="000839D8">
        <w:rPr>
          <w:b/>
          <w:color w:val="00B0F0"/>
          <w:szCs w:val="26"/>
        </w:rPr>
        <w:t>chuẩn</w:t>
      </w:r>
      <w:proofErr w:type="spellEnd"/>
      <w:r w:rsidR="00871BAD" w:rsidRPr="000839D8">
        <w:rPr>
          <w:b/>
          <w:color w:val="00B0F0"/>
          <w:szCs w:val="26"/>
        </w:rPr>
        <w:t>.</w:t>
      </w:r>
    </w:p>
    <w:p w14:paraId="4D5FE43B" w14:textId="77777777" w:rsidR="005E6F75" w:rsidRDefault="005E6F75" w:rsidP="00451BB0">
      <w:pPr>
        <w:pStyle w:val="ListParagraph"/>
        <w:numPr>
          <w:ilvl w:val="0"/>
          <w:numId w:val="4"/>
        </w:numPr>
        <w:ind w:left="0" w:firstLine="567"/>
        <w:jc w:val="both"/>
        <w:rPr>
          <w:color w:val="00B0F0"/>
          <w:szCs w:val="26"/>
        </w:rPr>
      </w:pPr>
      <w:proofErr w:type="spellStart"/>
      <w:r w:rsidRPr="000839D8">
        <w:rPr>
          <w:color w:val="00B0F0"/>
          <w:szCs w:val="26"/>
        </w:rPr>
        <w:t>Hoá</w:t>
      </w:r>
      <w:proofErr w:type="spellEnd"/>
      <w:r w:rsidRPr="000839D8">
        <w:rPr>
          <w:color w:val="00B0F0"/>
          <w:szCs w:val="26"/>
        </w:rPr>
        <w:t xml:space="preserve"> </w:t>
      </w:r>
      <w:proofErr w:type="spellStart"/>
      <w:r w:rsidRPr="000839D8">
        <w:rPr>
          <w:color w:val="00B0F0"/>
          <w:szCs w:val="26"/>
        </w:rPr>
        <w:t>chất</w:t>
      </w:r>
      <w:proofErr w:type="spellEnd"/>
      <w:r w:rsidR="003700E3" w:rsidRPr="000839D8">
        <w:rPr>
          <w:color w:val="00B0F0"/>
          <w:szCs w:val="26"/>
        </w:rPr>
        <w:t>.</w:t>
      </w:r>
    </w:p>
    <w:p w14:paraId="72C395C1" w14:textId="77777777" w:rsidR="00874768" w:rsidRDefault="00874768" w:rsidP="00E53A0A">
      <w:pPr>
        <w:pStyle w:val="ListParagraph"/>
        <w:numPr>
          <w:ilvl w:val="0"/>
          <w:numId w:val="20"/>
        </w:numPr>
        <w:rPr>
          <w:szCs w:val="26"/>
        </w:rPr>
      </w:pPr>
      <w:r w:rsidRPr="00874768">
        <w:rPr>
          <w:szCs w:val="26"/>
        </w:rPr>
        <w:t xml:space="preserve">Dung </w:t>
      </w:r>
      <w:proofErr w:type="spellStart"/>
      <w:r w:rsidRPr="00874768">
        <w:rPr>
          <w:szCs w:val="26"/>
        </w:rPr>
        <w:t>môi</w:t>
      </w:r>
      <w:proofErr w:type="spellEnd"/>
      <w:r w:rsidRPr="00874768">
        <w:rPr>
          <w:szCs w:val="26"/>
        </w:rPr>
        <w:t xml:space="preserve"> </w:t>
      </w:r>
      <w:proofErr w:type="spellStart"/>
      <w:r w:rsidRPr="00874768">
        <w:rPr>
          <w:szCs w:val="26"/>
        </w:rPr>
        <w:t>hexan</w:t>
      </w:r>
      <w:proofErr w:type="spellEnd"/>
      <w:r w:rsidRPr="00874768">
        <w:rPr>
          <w:szCs w:val="26"/>
        </w:rPr>
        <w:t>, isooctane</w:t>
      </w:r>
      <w:r w:rsidR="00E1196D">
        <w:rPr>
          <w:szCs w:val="26"/>
        </w:rPr>
        <w:t xml:space="preserve">, </w:t>
      </w:r>
      <w:proofErr w:type="spellStart"/>
      <w:proofErr w:type="gramStart"/>
      <w:r w:rsidR="00E1196D">
        <w:rPr>
          <w:szCs w:val="26"/>
        </w:rPr>
        <w:t>dichlorometan</w:t>
      </w:r>
      <w:proofErr w:type="spellEnd"/>
      <w:proofErr w:type="gramEnd"/>
      <w:r w:rsidRPr="00874768">
        <w:rPr>
          <w:szCs w:val="26"/>
        </w:rPr>
        <w:t xml:space="preserve"> </w:t>
      </w:r>
      <w:proofErr w:type="spellStart"/>
      <w:r w:rsidRPr="00874768">
        <w:rPr>
          <w:szCs w:val="26"/>
        </w:rPr>
        <w:t>và</w:t>
      </w:r>
      <w:proofErr w:type="spellEnd"/>
      <w:r w:rsidRPr="00874768">
        <w:rPr>
          <w:szCs w:val="26"/>
        </w:rPr>
        <w:t xml:space="preserve"> acetone </w:t>
      </w:r>
      <w:proofErr w:type="spellStart"/>
      <w:r w:rsidRPr="00874768">
        <w:rPr>
          <w:szCs w:val="26"/>
        </w:rPr>
        <w:t>của</w:t>
      </w:r>
      <w:proofErr w:type="spellEnd"/>
      <w:r w:rsidRPr="00874768">
        <w:rPr>
          <w:szCs w:val="26"/>
        </w:rPr>
        <w:t xml:space="preserve"> J.T Baker</w:t>
      </w:r>
      <w:r>
        <w:rPr>
          <w:szCs w:val="26"/>
        </w:rPr>
        <w:t xml:space="preserve"> </w:t>
      </w:r>
      <w:proofErr w:type="spellStart"/>
      <w:r w:rsidRPr="00874768">
        <w:rPr>
          <w:szCs w:val="26"/>
        </w:rPr>
        <w:t>hoặc</w:t>
      </w:r>
      <w:proofErr w:type="spellEnd"/>
      <w:r w:rsidRPr="00874768">
        <w:rPr>
          <w:szCs w:val="26"/>
        </w:rPr>
        <w:t xml:space="preserve"> </w:t>
      </w:r>
      <w:proofErr w:type="spellStart"/>
      <w:r w:rsidRPr="00874768">
        <w:rPr>
          <w:szCs w:val="26"/>
        </w:rPr>
        <w:t>tương</w:t>
      </w:r>
      <w:proofErr w:type="spellEnd"/>
      <w:r w:rsidRPr="00874768">
        <w:rPr>
          <w:szCs w:val="26"/>
        </w:rPr>
        <w:t xml:space="preserve"> </w:t>
      </w:r>
      <w:proofErr w:type="spellStart"/>
      <w:r w:rsidRPr="00874768">
        <w:rPr>
          <w:szCs w:val="26"/>
        </w:rPr>
        <w:t>đương</w:t>
      </w:r>
      <w:proofErr w:type="spellEnd"/>
      <w:r w:rsidRPr="00874768">
        <w:rPr>
          <w:szCs w:val="26"/>
        </w:rPr>
        <w:t>.</w:t>
      </w:r>
    </w:p>
    <w:p w14:paraId="545503A6" w14:textId="77777777" w:rsidR="00557E4D" w:rsidRPr="00557E4D" w:rsidRDefault="00557E4D" w:rsidP="00557E4D">
      <w:pPr>
        <w:rPr>
          <w:szCs w:val="26"/>
        </w:rPr>
      </w:pPr>
    </w:p>
    <w:p w14:paraId="5C79DEEE" w14:textId="77777777" w:rsidR="005E6F75" w:rsidRPr="000839D8" w:rsidRDefault="00871BAD" w:rsidP="00451BB0">
      <w:pPr>
        <w:pStyle w:val="ListParagraph"/>
        <w:numPr>
          <w:ilvl w:val="0"/>
          <w:numId w:val="4"/>
        </w:numPr>
        <w:ind w:left="0" w:firstLine="567"/>
        <w:jc w:val="both"/>
        <w:rPr>
          <w:color w:val="00B0F0"/>
          <w:szCs w:val="26"/>
        </w:rPr>
      </w:pPr>
      <w:proofErr w:type="spellStart"/>
      <w:r w:rsidRPr="000839D8">
        <w:rPr>
          <w:color w:val="00B0F0"/>
          <w:szCs w:val="26"/>
        </w:rPr>
        <w:lastRenderedPageBreak/>
        <w:t>Chất</w:t>
      </w:r>
      <w:proofErr w:type="spellEnd"/>
      <w:r w:rsidRPr="000839D8">
        <w:rPr>
          <w:color w:val="00B0F0"/>
          <w:szCs w:val="26"/>
        </w:rPr>
        <w:t xml:space="preserve"> </w:t>
      </w:r>
      <w:proofErr w:type="spellStart"/>
      <w:r w:rsidRPr="000839D8">
        <w:rPr>
          <w:color w:val="00B0F0"/>
          <w:szCs w:val="26"/>
        </w:rPr>
        <w:t>chuẩn</w:t>
      </w:r>
      <w:proofErr w:type="spellEnd"/>
      <w:r w:rsidR="005E6F75" w:rsidRPr="000839D8">
        <w:rPr>
          <w:color w:val="00B0F0"/>
          <w:szCs w:val="26"/>
        </w:rPr>
        <w:t>.</w:t>
      </w:r>
    </w:p>
    <w:p w14:paraId="4A6A3251" w14:textId="77777777" w:rsidR="00B262FF" w:rsidRPr="000839D8" w:rsidRDefault="00B262FF" w:rsidP="00451BB0">
      <w:pPr>
        <w:pStyle w:val="ListParagraph"/>
        <w:ind w:left="0" w:firstLine="567"/>
        <w:jc w:val="both"/>
        <w:rPr>
          <w:b/>
          <w:i/>
          <w:szCs w:val="26"/>
          <w:lang w:val="pt-BR"/>
        </w:rPr>
      </w:pPr>
      <w:r w:rsidRPr="000839D8">
        <w:rPr>
          <w:b/>
          <w:i/>
          <w:szCs w:val="26"/>
          <w:lang w:val="pt-BR"/>
        </w:rPr>
        <w:t>a. Chuẩn gốc:</w:t>
      </w:r>
    </w:p>
    <w:p w14:paraId="67192FCE" w14:textId="36843979" w:rsidR="00874768" w:rsidRPr="00342C91" w:rsidRDefault="00CD7C1E" w:rsidP="00E53A0A">
      <w:pPr>
        <w:pStyle w:val="ListParagraph"/>
        <w:numPr>
          <w:ilvl w:val="0"/>
          <w:numId w:val="12"/>
        </w:numPr>
        <w:spacing w:after="0"/>
        <w:jc w:val="both"/>
        <w:rPr>
          <w:szCs w:val="26"/>
          <w:lang w:val="pt-BR"/>
        </w:rPr>
      </w:pPr>
      <w:r w:rsidRPr="00342C91">
        <w:rPr>
          <w:szCs w:val="26"/>
          <w:lang w:val="pt-BR"/>
        </w:rPr>
        <w:t>PCBs Mix</w:t>
      </w:r>
      <w:r>
        <w:rPr>
          <w:szCs w:val="26"/>
          <w:lang w:val="pt-BR"/>
        </w:rPr>
        <w:t xml:space="preserve"> </w:t>
      </w:r>
      <w:r w:rsidR="00E1196D">
        <w:rPr>
          <w:szCs w:val="26"/>
          <w:lang w:val="pt-BR"/>
        </w:rPr>
        <w:t>15</w:t>
      </w:r>
      <w:r w:rsidR="00874768" w:rsidRPr="00342C91">
        <w:rPr>
          <w:szCs w:val="26"/>
          <w:lang w:val="pt-BR"/>
        </w:rPr>
        <w:t xml:space="preserve"> chất 10</w:t>
      </w:r>
      <w:r w:rsidR="00874768">
        <w:rPr>
          <w:szCs w:val="26"/>
          <w:lang w:val="pt-BR"/>
        </w:rPr>
        <w:t xml:space="preserve"> µg/ml </w:t>
      </w:r>
      <w:r w:rsidR="00E1196D">
        <w:rPr>
          <w:szCs w:val="26"/>
          <w:lang w:val="pt-BR"/>
        </w:rPr>
        <w:t xml:space="preserve">và </w:t>
      </w:r>
      <w:r w:rsidR="00E1196D" w:rsidRPr="00342C91">
        <w:rPr>
          <w:szCs w:val="26"/>
          <w:lang w:val="pt-BR"/>
        </w:rPr>
        <w:t>PCB 209</w:t>
      </w:r>
      <w:r w:rsidR="00E1196D">
        <w:rPr>
          <w:szCs w:val="26"/>
          <w:lang w:val="pt-BR"/>
        </w:rPr>
        <w:t xml:space="preserve"> </w:t>
      </w:r>
      <w:r w:rsidR="00874768" w:rsidRPr="00342C91">
        <w:rPr>
          <w:szCs w:val="26"/>
          <w:lang w:val="pt-BR"/>
        </w:rPr>
        <w:t xml:space="preserve">của </w:t>
      </w:r>
      <w:r w:rsidR="00874768">
        <w:rPr>
          <w:szCs w:val="26"/>
          <w:lang w:val="pt-BR"/>
        </w:rPr>
        <w:t>ChemService</w:t>
      </w:r>
      <w:r w:rsidR="00874768" w:rsidRPr="00342C91">
        <w:rPr>
          <w:szCs w:val="26"/>
          <w:lang w:val="pt-BR"/>
        </w:rPr>
        <w:t xml:space="preserve"> </w:t>
      </w:r>
      <w:proofErr w:type="spellStart"/>
      <w:r w:rsidR="00874768" w:rsidRPr="00874768">
        <w:rPr>
          <w:szCs w:val="26"/>
        </w:rPr>
        <w:t>hoặc</w:t>
      </w:r>
      <w:proofErr w:type="spellEnd"/>
      <w:r w:rsidR="00874768" w:rsidRPr="00874768">
        <w:rPr>
          <w:szCs w:val="26"/>
        </w:rPr>
        <w:t xml:space="preserve"> </w:t>
      </w:r>
      <w:proofErr w:type="spellStart"/>
      <w:r w:rsidR="00874768" w:rsidRPr="00874768">
        <w:rPr>
          <w:szCs w:val="26"/>
        </w:rPr>
        <w:t>tương</w:t>
      </w:r>
      <w:proofErr w:type="spellEnd"/>
      <w:r w:rsidR="00874768" w:rsidRPr="00874768">
        <w:rPr>
          <w:szCs w:val="26"/>
        </w:rPr>
        <w:t xml:space="preserve"> </w:t>
      </w:r>
      <w:proofErr w:type="spellStart"/>
      <w:r w:rsidR="00874768" w:rsidRPr="00874768">
        <w:rPr>
          <w:szCs w:val="26"/>
        </w:rPr>
        <w:t>đương</w:t>
      </w:r>
      <w:proofErr w:type="spellEnd"/>
      <w:r w:rsidR="00874768" w:rsidRPr="00874768">
        <w:rPr>
          <w:szCs w:val="26"/>
        </w:rPr>
        <w:t>.</w:t>
      </w:r>
    </w:p>
    <w:p w14:paraId="4C4BDEA2" w14:textId="77777777" w:rsidR="00874768" w:rsidRPr="00874768" w:rsidRDefault="00B262FF" w:rsidP="00E53A0A">
      <w:pPr>
        <w:pStyle w:val="ListParagraph"/>
        <w:numPr>
          <w:ilvl w:val="0"/>
          <w:numId w:val="12"/>
        </w:numPr>
        <w:spacing w:after="0"/>
        <w:jc w:val="both"/>
        <w:rPr>
          <w:szCs w:val="26"/>
          <w:lang w:val="pt-BR"/>
        </w:rPr>
      </w:pPr>
      <w:r w:rsidRPr="00874768">
        <w:rPr>
          <w:szCs w:val="26"/>
          <w:lang w:val="pt-BR"/>
        </w:rPr>
        <w:t>Bảo quản và lưu trữ: Các chuẩn được lưu trữ theo đúng nhiệt độ khuyến cáo của nhà sản xuấ</w:t>
      </w:r>
      <w:r w:rsidR="00874768">
        <w:rPr>
          <w:szCs w:val="26"/>
          <w:lang w:val="pt-BR"/>
        </w:rPr>
        <w:t>t</w:t>
      </w:r>
    </w:p>
    <w:p w14:paraId="15A8BCCE" w14:textId="5E286429" w:rsidR="00B262FF" w:rsidRPr="000839D8" w:rsidRDefault="00B262FF" w:rsidP="00874768">
      <w:pPr>
        <w:pStyle w:val="ListParagraph"/>
        <w:spacing w:after="0"/>
        <w:ind w:left="567" w:firstLine="0"/>
        <w:jc w:val="both"/>
        <w:rPr>
          <w:b/>
          <w:i/>
          <w:szCs w:val="26"/>
          <w:lang w:val="pt-BR"/>
        </w:rPr>
      </w:pPr>
      <w:r w:rsidRPr="00874768">
        <w:rPr>
          <w:b/>
          <w:i/>
          <w:szCs w:val="26"/>
          <w:lang w:val="pt-BR"/>
        </w:rPr>
        <w:t>b. Dung dịch chuẩ</w:t>
      </w:r>
      <w:r w:rsidR="00E800C8">
        <w:rPr>
          <w:b/>
          <w:i/>
          <w:szCs w:val="26"/>
          <w:lang w:val="pt-BR"/>
        </w:rPr>
        <w:t>n</w:t>
      </w:r>
    </w:p>
    <w:p w14:paraId="48C9A147" w14:textId="52698E48" w:rsidR="00B262FF" w:rsidRPr="00874768" w:rsidRDefault="00874768" w:rsidP="00E53A0A">
      <w:pPr>
        <w:pStyle w:val="ListParagraph"/>
        <w:numPr>
          <w:ilvl w:val="0"/>
          <w:numId w:val="13"/>
        </w:numPr>
        <w:spacing w:after="0"/>
        <w:jc w:val="both"/>
        <w:rPr>
          <w:lang w:val="pt-BR"/>
        </w:rPr>
      </w:pPr>
      <w:r>
        <w:rPr>
          <w:szCs w:val="26"/>
          <w:lang w:val="pt-BR"/>
        </w:rPr>
        <w:t xml:space="preserve">Dung dịch chuẩn gốc PCB 209 1000 µg/ml:  </w:t>
      </w:r>
      <w:proofErr w:type="spellStart"/>
      <w:r w:rsidRPr="007A30CC">
        <w:rPr>
          <w:szCs w:val="26"/>
        </w:rPr>
        <w:t>Cân</w:t>
      </w:r>
      <w:proofErr w:type="spellEnd"/>
      <w:r w:rsidRPr="007A30CC">
        <w:rPr>
          <w:szCs w:val="26"/>
        </w:rPr>
        <w:t xml:space="preserve"> </w:t>
      </w:r>
      <w:proofErr w:type="spellStart"/>
      <w:r w:rsidRPr="007A30CC">
        <w:rPr>
          <w:szCs w:val="26"/>
        </w:rPr>
        <w:t>chính</w:t>
      </w:r>
      <w:proofErr w:type="spellEnd"/>
      <w:r w:rsidRPr="007A30CC">
        <w:rPr>
          <w:szCs w:val="26"/>
        </w:rPr>
        <w:t xml:space="preserve"> </w:t>
      </w:r>
      <w:proofErr w:type="spellStart"/>
      <w:r w:rsidRPr="007A30CC">
        <w:rPr>
          <w:szCs w:val="26"/>
        </w:rPr>
        <w:t>xác</w:t>
      </w:r>
      <w:proofErr w:type="spellEnd"/>
      <w:r w:rsidRPr="007A30CC">
        <w:rPr>
          <w:szCs w:val="26"/>
        </w:rPr>
        <w:t xml:space="preserve"> </w:t>
      </w:r>
      <w:proofErr w:type="spellStart"/>
      <w:r w:rsidRPr="007A30CC">
        <w:rPr>
          <w:szCs w:val="26"/>
        </w:rPr>
        <w:t>khoảng</w:t>
      </w:r>
      <w:proofErr w:type="spellEnd"/>
      <w:r w:rsidRPr="007A30CC">
        <w:rPr>
          <w:szCs w:val="26"/>
        </w:rPr>
        <w:t xml:space="preserve"> 10 mg </w:t>
      </w:r>
      <w:proofErr w:type="spellStart"/>
      <w:r w:rsidRPr="007A30CC">
        <w:rPr>
          <w:szCs w:val="26"/>
        </w:rPr>
        <w:t>chất</w:t>
      </w:r>
      <w:proofErr w:type="spellEnd"/>
      <w:r w:rsidRPr="007A30CC">
        <w:rPr>
          <w:szCs w:val="26"/>
        </w:rPr>
        <w:t xml:space="preserve"> </w:t>
      </w:r>
      <w:proofErr w:type="spellStart"/>
      <w:r w:rsidRPr="007A30CC">
        <w:rPr>
          <w:szCs w:val="26"/>
        </w:rPr>
        <w:t>chuẩn</w:t>
      </w:r>
      <w:proofErr w:type="spellEnd"/>
      <w:r w:rsidRPr="007A30CC">
        <w:rPr>
          <w:szCs w:val="26"/>
        </w:rPr>
        <w:t xml:space="preserve"> </w:t>
      </w:r>
      <w:proofErr w:type="spellStart"/>
      <w:r>
        <w:rPr>
          <w:szCs w:val="26"/>
        </w:rPr>
        <w:t>vào</w:t>
      </w:r>
      <w:proofErr w:type="spellEnd"/>
      <w:r>
        <w:rPr>
          <w:szCs w:val="26"/>
        </w:rPr>
        <w:t xml:space="preserve"> </w:t>
      </w:r>
      <w:proofErr w:type="spellStart"/>
      <w:r>
        <w:rPr>
          <w:szCs w:val="26"/>
        </w:rPr>
        <w:t>bình</w:t>
      </w:r>
      <w:proofErr w:type="spellEnd"/>
      <w:r>
        <w:rPr>
          <w:szCs w:val="26"/>
        </w:rPr>
        <w:t xml:space="preserve"> </w:t>
      </w:r>
      <w:proofErr w:type="spellStart"/>
      <w:r>
        <w:rPr>
          <w:szCs w:val="26"/>
        </w:rPr>
        <w:t>định</w:t>
      </w:r>
      <w:proofErr w:type="spellEnd"/>
      <w:r>
        <w:rPr>
          <w:szCs w:val="26"/>
        </w:rPr>
        <w:t xml:space="preserve"> </w:t>
      </w:r>
      <w:proofErr w:type="spellStart"/>
      <w:r>
        <w:rPr>
          <w:szCs w:val="26"/>
        </w:rPr>
        <w:t>mức</w:t>
      </w:r>
      <w:proofErr w:type="spellEnd"/>
      <w:r>
        <w:rPr>
          <w:szCs w:val="26"/>
        </w:rPr>
        <w:t xml:space="preserve"> 10 mL, </w:t>
      </w:r>
      <w:proofErr w:type="spellStart"/>
      <w:r w:rsidRPr="007A30CC">
        <w:rPr>
          <w:szCs w:val="26"/>
        </w:rPr>
        <w:t>hoà</w:t>
      </w:r>
      <w:proofErr w:type="spellEnd"/>
      <w:r w:rsidRPr="007A30CC">
        <w:rPr>
          <w:szCs w:val="26"/>
        </w:rPr>
        <w:t xml:space="preserve"> tan </w:t>
      </w:r>
      <w:proofErr w:type="spellStart"/>
      <w:r w:rsidRPr="007A30CC">
        <w:rPr>
          <w:szCs w:val="26"/>
        </w:rPr>
        <w:t>bằng</w:t>
      </w:r>
      <w:proofErr w:type="spellEnd"/>
      <w:r w:rsidRPr="007A30CC">
        <w:rPr>
          <w:szCs w:val="26"/>
        </w:rPr>
        <w:t xml:space="preserve"> </w:t>
      </w:r>
      <w:r>
        <w:rPr>
          <w:szCs w:val="26"/>
        </w:rPr>
        <w:t>Isooctane</w:t>
      </w:r>
      <w:r w:rsidRPr="007A30CC">
        <w:rPr>
          <w:szCs w:val="26"/>
        </w:rPr>
        <w:t xml:space="preserve"> </w:t>
      </w:r>
      <w:proofErr w:type="spellStart"/>
      <w:r w:rsidRPr="007A30CC">
        <w:rPr>
          <w:szCs w:val="26"/>
        </w:rPr>
        <w:t>và</w:t>
      </w:r>
      <w:proofErr w:type="spellEnd"/>
      <w:r w:rsidRPr="007A30CC">
        <w:rPr>
          <w:szCs w:val="26"/>
        </w:rPr>
        <w:t xml:space="preserve"> </w:t>
      </w:r>
      <w:proofErr w:type="spellStart"/>
      <w:r w:rsidRPr="007A30CC">
        <w:rPr>
          <w:szCs w:val="26"/>
        </w:rPr>
        <w:t>định</w:t>
      </w:r>
      <w:proofErr w:type="spellEnd"/>
      <w:r w:rsidRPr="007A30CC">
        <w:rPr>
          <w:szCs w:val="26"/>
        </w:rPr>
        <w:t xml:space="preserve"> </w:t>
      </w:r>
      <w:proofErr w:type="spellStart"/>
      <w:r w:rsidRPr="007A30CC">
        <w:rPr>
          <w:szCs w:val="26"/>
        </w:rPr>
        <w:t>mức</w:t>
      </w:r>
      <w:proofErr w:type="spellEnd"/>
      <w:r w:rsidRPr="007A30CC">
        <w:rPr>
          <w:szCs w:val="26"/>
        </w:rPr>
        <w:t xml:space="preserve"> </w:t>
      </w:r>
      <w:proofErr w:type="spellStart"/>
      <w:r w:rsidRPr="007A30CC">
        <w:rPr>
          <w:szCs w:val="26"/>
        </w:rPr>
        <w:t>đến</w:t>
      </w:r>
      <w:proofErr w:type="spellEnd"/>
      <w:r w:rsidRPr="007A30CC">
        <w:rPr>
          <w:szCs w:val="26"/>
        </w:rPr>
        <w:t xml:space="preserve"> </w:t>
      </w:r>
      <w:proofErr w:type="spellStart"/>
      <w:r w:rsidRPr="007A30CC">
        <w:rPr>
          <w:szCs w:val="26"/>
        </w:rPr>
        <w:t>vạch</w:t>
      </w:r>
      <w:proofErr w:type="spellEnd"/>
      <w:r w:rsidRPr="007A30CC">
        <w:rPr>
          <w:szCs w:val="26"/>
        </w:rPr>
        <w:t xml:space="preserve"> </w:t>
      </w:r>
      <w:proofErr w:type="spellStart"/>
      <w:r w:rsidRPr="007A30CC">
        <w:rPr>
          <w:szCs w:val="26"/>
        </w:rPr>
        <w:t>bằng</w:t>
      </w:r>
      <w:proofErr w:type="spellEnd"/>
      <w:r w:rsidRPr="007A30CC">
        <w:rPr>
          <w:szCs w:val="26"/>
        </w:rPr>
        <w:t xml:space="preserve"> </w:t>
      </w:r>
      <w:r>
        <w:rPr>
          <w:szCs w:val="26"/>
        </w:rPr>
        <w:t>Isooctane</w:t>
      </w:r>
      <w:r w:rsidRPr="007A30CC">
        <w:rPr>
          <w:szCs w:val="26"/>
        </w:rPr>
        <w:t xml:space="preserve">. </w:t>
      </w:r>
      <w:proofErr w:type="spellStart"/>
      <w:r w:rsidRPr="007A30CC">
        <w:rPr>
          <w:szCs w:val="26"/>
        </w:rPr>
        <w:t>Lưu</w:t>
      </w:r>
      <w:proofErr w:type="spellEnd"/>
      <w:r w:rsidRPr="007A30CC">
        <w:rPr>
          <w:szCs w:val="26"/>
        </w:rPr>
        <w:t xml:space="preserve"> ý </w:t>
      </w:r>
      <w:proofErr w:type="spellStart"/>
      <w:r w:rsidRPr="007A30CC">
        <w:rPr>
          <w:szCs w:val="26"/>
        </w:rPr>
        <w:t>đế</w:t>
      </w:r>
      <w:r w:rsidRPr="007A30CC">
        <w:t>n</w:t>
      </w:r>
      <w:proofErr w:type="spellEnd"/>
      <w:r w:rsidRPr="007A30CC">
        <w:t xml:space="preserve"> </w:t>
      </w:r>
      <w:proofErr w:type="spellStart"/>
      <w:r w:rsidRPr="007A30CC">
        <w:t>độ</w:t>
      </w:r>
      <w:proofErr w:type="spellEnd"/>
      <w:r w:rsidRPr="007A30CC">
        <w:t xml:space="preserve"> </w:t>
      </w:r>
      <w:proofErr w:type="spellStart"/>
      <w:r w:rsidRPr="007A30CC">
        <w:t>tinh</w:t>
      </w:r>
      <w:proofErr w:type="spellEnd"/>
      <w:r w:rsidRPr="007A30CC">
        <w:t xml:space="preserve"> </w:t>
      </w:r>
      <w:proofErr w:type="spellStart"/>
      <w:r w:rsidRPr="007A30CC">
        <w:t>khiết</w:t>
      </w:r>
      <w:proofErr w:type="spellEnd"/>
      <w:r w:rsidRPr="007A30CC">
        <w:t xml:space="preserve"> </w:t>
      </w:r>
      <w:proofErr w:type="spellStart"/>
      <w:r w:rsidRPr="007A30CC">
        <w:t>của</w:t>
      </w:r>
      <w:proofErr w:type="spellEnd"/>
      <w:r w:rsidRPr="007A30CC">
        <w:t xml:space="preserve"> </w:t>
      </w:r>
      <w:proofErr w:type="spellStart"/>
      <w:r w:rsidRPr="007A30CC">
        <w:t>chất</w:t>
      </w:r>
      <w:proofErr w:type="spellEnd"/>
      <w:r w:rsidRPr="007A30CC">
        <w:t xml:space="preserve"> </w:t>
      </w:r>
      <w:proofErr w:type="spellStart"/>
      <w:r w:rsidRPr="007A30CC">
        <w:t>chuẩn</w:t>
      </w:r>
      <w:proofErr w:type="spellEnd"/>
      <w:r w:rsidRPr="007A30CC">
        <w:t>.</w:t>
      </w:r>
      <w:r>
        <w:t xml:space="preserve"> </w:t>
      </w:r>
      <w:r w:rsidR="00166E68" w:rsidRPr="00874768">
        <w:rPr>
          <w:szCs w:val="26"/>
          <w:lang w:val="pt-BR"/>
        </w:rPr>
        <w:t>Khi đó nồng độ chất chuẩn trong dung dịch được tính được theo công thức sau:</w:t>
      </w:r>
    </w:p>
    <w:p w14:paraId="7A3D0A4A" w14:textId="77777777" w:rsidR="00003F16" w:rsidRPr="00EC2765" w:rsidRDefault="00EC2765" w:rsidP="00003F16">
      <w:pPr>
        <w:pStyle w:val="ListParagraph"/>
        <w:spacing w:after="0"/>
        <w:ind w:left="1440"/>
        <w:jc w:val="center"/>
        <w:rPr>
          <w:szCs w:val="26"/>
        </w:rPr>
      </w:pPr>
      <m:oMathPara>
        <m:oMath>
          <m:r>
            <w:rPr>
              <w:rFonts w:ascii="Cambria Math" w:hAnsi="Cambria Math"/>
            </w:rPr>
            <m:t>C(mg/L)=</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mg</m:t>
                  </m:r>
                </m:e>
              </m:d>
              <m:r>
                <w:rPr>
                  <w:rFonts w:ascii="Cambria Math" w:hAnsi="Cambria Math"/>
                </w:rPr>
                <m:t>x1000</m:t>
              </m:r>
            </m:num>
            <m:den>
              <m:r>
                <w:rPr>
                  <w:rFonts w:ascii="Cambria Math" w:hAnsi="Cambria Math"/>
                </w:rPr>
                <m:t>V(ml)</m:t>
              </m:r>
            </m:den>
          </m:f>
          <m:r>
            <w:rPr>
              <w:rFonts w:ascii="Cambria Math" w:hAnsi="Cambria Math"/>
            </w:rPr>
            <m:t>xP</m:t>
          </m:r>
        </m:oMath>
      </m:oMathPara>
    </w:p>
    <w:p w14:paraId="12C0AF7F" w14:textId="77777777" w:rsidR="00003F16" w:rsidRPr="000839D8" w:rsidRDefault="00003F16" w:rsidP="00003F16">
      <w:pPr>
        <w:pStyle w:val="ListParagraph"/>
        <w:spacing w:after="0"/>
        <w:ind w:left="1440"/>
        <w:rPr>
          <w:szCs w:val="26"/>
        </w:rPr>
      </w:pPr>
      <w:proofErr w:type="spellStart"/>
      <w:r w:rsidRPr="000839D8">
        <w:rPr>
          <w:szCs w:val="26"/>
        </w:rPr>
        <w:t>Trong</w:t>
      </w:r>
      <w:proofErr w:type="spellEnd"/>
      <w:r w:rsidRPr="000839D8">
        <w:rPr>
          <w:szCs w:val="26"/>
        </w:rPr>
        <w:t xml:space="preserve"> </w:t>
      </w:r>
      <w:proofErr w:type="spellStart"/>
      <w:r w:rsidRPr="000839D8">
        <w:rPr>
          <w:szCs w:val="26"/>
        </w:rPr>
        <w:t>đó</w:t>
      </w:r>
      <w:proofErr w:type="spellEnd"/>
      <w:r w:rsidRPr="000839D8">
        <w:rPr>
          <w:szCs w:val="26"/>
        </w:rPr>
        <w:t xml:space="preserve">: C </w:t>
      </w:r>
      <w:proofErr w:type="spellStart"/>
      <w:r w:rsidRPr="000839D8">
        <w:rPr>
          <w:szCs w:val="26"/>
        </w:rPr>
        <w:t>là</w:t>
      </w:r>
      <w:proofErr w:type="spellEnd"/>
      <w:r w:rsidRPr="000839D8">
        <w:rPr>
          <w:szCs w:val="26"/>
        </w:rPr>
        <w:t xml:space="preserve"> </w:t>
      </w:r>
      <w:proofErr w:type="spellStart"/>
      <w:r w:rsidRPr="000839D8">
        <w:rPr>
          <w:szCs w:val="26"/>
        </w:rPr>
        <w:t>nồng</w:t>
      </w:r>
      <w:proofErr w:type="spellEnd"/>
      <w:r w:rsidRPr="000839D8">
        <w:rPr>
          <w:szCs w:val="26"/>
        </w:rPr>
        <w:t xml:space="preserve"> </w:t>
      </w:r>
      <w:proofErr w:type="spellStart"/>
      <w:r w:rsidRPr="000839D8">
        <w:rPr>
          <w:szCs w:val="26"/>
        </w:rPr>
        <w:t>độ</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chuẩn</w:t>
      </w:r>
      <w:proofErr w:type="spellEnd"/>
      <w:r w:rsidRPr="000839D8">
        <w:rPr>
          <w:szCs w:val="26"/>
        </w:rPr>
        <w:t xml:space="preserve"> </w:t>
      </w:r>
      <w:proofErr w:type="spellStart"/>
      <w:r w:rsidRPr="000839D8">
        <w:rPr>
          <w:szCs w:val="26"/>
        </w:rPr>
        <w:t>có</w:t>
      </w:r>
      <w:proofErr w:type="spellEnd"/>
      <w:r w:rsidRPr="000839D8">
        <w:rPr>
          <w:szCs w:val="26"/>
        </w:rPr>
        <w:t xml:space="preserve"> </w:t>
      </w:r>
      <w:proofErr w:type="spellStart"/>
      <w:r w:rsidRPr="000839D8">
        <w:rPr>
          <w:szCs w:val="26"/>
        </w:rPr>
        <w:t>trong</w:t>
      </w:r>
      <w:proofErr w:type="spellEnd"/>
      <w:r w:rsidRPr="000839D8">
        <w:rPr>
          <w:szCs w:val="26"/>
        </w:rPr>
        <w:t xml:space="preserve"> </w:t>
      </w:r>
      <w:r w:rsidR="0078099C" w:rsidRPr="000839D8">
        <w:rPr>
          <w:szCs w:val="26"/>
        </w:rPr>
        <w:t xml:space="preserve">dung </w:t>
      </w:r>
      <w:proofErr w:type="spellStart"/>
      <w:r w:rsidR="0078099C" w:rsidRPr="000839D8">
        <w:rPr>
          <w:szCs w:val="26"/>
        </w:rPr>
        <w:t>dịch</w:t>
      </w:r>
      <w:proofErr w:type="spellEnd"/>
      <w:r w:rsidRPr="000839D8">
        <w:rPr>
          <w:szCs w:val="26"/>
        </w:rPr>
        <w:t xml:space="preserve"> (mg/L).</w:t>
      </w:r>
    </w:p>
    <w:p w14:paraId="0519634C" w14:textId="77777777" w:rsidR="00003F16" w:rsidRPr="000839D8" w:rsidRDefault="00003F16" w:rsidP="00003F16">
      <w:pPr>
        <w:pStyle w:val="ListParagraph"/>
        <w:spacing w:after="0"/>
        <w:ind w:left="2552" w:hanging="1112"/>
        <w:rPr>
          <w:szCs w:val="26"/>
        </w:rPr>
      </w:pPr>
      <w:r w:rsidRPr="000839D8">
        <w:rPr>
          <w:szCs w:val="26"/>
        </w:rPr>
        <w:tab/>
      </w:r>
      <w:proofErr w:type="gramStart"/>
      <w:r w:rsidRPr="000839D8">
        <w:rPr>
          <w:szCs w:val="26"/>
        </w:rPr>
        <w:t>m</w:t>
      </w:r>
      <w:proofErr w:type="gramEnd"/>
      <w:r w:rsidRPr="000839D8">
        <w:rPr>
          <w:szCs w:val="26"/>
        </w:rPr>
        <w:t xml:space="preserve"> </w:t>
      </w:r>
      <w:proofErr w:type="spellStart"/>
      <w:r w:rsidRPr="000839D8">
        <w:rPr>
          <w:szCs w:val="26"/>
        </w:rPr>
        <w:t>là</w:t>
      </w:r>
      <w:proofErr w:type="spellEnd"/>
      <w:r w:rsidRPr="000839D8">
        <w:rPr>
          <w:szCs w:val="26"/>
        </w:rPr>
        <w:t xml:space="preserve"> </w:t>
      </w:r>
      <w:proofErr w:type="spellStart"/>
      <w:r w:rsidRPr="000839D8">
        <w:rPr>
          <w:szCs w:val="26"/>
        </w:rPr>
        <w:t>khối</w:t>
      </w:r>
      <w:proofErr w:type="spellEnd"/>
      <w:r w:rsidRPr="000839D8">
        <w:rPr>
          <w:szCs w:val="26"/>
        </w:rPr>
        <w:t xml:space="preserve"> </w:t>
      </w:r>
      <w:proofErr w:type="spellStart"/>
      <w:r w:rsidRPr="000839D8">
        <w:rPr>
          <w:szCs w:val="26"/>
        </w:rPr>
        <w:t>lượng</w:t>
      </w:r>
      <w:proofErr w:type="spellEnd"/>
      <w:r w:rsidRPr="000839D8">
        <w:rPr>
          <w:szCs w:val="26"/>
        </w:rPr>
        <w:t xml:space="preserve"> </w:t>
      </w:r>
      <w:proofErr w:type="spellStart"/>
      <w:r w:rsidRPr="000839D8">
        <w:rPr>
          <w:szCs w:val="26"/>
        </w:rPr>
        <w:t>cân</w:t>
      </w:r>
      <w:proofErr w:type="spellEnd"/>
      <w:r w:rsidRPr="000839D8">
        <w:rPr>
          <w:szCs w:val="26"/>
        </w:rPr>
        <w:t xml:space="preserve"> </w:t>
      </w:r>
      <w:proofErr w:type="spellStart"/>
      <w:r w:rsidRPr="000839D8">
        <w:rPr>
          <w:szCs w:val="26"/>
        </w:rPr>
        <w:t>của</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chuẩn</w:t>
      </w:r>
      <w:proofErr w:type="spellEnd"/>
      <w:r w:rsidRPr="000839D8">
        <w:rPr>
          <w:szCs w:val="26"/>
        </w:rPr>
        <w:t xml:space="preserve"> (mg).</w:t>
      </w:r>
    </w:p>
    <w:p w14:paraId="3A030B04" w14:textId="77777777" w:rsidR="00003F16" w:rsidRPr="000839D8" w:rsidRDefault="00003F16" w:rsidP="00003F16">
      <w:pPr>
        <w:pStyle w:val="ListParagraph"/>
        <w:spacing w:after="0"/>
        <w:ind w:left="2552" w:hanging="1112"/>
        <w:rPr>
          <w:szCs w:val="26"/>
        </w:rPr>
      </w:pPr>
      <w:r w:rsidRPr="000839D8">
        <w:rPr>
          <w:szCs w:val="26"/>
        </w:rPr>
        <w:tab/>
        <w:t xml:space="preserve">V </w:t>
      </w:r>
      <w:proofErr w:type="spellStart"/>
      <w:r w:rsidRPr="000839D8">
        <w:rPr>
          <w:szCs w:val="26"/>
        </w:rPr>
        <w:t>là</w:t>
      </w:r>
      <w:proofErr w:type="spellEnd"/>
      <w:r w:rsidRPr="000839D8">
        <w:rPr>
          <w:szCs w:val="26"/>
        </w:rPr>
        <w:t xml:space="preserve"> </w:t>
      </w:r>
      <w:proofErr w:type="spellStart"/>
      <w:r w:rsidRPr="000839D8">
        <w:rPr>
          <w:szCs w:val="26"/>
        </w:rPr>
        <w:t>thể</w:t>
      </w:r>
      <w:proofErr w:type="spellEnd"/>
      <w:r w:rsidRPr="000839D8">
        <w:rPr>
          <w:szCs w:val="26"/>
        </w:rPr>
        <w:t xml:space="preserve"> </w:t>
      </w:r>
      <w:proofErr w:type="spellStart"/>
      <w:r w:rsidRPr="000839D8">
        <w:rPr>
          <w:szCs w:val="26"/>
        </w:rPr>
        <w:t>tính</w:t>
      </w:r>
      <w:proofErr w:type="spellEnd"/>
      <w:r w:rsidRPr="000839D8">
        <w:rPr>
          <w:szCs w:val="26"/>
        </w:rPr>
        <w:t xml:space="preserve"> </w:t>
      </w:r>
      <w:proofErr w:type="spellStart"/>
      <w:r w:rsidRPr="000839D8">
        <w:rPr>
          <w:szCs w:val="26"/>
        </w:rPr>
        <w:t>định</w:t>
      </w:r>
      <w:proofErr w:type="spellEnd"/>
      <w:r w:rsidRPr="000839D8">
        <w:rPr>
          <w:szCs w:val="26"/>
        </w:rPr>
        <w:t xml:space="preserve"> </w:t>
      </w:r>
      <w:proofErr w:type="spellStart"/>
      <w:r w:rsidRPr="000839D8">
        <w:rPr>
          <w:szCs w:val="26"/>
        </w:rPr>
        <w:t>mức</w:t>
      </w:r>
      <w:proofErr w:type="spellEnd"/>
      <w:r w:rsidRPr="000839D8">
        <w:rPr>
          <w:szCs w:val="26"/>
        </w:rPr>
        <w:t xml:space="preserve"> (mL).</w:t>
      </w:r>
    </w:p>
    <w:p w14:paraId="21CA58F8" w14:textId="77777777" w:rsidR="00560B57" w:rsidRPr="000839D8" w:rsidRDefault="00560B57" w:rsidP="00003F16">
      <w:pPr>
        <w:pStyle w:val="ListParagraph"/>
        <w:spacing w:after="0"/>
        <w:ind w:left="2552" w:hanging="1112"/>
        <w:rPr>
          <w:szCs w:val="26"/>
        </w:rPr>
      </w:pPr>
      <w:r w:rsidRPr="000839D8">
        <w:rPr>
          <w:szCs w:val="26"/>
        </w:rPr>
        <w:tab/>
        <w:t xml:space="preserve">P: </w:t>
      </w:r>
      <w:proofErr w:type="spellStart"/>
      <w:r w:rsidRPr="000839D8">
        <w:rPr>
          <w:szCs w:val="26"/>
        </w:rPr>
        <w:t>Độ</w:t>
      </w:r>
      <w:proofErr w:type="spellEnd"/>
      <w:r w:rsidRPr="000839D8">
        <w:rPr>
          <w:szCs w:val="26"/>
        </w:rPr>
        <w:t xml:space="preserve"> </w:t>
      </w:r>
      <w:proofErr w:type="spellStart"/>
      <w:r w:rsidRPr="000839D8">
        <w:rPr>
          <w:szCs w:val="26"/>
        </w:rPr>
        <w:t>tinh</w:t>
      </w:r>
      <w:proofErr w:type="spellEnd"/>
      <w:r w:rsidRPr="000839D8">
        <w:rPr>
          <w:szCs w:val="26"/>
        </w:rPr>
        <w:t xml:space="preserve"> </w:t>
      </w:r>
      <w:proofErr w:type="spellStart"/>
      <w:r w:rsidRPr="000839D8">
        <w:rPr>
          <w:szCs w:val="26"/>
        </w:rPr>
        <w:t>khiết</w:t>
      </w:r>
      <w:proofErr w:type="spellEnd"/>
      <w:r w:rsidRPr="000839D8">
        <w:rPr>
          <w:szCs w:val="26"/>
        </w:rPr>
        <w:t xml:space="preserve"> </w:t>
      </w:r>
      <w:proofErr w:type="spellStart"/>
      <w:r w:rsidRPr="000839D8">
        <w:rPr>
          <w:szCs w:val="26"/>
        </w:rPr>
        <w:t>của</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chuẩn</w:t>
      </w:r>
      <w:proofErr w:type="spellEnd"/>
      <w:r w:rsidR="0078099C" w:rsidRPr="000839D8">
        <w:rPr>
          <w:szCs w:val="26"/>
        </w:rPr>
        <w:t xml:space="preserve"> (%)</w:t>
      </w:r>
      <w:r w:rsidRPr="000839D8">
        <w:rPr>
          <w:szCs w:val="26"/>
        </w:rPr>
        <w:t>.</w:t>
      </w:r>
    </w:p>
    <w:p w14:paraId="6AC3E4A1" w14:textId="77777777" w:rsidR="00C7429E" w:rsidRPr="00C7429E" w:rsidRDefault="00C7429E" w:rsidP="00E53A0A">
      <w:pPr>
        <w:pStyle w:val="ListParagraph"/>
        <w:numPr>
          <w:ilvl w:val="0"/>
          <w:numId w:val="13"/>
        </w:numPr>
        <w:spacing w:after="0"/>
        <w:jc w:val="both"/>
        <w:rPr>
          <w:lang w:val="pt-BR"/>
        </w:rPr>
      </w:pPr>
      <w:r>
        <w:rPr>
          <w:szCs w:val="26"/>
          <w:lang w:val="pt-BR"/>
        </w:rPr>
        <w:t>Dung dịch chuẩn PCB 209 20.0 µg/ml: Rút 0.2 mL chuẩn gốc 1000 µg/ml trong ampul vào bình mức 10 mL. Định mức đến vạch bằng isooctane.</w:t>
      </w:r>
    </w:p>
    <w:p w14:paraId="7826D9B7" w14:textId="77777777" w:rsidR="00F412A5" w:rsidRPr="000839D8" w:rsidRDefault="00B262FF" w:rsidP="00E53A0A">
      <w:pPr>
        <w:pStyle w:val="ListParagraph"/>
        <w:numPr>
          <w:ilvl w:val="0"/>
          <w:numId w:val="13"/>
        </w:numPr>
        <w:spacing w:after="0"/>
        <w:jc w:val="both"/>
        <w:rPr>
          <w:szCs w:val="26"/>
          <w:lang w:val="pt-BR"/>
        </w:rPr>
      </w:pPr>
      <w:r w:rsidRPr="000839D8">
        <w:rPr>
          <w:szCs w:val="26"/>
          <w:lang w:val="pt-BR"/>
        </w:rPr>
        <w:t xml:space="preserve">Bảo quản và lưu trữ: Các dung dịch chuẩn gốc sau khi chuẩn bị được lưu trữ trong các ống thủy tinh, dán nhãn, bảo quản ở nhiệt độ </w:t>
      </w:r>
      <w:r w:rsidR="00FB4FAF">
        <w:rPr>
          <w:szCs w:val="26"/>
          <w:lang w:val="pt-BR"/>
        </w:rPr>
        <w:t>mát (</w:t>
      </w:r>
      <w:r w:rsidR="00C7429E">
        <w:rPr>
          <w:szCs w:val="26"/>
          <w:lang w:val="pt-BR"/>
        </w:rPr>
        <w:t>4</w:t>
      </w:r>
      <w:r w:rsidR="00FB4FAF">
        <w:rPr>
          <w:szCs w:val="26"/>
          <w:lang w:val="pt-BR"/>
        </w:rPr>
        <w:t>-</w:t>
      </w:r>
      <w:r w:rsidRPr="000839D8">
        <w:rPr>
          <w:szCs w:val="26"/>
          <w:lang w:val="pt-BR"/>
        </w:rPr>
        <w:t>8</w:t>
      </w:r>
      <w:r w:rsidRPr="000839D8">
        <w:rPr>
          <w:szCs w:val="26"/>
          <w:vertAlign w:val="superscript"/>
          <w:lang w:val="pt-BR"/>
        </w:rPr>
        <w:t>0</w:t>
      </w:r>
      <w:r w:rsidRPr="000839D8">
        <w:rPr>
          <w:szCs w:val="26"/>
          <w:lang w:val="pt-BR"/>
        </w:rPr>
        <w:t>C), sử dụng trong thờ</w:t>
      </w:r>
      <w:r w:rsidR="008B58BE">
        <w:rPr>
          <w:szCs w:val="26"/>
          <w:lang w:val="pt-BR"/>
        </w:rPr>
        <w:t xml:space="preserve">i gian </w:t>
      </w:r>
      <w:r w:rsidR="00874768">
        <w:rPr>
          <w:szCs w:val="26"/>
          <w:lang w:val="pt-BR"/>
        </w:rPr>
        <w:t>2</w:t>
      </w:r>
      <w:r w:rsidR="00A22C4B" w:rsidRPr="000839D8">
        <w:rPr>
          <w:szCs w:val="26"/>
          <w:lang w:val="pt-BR"/>
        </w:rPr>
        <w:t xml:space="preserve"> năm.</w:t>
      </w:r>
    </w:p>
    <w:p w14:paraId="057B2A89" w14:textId="77777777" w:rsidR="00B262FF" w:rsidRPr="000839D8" w:rsidRDefault="00B262FF" w:rsidP="00451BB0">
      <w:pPr>
        <w:pStyle w:val="ListParagraph"/>
        <w:spacing w:after="0"/>
        <w:ind w:left="0" w:firstLine="567"/>
        <w:jc w:val="both"/>
        <w:rPr>
          <w:b/>
          <w:i/>
          <w:szCs w:val="26"/>
          <w:lang w:val="pt-BR"/>
        </w:rPr>
      </w:pPr>
      <w:r w:rsidRPr="000839D8">
        <w:rPr>
          <w:b/>
          <w:i/>
          <w:szCs w:val="26"/>
          <w:lang w:val="pt-BR"/>
        </w:rPr>
        <w:t>c. Dung dịch chuẩn hỗn hợp làm việc</w:t>
      </w:r>
    </w:p>
    <w:p w14:paraId="611B705B" w14:textId="77777777" w:rsidR="00874768" w:rsidRDefault="00874768" w:rsidP="00E53A0A">
      <w:pPr>
        <w:pStyle w:val="ListParagraph"/>
        <w:numPr>
          <w:ilvl w:val="0"/>
          <w:numId w:val="14"/>
        </w:numPr>
        <w:spacing w:after="0"/>
        <w:jc w:val="both"/>
        <w:rPr>
          <w:szCs w:val="26"/>
          <w:lang w:val="pt-BR"/>
        </w:rPr>
      </w:pPr>
      <w:r w:rsidRPr="00342C91">
        <w:rPr>
          <w:szCs w:val="26"/>
          <w:lang w:val="pt-BR"/>
        </w:rPr>
        <w:t>Pha các dung dịch chuẩn có nồng độ PCBs thay đổi từ</w:t>
      </w:r>
      <w:r>
        <w:rPr>
          <w:szCs w:val="26"/>
          <w:lang w:val="pt-BR"/>
        </w:rPr>
        <w:t xml:space="preserve"> 10ppb, 25ppb, 50ppb, 100ppb, 200ppb, bằng cách rút </w:t>
      </w:r>
      <w:r w:rsidR="00C7429E">
        <w:rPr>
          <w:szCs w:val="26"/>
          <w:lang w:val="pt-BR"/>
        </w:rPr>
        <w:t>10 µl, 20</w:t>
      </w:r>
      <w:r w:rsidR="00C7429E" w:rsidRPr="00C7429E">
        <w:rPr>
          <w:szCs w:val="26"/>
          <w:lang w:val="pt-BR"/>
        </w:rPr>
        <w:t xml:space="preserve"> </w:t>
      </w:r>
      <w:r w:rsidR="00C7429E">
        <w:rPr>
          <w:szCs w:val="26"/>
          <w:lang w:val="pt-BR"/>
        </w:rPr>
        <w:t>µl, 50 µl, 100 µl, 20</w:t>
      </w:r>
      <w:r>
        <w:rPr>
          <w:szCs w:val="26"/>
          <w:lang w:val="pt-BR"/>
        </w:rPr>
        <w:t>0 µl từ dung dịch chuẩn 1</w:t>
      </w:r>
      <w:r w:rsidR="007B139F">
        <w:rPr>
          <w:szCs w:val="26"/>
          <w:lang w:val="pt-BR"/>
        </w:rPr>
        <w:t>0</w:t>
      </w:r>
      <w:r w:rsidR="00C7429E">
        <w:rPr>
          <w:szCs w:val="26"/>
          <w:lang w:val="pt-BR"/>
        </w:rPr>
        <w:t>.0</w:t>
      </w:r>
      <w:r>
        <w:rPr>
          <w:szCs w:val="26"/>
          <w:lang w:val="pt-BR"/>
        </w:rPr>
        <w:t xml:space="preserve"> µg/ml vào bình định mức 10 mL, định mức đến vạch bằng isooctane.</w:t>
      </w:r>
    </w:p>
    <w:p w14:paraId="74B241CD" w14:textId="4E975D5F" w:rsidR="00874768" w:rsidRPr="00342C91" w:rsidRDefault="00874768" w:rsidP="00E53A0A">
      <w:pPr>
        <w:pStyle w:val="ListParagraph"/>
        <w:numPr>
          <w:ilvl w:val="0"/>
          <w:numId w:val="14"/>
        </w:numPr>
        <w:spacing w:after="0"/>
        <w:jc w:val="both"/>
        <w:rPr>
          <w:szCs w:val="26"/>
          <w:lang w:val="pt-BR"/>
        </w:rPr>
      </w:pPr>
      <w:r w:rsidRPr="00342C91">
        <w:rPr>
          <w:szCs w:val="26"/>
          <w:lang w:val="pt-BR"/>
        </w:rPr>
        <w:lastRenderedPageBreak/>
        <w:t>PCB 209 có nồng độ được giữ không đổi 200ppb trong tất cả các chuẩn</w:t>
      </w:r>
      <w:r w:rsidR="00C7429E">
        <w:rPr>
          <w:szCs w:val="26"/>
          <w:lang w:val="pt-BR"/>
        </w:rPr>
        <w:t xml:space="preserve"> (10</w:t>
      </w:r>
      <w:r w:rsidR="00E800C8">
        <w:rPr>
          <w:szCs w:val="26"/>
          <w:lang w:val="pt-BR"/>
        </w:rPr>
        <w:t>0</w:t>
      </w:r>
      <w:r w:rsidR="00C7429E">
        <w:rPr>
          <w:szCs w:val="26"/>
          <w:lang w:val="pt-BR"/>
        </w:rPr>
        <w:t xml:space="preserve"> µl </w:t>
      </w:r>
      <w:r w:rsidR="00C7429E" w:rsidRPr="00342C91">
        <w:rPr>
          <w:szCs w:val="26"/>
          <w:lang w:val="pt-BR"/>
        </w:rPr>
        <w:t>PCB 209</w:t>
      </w:r>
      <w:r w:rsidR="00C7429E">
        <w:rPr>
          <w:szCs w:val="26"/>
          <w:lang w:val="pt-BR"/>
        </w:rPr>
        <w:t xml:space="preserve"> 20</w:t>
      </w:r>
      <w:r w:rsidR="00C7429E" w:rsidRPr="00C7429E">
        <w:rPr>
          <w:szCs w:val="26"/>
          <w:lang w:val="pt-BR"/>
        </w:rPr>
        <w:t xml:space="preserve"> </w:t>
      </w:r>
      <w:r w:rsidR="00C7429E">
        <w:rPr>
          <w:szCs w:val="26"/>
          <w:lang w:val="pt-BR"/>
        </w:rPr>
        <w:t>µg/ml</w:t>
      </w:r>
      <w:r w:rsidR="00A00069">
        <w:rPr>
          <w:szCs w:val="26"/>
          <w:lang w:val="pt-BR"/>
        </w:rPr>
        <w:t>)</w:t>
      </w:r>
      <w:r w:rsidRPr="00342C91">
        <w:rPr>
          <w:szCs w:val="26"/>
          <w:lang w:val="pt-BR"/>
        </w:rPr>
        <w:t xml:space="preserve">. </w:t>
      </w:r>
    </w:p>
    <w:p w14:paraId="75934124" w14:textId="28380D89" w:rsidR="00B262FF" w:rsidRPr="000839D8" w:rsidRDefault="00F96ECA" w:rsidP="00E53A0A">
      <w:pPr>
        <w:pStyle w:val="ListParagraph"/>
        <w:numPr>
          <w:ilvl w:val="0"/>
          <w:numId w:val="14"/>
        </w:numPr>
        <w:spacing w:after="0"/>
        <w:jc w:val="both"/>
        <w:rPr>
          <w:szCs w:val="26"/>
          <w:lang w:val="pt-BR"/>
        </w:rPr>
      </w:pPr>
      <w:r w:rsidRPr="000839D8">
        <w:rPr>
          <w:szCs w:val="26"/>
          <w:lang w:val="pt-BR"/>
        </w:rPr>
        <w:t>Bảo quản và lưu trữ</w:t>
      </w:r>
      <w:r w:rsidR="00B262FF" w:rsidRPr="000839D8">
        <w:rPr>
          <w:szCs w:val="26"/>
          <w:lang w:val="pt-BR"/>
        </w:rPr>
        <w:t>: Dung dịch chuẩn hỗn hợp làm việc sau khi chuẩn bị được lưu trữ trong các ống thủy tinh, dán nhãn, bảo quản ở nhiệt độ mát (</w:t>
      </w:r>
      <w:r w:rsidR="00D47F2A">
        <w:rPr>
          <w:szCs w:val="26"/>
          <w:lang w:val="pt-BR"/>
        </w:rPr>
        <w:t>4-</w:t>
      </w:r>
      <w:r w:rsidR="00B262FF" w:rsidRPr="000839D8">
        <w:rPr>
          <w:szCs w:val="26"/>
          <w:lang w:val="pt-BR"/>
        </w:rPr>
        <w:t>8</w:t>
      </w:r>
      <w:r w:rsidR="00B262FF" w:rsidRPr="00D47F2A">
        <w:rPr>
          <w:szCs w:val="26"/>
          <w:vertAlign w:val="superscript"/>
          <w:lang w:val="pt-BR"/>
        </w:rPr>
        <w:t>0</w:t>
      </w:r>
      <w:r w:rsidR="00B262FF" w:rsidRPr="000839D8">
        <w:rPr>
          <w:szCs w:val="26"/>
          <w:lang w:val="pt-BR"/>
        </w:rPr>
        <w:t xml:space="preserve">C), sử dụng trong thời gian </w:t>
      </w:r>
      <w:r w:rsidR="00E800C8">
        <w:rPr>
          <w:szCs w:val="26"/>
          <w:lang w:val="pt-BR"/>
        </w:rPr>
        <w:t>2 năm</w:t>
      </w:r>
      <w:r w:rsidR="00B262FF" w:rsidRPr="000839D8">
        <w:rPr>
          <w:szCs w:val="26"/>
          <w:lang w:val="pt-BR"/>
        </w:rPr>
        <w:t xml:space="preserve">. </w:t>
      </w:r>
    </w:p>
    <w:p w14:paraId="2D370308" w14:textId="77777777" w:rsidR="003700E3" w:rsidRPr="000839D8" w:rsidRDefault="00AA0D54" w:rsidP="00451BB0">
      <w:pPr>
        <w:pStyle w:val="ListParagraph"/>
        <w:numPr>
          <w:ilvl w:val="0"/>
          <w:numId w:val="7"/>
        </w:numPr>
        <w:ind w:left="0" w:firstLine="567"/>
        <w:jc w:val="both"/>
        <w:rPr>
          <w:b/>
          <w:color w:val="00B0F0"/>
          <w:szCs w:val="26"/>
        </w:rPr>
      </w:pPr>
      <w:proofErr w:type="spellStart"/>
      <w:r w:rsidRPr="000839D8">
        <w:rPr>
          <w:b/>
          <w:color w:val="00B0F0"/>
          <w:szCs w:val="26"/>
        </w:rPr>
        <w:t>Kiểm</w:t>
      </w:r>
      <w:proofErr w:type="spellEnd"/>
      <w:r w:rsidRPr="000839D8">
        <w:rPr>
          <w:b/>
          <w:color w:val="00B0F0"/>
          <w:szCs w:val="26"/>
        </w:rPr>
        <w:t xml:space="preserve"> </w:t>
      </w:r>
      <w:proofErr w:type="spellStart"/>
      <w:r w:rsidRPr="000839D8">
        <w:rPr>
          <w:b/>
          <w:color w:val="00B0F0"/>
          <w:szCs w:val="26"/>
        </w:rPr>
        <w:t>soát</w:t>
      </w:r>
      <w:proofErr w:type="spellEnd"/>
      <w:r w:rsidRPr="000839D8">
        <w:rPr>
          <w:b/>
          <w:color w:val="00B0F0"/>
          <w:szCs w:val="26"/>
        </w:rPr>
        <w:t xml:space="preserve"> QA/QC</w:t>
      </w:r>
      <w:r w:rsidR="003700E3" w:rsidRPr="000839D8">
        <w:rPr>
          <w:b/>
          <w:color w:val="00B0F0"/>
          <w:szCs w:val="26"/>
        </w:rPr>
        <w:t>.</w:t>
      </w:r>
    </w:p>
    <w:p w14:paraId="327C149C" w14:textId="77777777" w:rsidR="00AA0D54" w:rsidRPr="000839D8" w:rsidRDefault="00AA0D54" w:rsidP="00451BB0">
      <w:pPr>
        <w:pStyle w:val="ListParagraph"/>
        <w:ind w:left="0" w:firstLine="567"/>
        <w:jc w:val="both"/>
        <w:rPr>
          <w:szCs w:val="26"/>
        </w:rPr>
      </w:pPr>
      <w:proofErr w:type="spellStart"/>
      <w:r w:rsidRPr="000839D8">
        <w:rPr>
          <w:szCs w:val="26"/>
        </w:rPr>
        <w:t>Trong</w:t>
      </w:r>
      <w:proofErr w:type="spellEnd"/>
      <w:r w:rsidRPr="000839D8">
        <w:rPr>
          <w:szCs w:val="26"/>
        </w:rPr>
        <w:t xml:space="preserve"> </w:t>
      </w:r>
      <w:proofErr w:type="spellStart"/>
      <w:r w:rsidRPr="000839D8">
        <w:rPr>
          <w:szCs w:val="26"/>
        </w:rPr>
        <w:t>mỗi</w:t>
      </w:r>
      <w:proofErr w:type="spellEnd"/>
      <w:r w:rsidRPr="000839D8">
        <w:rPr>
          <w:szCs w:val="26"/>
        </w:rPr>
        <w:t xml:space="preserve"> </w:t>
      </w:r>
      <w:proofErr w:type="spellStart"/>
      <w:r w:rsidRPr="000839D8">
        <w:rPr>
          <w:szCs w:val="26"/>
        </w:rPr>
        <w:t>đợt</w:t>
      </w:r>
      <w:proofErr w:type="spellEnd"/>
      <w:r w:rsidRPr="000839D8">
        <w:rPr>
          <w:szCs w:val="26"/>
        </w:rPr>
        <w:t xml:space="preserve"> </w:t>
      </w: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w:t>
      </w:r>
      <w:proofErr w:type="spellStart"/>
      <w:r w:rsidRPr="000839D8">
        <w:rPr>
          <w:szCs w:val="26"/>
        </w:rPr>
        <w:t>nhân</w:t>
      </w:r>
      <w:proofErr w:type="spellEnd"/>
      <w:r w:rsidRPr="000839D8">
        <w:rPr>
          <w:szCs w:val="26"/>
        </w:rPr>
        <w:t xml:space="preserve"> </w:t>
      </w:r>
      <w:proofErr w:type="spellStart"/>
      <w:r w:rsidRPr="000839D8">
        <w:rPr>
          <w:szCs w:val="26"/>
        </w:rPr>
        <w:t>viên</w:t>
      </w:r>
      <w:proofErr w:type="spellEnd"/>
      <w:r w:rsidRPr="000839D8">
        <w:rPr>
          <w:szCs w:val="26"/>
        </w:rPr>
        <w:t xml:space="preserve"> </w:t>
      </w: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w:t>
      </w:r>
      <w:proofErr w:type="spellStart"/>
      <w:r w:rsidRPr="000839D8">
        <w:rPr>
          <w:szCs w:val="26"/>
        </w:rPr>
        <w:t>thực</w:t>
      </w:r>
      <w:proofErr w:type="spellEnd"/>
      <w:r w:rsidRPr="000839D8">
        <w:rPr>
          <w:szCs w:val="26"/>
        </w:rPr>
        <w:t xml:space="preserve"> </w:t>
      </w:r>
      <w:proofErr w:type="spellStart"/>
      <w:r w:rsidRPr="000839D8">
        <w:rPr>
          <w:szCs w:val="26"/>
        </w:rPr>
        <w:t>hiện</w:t>
      </w:r>
      <w:proofErr w:type="spellEnd"/>
      <w:r w:rsidRPr="000839D8">
        <w:rPr>
          <w:szCs w:val="26"/>
        </w:rPr>
        <w:t xml:space="preserve"> </w:t>
      </w:r>
      <w:proofErr w:type="spellStart"/>
      <w:r w:rsidRPr="000839D8">
        <w:rPr>
          <w:szCs w:val="26"/>
        </w:rPr>
        <w:t>các</w:t>
      </w:r>
      <w:proofErr w:type="spellEnd"/>
      <w:r w:rsidRPr="000839D8">
        <w:rPr>
          <w:szCs w:val="26"/>
        </w:rPr>
        <w:t xml:space="preserve"> </w:t>
      </w:r>
      <w:proofErr w:type="spellStart"/>
      <w:r w:rsidRPr="000839D8">
        <w:rPr>
          <w:szCs w:val="26"/>
        </w:rPr>
        <w:t>mẫu</w:t>
      </w:r>
      <w:proofErr w:type="spellEnd"/>
      <w:r w:rsidRPr="000839D8">
        <w:rPr>
          <w:szCs w:val="26"/>
        </w:rPr>
        <w:t xml:space="preserve"> </w:t>
      </w:r>
      <w:proofErr w:type="spellStart"/>
      <w:r w:rsidRPr="000839D8">
        <w:rPr>
          <w:szCs w:val="26"/>
        </w:rPr>
        <w:t>sau</w:t>
      </w:r>
      <w:proofErr w:type="spellEnd"/>
      <w:r w:rsidRPr="000839D8">
        <w:rPr>
          <w:szCs w:val="26"/>
        </w:rPr>
        <w:t xml:space="preserve"> </w:t>
      </w:r>
      <w:proofErr w:type="spellStart"/>
      <w:r w:rsidRPr="000839D8">
        <w:rPr>
          <w:szCs w:val="26"/>
        </w:rPr>
        <w:t>để</w:t>
      </w:r>
      <w:proofErr w:type="spellEnd"/>
      <w:r w:rsidRPr="000839D8">
        <w:rPr>
          <w:szCs w:val="26"/>
        </w:rPr>
        <w:t xml:space="preserve"> </w:t>
      </w:r>
      <w:proofErr w:type="spellStart"/>
      <w:r w:rsidRPr="000839D8">
        <w:rPr>
          <w:szCs w:val="26"/>
        </w:rPr>
        <w:t>kiểm</w:t>
      </w:r>
      <w:proofErr w:type="spellEnd"/>
      <w:r w:rsidRPr="000839D8">
        <w:rPr>
          <w:szCs w:val="26"/>
        </w:rPr>
        <w:t xml:space="preserve"> </w:t>
      </w:r>
      <w:proofErr w:type="spellStart"/>
      <w:r w:rsidRPr="000839D8">
        <w:rPr>
          <w:szCs w:val="26"/>
        </w:rPr>
        <w:t>soát</w:t>
      </w:r>
      <w:proofErr w:type="spellEnd"/>
      <w:r w:rsidR="006C3E84" w:rsidRPr="000839D8">
        <w:rPr>
          <w:szCs w:val="26"/>
        </w:rPr>
        <w:t xml:space="preserve"> </w:t>
      </w:r>
      <w:proofErr w:type="spellStart"/>
      <w:r w:rsidR="006C3E84" w:rsidRPr="000839D8">
        <w:rPr>
          <w:szCs w:val="26"/>
        </w:rPr>
        <w:t>chất</w:t>
      </w:r>
      <w:proofErr w:type="spellEnd"/>
      <w:r w:rsidR="006C3E84" w:rsidRPr="000839D8">
        <w:rPr>
          <w:szCs w:val="26"/>
        </w:rPr>
        <w:t xml:space="preserve"> </w:t>
      </w:r>
      <w:proofErr w:type="spellStart"/>
      <w:r w:rsidR="006C3E84" w:rsidRPr="000839D8">
        <w:rPr>
          <w:szCs w:val="26"/>
        </w:rPr>
        <w:t>lượng</w:t>
      </w:r>
      <w:proofErr w:type="spellEnd"/>
      <w:r w:rsidR="006C3E84" w:rsidRPr="000839D8">
        <w:rPr>
          <w:szCs w:val="26"/>
        </w:rPr>
        <w:t xml:space="preserve"> </w:t>
      </w:r>
      <w:proofErr w:type="spellStart"/>
      <w:r w:rsidR="006C3E84" w:rsidRPr="000839D8">
        <w:rPr>
          <w:szCs w:val="26"/>
        </w:rPr>
        <w:t>phân</w:t>
      </w:r>
      <w:proofErr w:type="spellEnd"/>
      <w:r w:rsidR="006C3E84" w:rsidRPr="000839D8">
        <w:rPr>
          <w:szCs w:val="26"/>
        </w:rPr>
        <w:t xml:space="preserve"> </w:t>
      </w:r>
      <w:proofErr w:type="spellStart"/>
      <w:r w:rsidR="006C3E84" w:rsidRPr="000839D8">
        <w:rPr>
          <w:szCs w:val="26"/>
        </w:rPr>
        <w:t>tích</w:t>
      </w:r>
      <w:proofErr w:type="spellEnd"/>
      <w:r w:rsidR="006C3E84" w:rsidRPr="000839D8">
        <w:rPr>
          <w:szCs w:val="26"/>
        </w:rPr>
        <w:t>.</w:t>
      </w:r>
    </w:p>
    <w:p w14:paraId="5D2F822E" w14:textId="77777777" w:rsidR="006C3E84" w:rsidRPr="000839D8" w:rsidRDefault="006C3E84" w:rsidP="00E53A0A">
      <w:pPr>
        <w:pStyle w:val="ListParagraph"/>
        <w:numPr>
          <w:ilvl w:val="0"/>
          <w:numId w:val="15"/>
        </w:numPr>
        <w:jc w:val="both"/>
        <w:rPr>
          <w:szCs w:val="26"/>
        </w:rPr>
      </w:pPr>
      <w:proofErr w:type="spellStart"/>
      <w:r w:rsidRPr="000839D8">
        <w:rPr>
          <w:szCs w:val="26"/>
        </w:rPr>
        <w:t>Mẫu</w:t>
      </w:r>
      <w:proofErr w:type="spellEnd"/>
      <w:r w:rsidRPr="000839D8">
        <w:rPr>
          <w:szCs w:val="26"/>
        </w:rPr>
        <w:t xml:space="preserve"> Blank </w:t>
      </w:r>
      <w:proofErr w:type="spellStart"/>
      <w:r w:rsidRPr="000839D8">
        <w:rPr>
          <w:szCs w:val="26"/>
        </w:rPr>
        <w:t>hóa</w:t>
      </w:r>
      <w:proofErr w:type="spellEnd"/>
      <w:r w:rsidRPr="000839D8">
        <w:rPr>
          <w:szCs w:val="26"/>
        </w:rPr>
        <w:t xml:space="preserve"> </w:t>
      </w:r>
      <w:proofErr w:type="spellStart"/>
      <w:r w:rsidRPr="000839D8">
        <w:rPr>
          <w:szCs w:val="26"/>
        </w:rPr>
        <w:t>chất</w:t>
      </w:r>
      <w:proofErr w:type="spellEnd"/>
      <w:r w:rsidRPr="000839D8">
        <w:rPr>
          <w:szCs w:val="26"/>
        </w:rPr>
        <w:t>:</w:t>
      </w:r>
    </w:p>
    <w:p w14:paraId="1EBCDD60" w14:textId="618087AD" w:rsidR="006C3E84" w:rsidRPr="000839D8" w:rsidRDefault="006C3E84" w:rsidP="00E53A0A">
      <w:pPr>
        <w:pStyle w:val="ListParagraph"/>
        <w:numPr>
          <w:ilvl w:val="0"/>
          <w:numId w:val="15"/>
        </w:numPr>
        <w:jc w:val="both"/>
        <w:rPr>
          <w:szCs w:val="26"/>
        </w:rPr>
      </w:pPr>
      <w:proofErr w:type="spellStart"/>
      <w:r w:rsidRPr="000839D8">
        <w:rPr>
          <w:szCs w:val="26"/>
        </w:rPr>
        <w:t>Mẫu</w:t>
      </w:r>
      <w:proofErr w:type="spellEnd"/>
      <w:r w:rsidRPr="000839D8">
        <w:rPr>
          <w:szCs w:val="26"/>
        </w:rPr>
        <w:t xml:space="preserve"> QC: </w:t>
      </w:r>
      <w:proofErr w:type="spellStart"/>
      <w:r w:rsidRPr="000839D8">
        <w:rPr>
          <w:szCs w:val="26"/>
        </w:rPr>
        <w:t>Mẫu</w:t>
      </w:r>
      <w:proofErr w:type="spellEnd"/>
      <w:r w:rsidRPr="000839D8">
        <w:rPr>
          <w:szCs w:val="26"/>
        </w:rPr>
        <w:t xml:space="preserve"> spike </w:t>
      </w:r>
      <w:proofErr w:type="spellStart"/>
      <w:r w:rsidRPr="000839D8">
        <w:rPr>
          <w:szCs w:val="26"/>
        </w:rPr>
        <w:t>trên</w:t>
      </w:r>
      <w:proofErr w:type="spellEnd"/>
      <w:r w:rsidRPr="000839D8">
        <w:rPr>
          <w:szCs w:val="26"/>
        </w:rPr>
        <w:t xml:space="preserve"> </w:t>
      </w:r>
      <w:proofErr w:type="spellStart"/>
      <w:r w:rsidRPr="000839D8">
        <w:rPr>
          <w:szCs w:val="26"/>
        </w:rPr>
        <w:t>nền</w:t>
      </w:r>
      <w:proofErr w:type="spellEnd"/>
      <w:r w:rsidRPr="000839D8">
        <w:rPr>
          <w:szCs w:val="26"/>
        </w:rPr>
        <w:t xml:space="preserve"> Blank matrix </w:t>
      </w:r>
      <w:proofErr w:type="spellStart"/>
      <w:r w:rsidRPr="000839D8">
        <w:rPr>
          <w:szCs w:val="26"/>
        </w:rPr>
        <w:t>với</w:t>
      </w:r>
      <w:proofErr w:type="spellEnd"/>
      <w:r w:rsidRPr="000839D8">
        <w:rPr>
          <w:szCs w:val="26"/>
        </w:rPr>
        <w:t xml:space="preserve"> </w:t>
      </w:r>
      <w:proofErr w:type="spellStart"/>
      <w:r w:rsidRPr="000839D8">
        <w:rPr>
          <w:szCs w:val="26"/>
        </w:rPr>
        <w:t>nồng</w:t>
      </w:r>
      <w:proofErr w:type="spellEnd"/>
      <w:r w:rsidRPr="000839D8">
        <w:rPr>
          <w:szCs w:val="26"/>
        </w:rPr>
        <w:t xml:space="preserve"> </w:t>
      </w:r>
      <w:proofErr w:type="spellStart"/>
      <w:r w:rsidRPr="000839D8">
        <w:rPr>
          <w:szCs w:val="26"/>
        </w:rPr>
        <w:t>độ</w:t>
      </w:r>
      <w:proofErr w:type="spellEnd"/>
      <w:r w:rsidRPr="000839D8">
        <w:rPr>
          <w:szCs w:val="26"/>
        </w:rPr>
        <w:t xml:space="preserve"> </w:t>
      </w:r>
      <w:proofErr w:type="spellStart"/>
      <w:r w:rsidRPr="000839D8">
        <w:rPr>
          <w:szCs w:val="26"/>
        </w:rPr>
        <w:t>kiể</w:t>
      </w:r>
      <w:r w:rsidR="008E1F55">
        <w:rPr>
          <w:szCs w:val="26"/>
        </w:rPr>
        <w:t>m</w:t>
      </w:r>
      <w:proofErr w:type="spellEnd"/>
      <w:r w:rsidR="008E1F55">
        <w:rPr>
          <w:szCs w:val="26"/>
        </w:rPr>
        <w:t xml:space="preserve"> </w:t>
      </w:r>
      <w:proofErr w:type="spellStart"/>
      <w:r w:rsidR="008E1F55">
        <w:rPr>
          <w:szCs w:val="26"/>
        </w:rPr>
        <w:t>soát</w:t>
      </w:r>
      <w:proofErr w:type="spellEnd"/>
      <w:r w:rsidR="008E1F55">
        <w:rPr>
          <w:szCs w:val="26"/>
        </w:rPr>
        <w:t xml:space="preserve">: </w:t>
      </w:r>
      <w:r w:rsidR="00FC461A">
        <w:rPr>
          <w:szCs w:val="26"/>
        </w:rPr>
        <w:t>2</w:t>
      </w:r>
      <w:r w:rsidR="008E1F55">
        <w:rPr>
          <w:szCs w:val="26"/>
        </w:rPr>
        <w:t xml:space="preserve">.0 </w:t>
      </w:r>
      <w:r w:rsidR="00557E4D">
        <w:rPr>
          <w:szCs w:val="26"/>
        </w:rPr>
        <w:t>m</w:t>
      </w:r>
      <w:r w:rsidR="008E1F55">
        <w:rPr>
          <w:szCs w:val="26"/>
        </w:rPr>
        <w:t>g/</w:t>
      </w:r>
      <w:r w:rsidR="00557E4D">
        <w:rPr>
          <w:szCs w:val="26"/>
        </w:rPr>
        <w:t>kg</w:t>
      </w:r>
    </w:p>
    <w:p w14:paraId="4E856619" w14:textId="77777777" w:rsidR="00312924" w:rsidRPr="000839D8" w:rsidRDefault="00584175" w:rsidP="00451BB0">
      <w:pPr>
        <w:spacing w:before="120" w:after="120"/>
        <w:ind w:firstLine="567"/>
        <w:jc w:val="both"/>
        <w:rPr>
          <w:b/>
          <w:szCs w:val="26"/>
        </w:rPr>
      </w:pPr>
      <w:proofErr w:type="spellStart"/>
      <w:r w:rsidRPr="000839D8">
        <w:rPr>
          <w:b/>
          <w:szCs w:val="26"/>
        </w:rPr>
        <w:t>a.</w:t>
      </w:r>
      <w:r w:rsidR="00312924" w:rsidRPr="000839D8">
        <w:rPr>
          <w:b/>
          <w:szCs w:val="26"/>
        </w:rPr>
        <w:t>Mẫu</w:t>
      </w:r>
      <w:proofErr w:type="spellEnd"/>
      <w:r w:rsidR="00312924" w:rsidRPr="000839D8">
        <w:rPr>
          <w:b/>
          <w:szCs w:val="26"/>
        </w:rPr>
        <w:t xml:space="preserve"> </w:t>
      </w:r>
      <w:r w:rsidR="00AE4E81" w:rsidRPr="000839D8">
        <w:rPr>
          <w:b/>
          <w:szCs w:val="26"/>
        </w:rPr>
        <w:t xml:space="preserve">blank </w:t>
      </w:r>
      <w:proofErr w:type="spellStart"/>
      <w:r w:rsidR="00AE4E81" w:rsidRPr="000839D8">
        <w:rPr>
          <w:b/>
          <w:szCs w:val="26"/>
        </w:rPr>
        <w:t>hóa</w:t>
      </w:r>
      <w:proofErr w:type="spellEnd"/>
      <w:r w:rsidR="00AE4E81" w:rsidRPr="000839D8">
        <w:rPr>
          <w:b/>
          <w:szCs w:val="26"/>
        </w:rPr>
        <w:t xml:space="preserve"> </w:t>
      </w:r>
      <w:proofErr w:type="spellStart"/>
      <w:r w:rsidR="00AE4E81" w:rsidRPr="000839D8">
        <w:rPr>
          <w:b/>
          <w:szCs w:val="26"/>
        </w:rPr>
        <w:t>chất</w:t>
      </w:r>
      <w:proofErr w:type="spellEnd"/>
    </w:p>
    <w:p w14:paraId="6EAA9CBA" w14:textId="77777777" w:rsidR="00312924" w:rsidRPr="000839D8" w:rsidRDefault="00312924" w:rsidP="00E53A0A">
      <w:pPr>
        <w:numPr>
          <w:ilvl w:val="0"/>
          <w:numId w:val="16"/>
        </w:numPr>
        <w:spacing w:after="0"/>
        <w:jc w:val="both"/>
        <w:rPr>
          <w:szCs w:val="26"/>
        </w:rPr>
      </w:pP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w:t>
      </w:r>
      <w:proofErr w:type="spellStart"/>
      <w:r w:rsidRPr="000839D8">
        <w:rPr>
          <w:szCs w:val="26"/>
        </w:rPr>
        <w:t>ít</w:t>
      </w:r>
      <w:proofErr w:type="spellEnd"/>
      <w:r w:rsidRPr="000839D8">
        <w:rPr>
          <w:szCs w:val="26"/>
        </w:rPr>
        <w:t xml:space="preserve"> </w:t>
      </w:r>
      <w:proofErr w:type="spellStart"/>
      <w:r w:rsidRPr="000839D8">
        <w:rPr>
          <w:szCs w:val="26"/>
        </w:rPr>
        <w:t>nhất</w:t>
      </w:r>
      <w:proofErr w:type="spellEnd"/>
      <w:r w:rsidRPr="000839D8">
        <w:rPr>
          <w:szCs w:val="26"/>
        </w:rPr>
        <w:t xml:space="preserve"> </w:t>
      </w:r>
      <w:proofErr w:type="spellStart"/>
      <w:r w:rsidRPr="000839D8">
        <w:rPr>
          <w:szCs w:val="26"/>
        </w:rPr>
        <w:t>một</w:t>
      </w:r>
      <w:proofErr w:type="spellEnd"/>
      <w:r w:rsidRPr="000839D8">
        <w:rPr>
          <w:szCs w:val="26"/>
        </w:rPr>
        <w:t xml:space="preserve"> </w:t>
      </w:r>
      <w:proofErr w:type="spellStart"/>
      <w:r w:rsidRPr="000839D8">
        <w:rPr>
          <w:szCs w:val="26"/>
        </w:rPr>
        <w:t>mẫu</w:t>
      </w:r>
      <w:proofErr w:type="spellEnd"/>
      <w:r w:rsidRPr="000839D8">
        <w:rPr>
          <w:szCs w:val="26"/>
        </w:rPr>
        <w:t xml:space="preserve"> </w:t>
      </w:r>
      <w:r w:rsidR="00AE4E81" w:rsidRPr="000839D8">
        <w:rPr>
          <w:szCs w:val="26"/>
        </w:rPr>
        <w:t xml:space="preserve">blank </w:t>
      </w:r>
      <w:proofErr w:type="spellStart"/>
      <w:r w:rsidR="00AE4E81" w:rsidRPr="000839D8">
        <w:rPr>
          <w:szCs w:val="26"/>
        </w:rPr>
        <w:t>hóa</w:t>
      </w:r>
      <w:proofErr w:type="spellEnd"/>
      <w:r w:rsidR="00AE4E81" w:rsidRPr="000839D8">
        <w:rPr>
          <w:szCs w:val="26"/>
        </w:rPr>
        <w:t xml:space="preserve"> </w:t>
      </w:r>
      <w:proofErr w:type="spellStart"/>
      <w:r w:rsidR="00AE4E81" w:rsidRPr="000839D8">
        <w:rPr>
          <w:szCs w:val="26"/>
        </w:rPr>
        <w:t>chất</w:t>
      </w:r>
      <w:proofErr w:type="spellEnd"/>
      <w:r w:rsidRPr="000839D8">
        <w:rPr>
          <w:szCs w:val="26"/>
        </w:rPr>
        <w:t xml:space="preserve"> </w:t>
      </w:r>
      <w:proofErr w:type="spellStart"/>
      <w:r w:rsidRPr="000839D8">
        <w:rPr>
          <w:szCs w:val="26"/>
        </w:rPr>
        <w:t>trong</w:t>
      </w:r>
      <w:proofErr w:type="spellEnd"/>
      <w:r w:rsidRPr="000839D8">
        <w:rPr>
          <w:szCs w:val="26"/>
        </w:rPr>
        <w:t xml:space="preserve"> </w:t>
      </w:r>
      <w:proofErr w:type="spellStart"/>
      <w:r w:rsidRPr="000839D8">
        <w:rPr>
          <w:szCs w:val="26"/>
        </w:rPr>
        <w:t>mỗi</w:t>
      </w:r>
      <w:proofErr w:type="spellEnd"/>
      <w:r w:rsidRPr="000839D8">
        <w:rPr>
          <w:szCs w:val="26"/>
        </w:rPr>
        <w:t xml:space="preserve"> </w:t>
      </w:r>
      <w:proofErr w:type="spellStart"/>
      <w:r w:rsidRPr="000839D8">
        <w:rPr>
          <w:szCs w:val="26"/>
        </w:rPr>
        <w:t>lần</w:t>
      </w:r>
      <w:proofErr w:type="spellEnd"/>
      <w:r w:rsidRPr="000839D8">
        <w:rPr>
          <w:szCs w:val="26"/>
        </w:rPr>
        <w:t xml:space="preserve"> </w:t>
      </w:r>
      <w:proofErr w:type="spellStart"/>
      <w:r w:rsidRPr="000839D8">
        <w:rPr>
          <w:szCs w:val="26"/>
        </w:rPr>
        <w:t>thực</w:t>
      </w:r>
      <w:proofErr w:type="spellEnd"/>
      <w:r w:rsidRPr="000839D8">
        <w:rPr>
          <w:szCs w:val="26"/>
        </w:rPr>
        <w:t xml:space="preserve"> </w:t>
      </w:r>
      <w:proofErr w:type="spellStart"/>
      <w:r w:rsidRPr="000839D8">
        <w:rPr>
          <w:szCs w:val="26"/>
        </w:rPr>
        <w:t>hiện</w:t>
      </w:r>
      <w:proofErr w:type="spellEnd"/>
      <w:r w:rsidRPr="000839D8">
        <w:rPr>
          <w:szCs w:val="26"/>
        </w:rPr>
        <w:t xml:space="preserve"> </w:t>
      </w: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w:t>
      </w:r>
    </w:p>
    <w:p w14:paraId="224B8EFF" w14:textId="77777777" w:rsidR="00312924" w:rsidRPr="000839D8" w:rsidRDefault="00312924" w:rsidP="00E53A0A">
      <w:pPr>
        <w:numPr>
          <w:ilvl w:val="0"/>
          <w:numId w:val="16"/>
        </w:numPr>
        <w:spacing w:after="0"/>
        <w:jc w:val="both"/>
        <w:rPr>
          <w:szCs w:val="26"/>
        </w:rPr>
      </w:pPr>
      <w:proofErr w:type="spellStart"/>
      <w:r w:rsidRPr="000839D8">
        <w:rPr>
          <w:szCs w:val="26"/>
        </w:rPr>
        <w:t>Nếu</w:t>
      </w:r>
      <w:proofErr w:type="spellEnd"/>
      <w:r w:rsidRPr="000839D8">
        <w:rPr>
          <w:szCs w:val="26"/>
        </w:rPr>
        <w:t xml:space="preserve"> </w:t>
      </w:r>
      <w:proofErr w:type="spellStart"/>
      <w:r w:rsidRPr="000839D8">
        <w:rPr>
          <w:szCs w:val="26"/>
        </w:rPr>
        <w:t>mẫu</w:t>
      </w:r>
      <w:proofErr w:type="spellEnd"/>
      <w:r w:rsidRPr="000839D8">
        <w:rPr>
          <w:szCs w:val="26"/>
        </w:rPr>
        <w:t xml:space="preserve"> </w:t>
      </w:r>
      <w:r w:rsidR="00AE4E81" w:rsidRPr="000839D8">
        <w:rPr>
          <w:szCs w:val="26"/>
        </w:rPr>
        <w:t xml:space="preserve">blank </w:t>
      </w:r>
      <w:proofErr w:type="spellStart"/>
      <w:r w:rsidR="00AE4E81" w:rsidRPr="000839D8">
        <w:rPr>
          <w:szCs w:val="26"/>
        </w:rPr>
        <w:t>hóa</w:t>
      </w:r>
      <w:proofErr w:type="spellEnd"/>
      <w:r w:rsidR="00AE4E81" w:rsidRPr="000839D8">
        <w:rPr>
          <w:szCs w:val="26"/>
        </w:rPr>
        <w:t xml:space="preserve"> </w:t>
      </w:r>
      <w:proofErr w:type="spellStart"/>
      <w:r w:rsidR="00AE4E81" w:rsidRPr="000839D8">
        <w:rPr>
          <w:szCs w:val="26"/>
        </w:rPr>
        <w:t>chất</w:t>
      </w:r>
      <w:proofErr w:type="spellEnd"/>
      <w:r w:rsidRPr="000839D8">
        <w:rPr>
          <w:szCs w:val="26"/>
        </w:rPr>
        <w:t xml:space="preserve"> </w:t>
      </w:r>
      <w:proofErr w:type="spellStart"/>
      <w:r w:rsidRPr="000839D8">
        <w:rPr>
          <w:szCs w:val="26"/>
        </w:rPr>
        <w:t>ngoài</w:t>
      </w:r>
      <w:proofErr w:type="spellEnd"/>
      <w:r w:rsidRPr="000839D8">
        <w:rPr>
          <w:szCs w:val="26"/>
        </w:rPr>
        <w:t xml:space="preserve"> </w:t>
      </w:r>
      <w:proofErr w:type="spellStart"/>
      <w:r w:rsidRPr="000839D8">
        <w:rPr>
          <w:szCs w:val="26"/>
        </w:rPr>
        <w:t>giới</w:t>
      </w:r>
      <w:proofErr w:type="spellEnd"/>
      <w:r w:rsidRPr="000839D8">
        <w:rPr>
          <w:szCs w:val="26"/>
        </w:rPr>
        <w:t xml:space="preserve"> </w:t>
      </w:r>
      <w:proofErr w:type="spellStart"/>
      <w:r w:rsidRPr="000839D8">
        <w:rPr>
          <w:szCs w:val="26"/>
        </w:rPr>
        <w:t>hạn</w:t>
      </w:r>
      <w:proofErr w:type="spellEnd"/>
      <w:r w:rsidRPr="000839D8">
        <w:rPr>
          <w:szCs w:val="26"/>
        </w:rPr>
        <w:t xml:space="preserve"> </w:t>
      </w:r>
      <w:proofErr w:type="spellStart"/>
      <w:r w:rsidRPr="000839D8">
        <w:rPr>
          <w:szCs w:val="26"/>
        </w:rPr>
        <w:t>kiểm</w:t>
      </w:r>
      <w:proofErr w:type="spellEnd"/>
      <w:r w:rsidRPr="000839D8">
        <w:rPr>
          <w:szCs w:val="26"/>
        </w:rPr>
        <w:t xml:space="preserve"> </w:t>
      </w:r>
      <w:proofErr w:type="spellStart"/>
      <w:r w:rsidRPr="000839D8">
        <w:rPr>
          <w:szCs w:val="26"/>
        </w:rPr>
        <w:t>soát</w:t>
      </w:r>
      <w:proofErr w:type="spellEnd"/>
      <w:r w:rsidR="000F65A1">
        <w:rPr>
          <w:szCs w:val="26"/>
        </w:rPr>
        <w:t xml:space="preserve"> (&gt;LOD)</w:t>
      </w:r>
      <w:r w:rsidRPr="000839D8">
        <w:rPr>
          <w:szCs w:val="26"/>
        </w:rPr>
        <w:t xml:space="preserve">, </w:t>
      </w:r>
      <w:proofErr w:type="spellStart"/>
      <w:r w:rsidRPr="000839D8">
        <w:rPr>
          <w:szCs w:val="26"/>
        </w:rPr>
        <w:t>kiểm</w:t>
      </w:r>
      <w:proofErr w:type="spellEnd"/>
      <w:r w:rsidRPr="000839D8">
        <w:rPr>
          <w:szCs w:val="26"/>
        </w:rPr>
        <w:t xml:space="preserve"> </w:t>
      </w:r>
      <w:proofErr w:type="spellStart"/>
      <w:r w:rsidRPr="000839D8">
        <w:rPr>
          <w:szCs w:val="26"/>
        </w:rPr>
        <w:t>tra</w:t>
      </w:r>
      <w:proofErr w:type="spellEnd"/>
      <w:r w:rsidRPr="000839D8">
        <w:rPr>
          <w:szCs w:val="26"/>
        </w:rPr>
        <w:t xml:space="preserve"> </w:t>
      </w:r>
      <w:proofErr w:type="spellStart"/>
      <w:r w:rsidRPr="000839D8">
        <w:rPr>
          <w:szCs w:val="26"/>
        </w:rPr>
        <w:t>xem</w:t>
      </w:r>
      <w:proofErr w:type="spellEnd"/>
      <w:r w:rsidRPr="000839D8">
        <w:rPr>
          <w:szCs w:val="26"/>
        </w:rPr>
        <w:t xml:space="preserve"> </w:t>
      </w:r>
      <w:proofErr w:type="spellStart"/>
      <w:r w:rsidRPr="000839D8">
        <w:rPr>
          <w:szCs w:val="26"/>
        </w:rPr>
        <w:t>dụng</w:t>
      </w:r>
      <w:proofErr w:type="spellEnd"/>
      <w:r w:rsidRPr="000839D8">
        <w:rPr>
          <w:szCs w:val="26"/>
        </w:rPr>
        <w:t xml:space="preserve"> </w:t>
      </w:r>
      <w:proofErr w:type="spellStart"/>
      <w:r w:rsidRPr="000839D8">
        <w:rPr>
          <w:szCs w:val="26"/>
        </w:rPr>
        <w:t>cụ</w:t>
      </w:r>
      <w:proofErr w:type="spellEnd"/>
      <w:r w:rsidRPr="000839D8">
        <w:rPr>
          <w:szCs w:val="26"/>
        </w:rPr>
        <w:t xml:space="preserve">, </w:t>
      </w:r>
      <w:proofErr w:type="spellStart"/>
      <w:r w:rsidRPr="000839D8">
        <w:rPr>
          <w:szCs w:val="26"/>
        </w:rPr>
        <w:t>hoá</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chuẩn</w:t>
      </w:r>
      <w:proofErr w:type="spellEnd"/>
      <w:r w:rsidRPr="000839D8">
        <w:rPr>
          <w:szCs w:val="26"/>
        </w:rPr>
        <w:t xml:space="preserve"> </w:t>
      </w:r>
      <w:proofErr w:type="spellStart"/>
      <w:r w:rsidRPr="000839D8">
        <w:rPr>
          <w:szCs w:val="26"/>
        </w:rPr>
        <w:t>có</w:t>
      </w:r>
      <w:proofErr w:type="spellEnd"/>
      <w:r w:rsidRPr="000839D8">
        <w:rPr>
          <w:szCs w:val="26"/>
        </w:rPr>
        <w:t xml:space="preserve"> </w:t>
      </w:r>
      <w:proofErr w:type="spellStart"/>
      <w:r w:rsidRPr="000839D8">
        <w:rPr>
          <w:szCs w:val="26"/>
        </w:rPr>
        <w:t>bị</w:t>
      </w:r>
      <w:proofErr w:type="spellEnd"/>
      <w:r w:rsidRPr="000839D8">
        <w:rPr>
          <w:szCs w:val="26"/>
        </w:rPr>
        <w:t xml:space="preserve"> </w:t>
      </w:r>
      <w:proofErr w:type="spellStart"/>
      <w:r w:rsidRPr="000839D8">
        <w:rPr>
          <w:szCs w:val="26"/>
        </w:rPr>
        <w:t>nhiễm</w:t>
      </w:r>
      <w:proofErr w:type="spellEnd"/>
      <w:r w:rsidRPr="000839D8">
        <w:rPr>
          <w:szCs w:val="26"/>
        </w:rPr>
        <w:t xml:space="preserve"> </w:t>
      </w:r>
      <w:proofErr w:type="spellStart"/>
      <w:r w:rsidRPr="000839D8">
        <w:rPr>
          <w:szCs w:val="26"/>
        </w:rPr>
        <w:t>bẩn</w:t>
      </w:r>
      <w:proofErr w:type="spellEnd"/>
      <w:r w:rsidRPr="000839D8">
        <w:rPr>
          <w:szCs w:val="26"/>
        </w:rPr>
        <w:t xml:space="preserve"> </w:t>
      </w:r>
      <w:proofErr w:type="spellStart"/>
      <w:r w:rsidRPr="000839D8">
        <w:rPr>
          <w:szCs w:val="26"/>
        </w:rPr>
        <w:t>không</w:t>
      </w:r>
      <w:proofErr w:type="spellEnd"/>
      <w:r w:rsidRPr="000839D8">
        <w:rPr>
          <w:szCs w:val="26"/>
        </w:rPr>
        <w:t xml:space="preserve">. </w:t>
      </w:r>
      <w:proofErr w:type="spellStart"/>
      <w:r w:rsidRPr="000839D8">
        <w:rPr>
          <w:szCs w:val="26"/>
        </w:rPr>
        <w:t>Nếu</w:t>
      </w:r>
      <w:proofErr w:type="spellEnd"/>
      <w:r w:rsidRPr="000839D8">
        <w:rPr>
          <w:szCs w:val="26"/>
        </w:rPr>
        <w:t xml:space="preserve"> </w:t>
      </w:r>
      <w:proofErr w:type="spellStart"/>
      <w:r w:rsidRPr="000839D8">
        <w:rPr>
          <w:szCs w:val="26"/>
        </w:rPr>
        <w:t>bị</w:t>
      </w:r>
      <w:proofErr w:type="spellEnd"/>
      <w:r w:rsidRPr="000839D8">
        <w:rPr>
          <w:szCs w:val="26"/>
        </w:rPr>
        <w:t xml:space="preserve"> </w:t>
      </w:r>
      <w:proofErr w:type="spellStart"/>
      <w:r w:rsidRPr="000839D8">
        <w:rPr>
          <w:szCs w:val="26"/>
        </w:rPr>
        <w:t>nhiễm</w:t>
      </w:r>
      <w:proofErr w:type="spellEnd"/>
      <w:r w:rsidRPr="000839D8">
        <w:rPr>
          <w:szCs w:val="26"/>
        </w:rPr>
        <w:t xml:space="preserve"> </w:t>
      </w:r>
      <w:proofErr w:type="spellStart"/>
      <w:r w:rsidRPr="000839D8">
        <w:rPr>
          <w:szCs w:val="26"/>
        </w:rPr>
        <w:t>bẩn</w:t>
      </w:r>
      <w:proofErr w:type="spellEnd"/>
      <w:r w:rsidRPr="000839D8">
        <w:rPr>
          <w:szCs w:val="26"/>
        </w:rPr>
        <w:t xml:space="preserve">, </w:t>
      </w:r>
      <w:proofErr w:type="spellStart"/>
      <w:r w:rsidRPr="000839D8">
        <w:rPr>
          <w:szCs w:val="26"/>
        </w:rPr>
        <w:t>làm</w:t>
      </w:r>
      <w:proofErr w:type="spellEnd"/>
      <w:r w:rsidRPr="000839D8">
        <w:rPr>
          <w:szCs w:val="26"/>
        </w:rPr>
        <w:t xml:space="preserve"> </w:t>
      </w:r>
      <w:proofErr w:type="spellStart"/>
      <w:r w:rsidRPr="000839D8">
        <w:rPr>
          <w:szCs w:val="26"/>
        </w:rPr>
        <w:t>sạch</w:t>
      </w:r>
      <w:proofErr w:type="spellEnd"/>
      <w:r w:rsidRPr="000839D8">
        <w:rPr>
          <w:szCs w:val="26"/>
        </w:rPr>
        <w:t xml:space="preserve"> </w:t>
      </w:r>
      <w:proofErr w:type="spellStart"/>
      <w:r w:rsidRPr="000839D8">
        <w:rPr>
          <w:szCs w:val="26"/>
        </w:rPr>
        <w:t>dụng</w:t>
      </w:r>
      <w:proofErr w:type="spellEnd"/>
      <w:r w:rsidRPr="000839D8">
        <w:rPr>
          <w:szCs w:val="26"/>
        </w:rPr>
        <w:t xml:space="preserve"> </w:t>
      </w:r>
      <w:proofErr w:type="spellStart"/>
      <w:r w:rsidRPr="000839D8">
        <w:rPr>
          <w:szCs w:val="26"/>
        </w:rPr>
        <w:t>cụ</w:t>
      </w:r>
      <w:proofErr w:type="spellEnd"/>
      <w:r w:rsidRPr="000839D8">
        <w:rPr>
          <w:szCs w:val="26"/>
        </w:rPr>
        <w:t xml:space="preserve"> </w:t>
      </w:r>
      <w:proofErr w:type="spellStart"/>
      <w:r w:rsidRPr="000839D8">
        <w:rPr>
          <w:szCs w:val="26"/>
        </w:rPr>
        <w:t>bằng</w:t>
      </w:r>
      <w:proofErr w:type="spellEnd"/>
      <w:r w:rsidRPr="000839D8">
        <w:rPr>
          <w:szCs w:val="26"/>
        </w:rPr>
        <w:t xml:space="preserve"> </w:t>
      </w:r>
      <w:proofErr w:type="spellStart"/>
      <w:r w:rsidRPr="000839D8">
        <w:rPr>
          <w:szCs w:val="26"/>
        </w:rPr>
        <w:t>aceton</w:t>
      </w:r>
      <w:proofErr w:type="spellEnd"/>
      <w:r w:rsidRPr="000839D8">
        <w:rPr>
          <w:szCs w:val="26"/>
        </w:rPr>
        <w:t xml:space="preserve"> </w:t>
      </w:r>
      <w:proofErr w:type="spellStart"/>
      <w:r w:rsidRPr="000839D8">
        <w:rPr>
          <w:szCs w:val="26"/>
        </w:rPr>
        <w:t>hoặc</w:t>
      </w:r>
      <w:proofErr w:type="spellEnd"/>
      <w:r w:rsidRPr="000839D8">
        <w:rPr>
          <w:szCs w:val="26"/>
        </w:rPr>
        <w:t xml:space="preserve"> </w:t>
      </w:r>
      <w:proofErr w:type="spellStart"/>
      <w:r w:rsidRPr="000839D8">
        <w:rPr>
          <w:szCs w:val="26"/>
        </w:rPr>
        <w:t>metanol</w:t>
      </w:r>
      <w:proofErr w:type="spellEnd"/>
      <w:r w:rsidRPr="000839D8">
        <w:rPr>
          <w:szCs w:val="26"/>
        </w:rPr>
        <w:t xml:space="preserve">. </w:t>
      </w:r>
      <w:proofErr w:type="spellStart"/>
      <w:r w:rsidRPr="000839D8">
        <w:rPr>
          <w:szCs w:val="26"/>
        </w:rPr>
        <w:t>Kiểm</w:t>
      </w:r>
      <w:proofErr w:type="spellEnd"/>
      <w:r w:rsidRPr="000839D8">
        <w:rPr>
          <w:szCs w:val="26"/>
        </w:rPr>
        <w:t xml:space="preserve"> </w:t>
      </w:r>
      <w:proofErr w:type="spellStart"/>
      <w:r w:rsidRPr="000839D8">
        <w:rPr>
          <w:szCs w:val="26"/>
        </w:rPr>
        <w:t>tra</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lượng</w:t>
      </w:r>
      <w:proofErr w:type="spellEnd"/>
      <w:r w:rsidRPr="000839D8">
        <w:rPr>
          <w:szCs w:val="26"/>
        </w:rPr>
        <w:t xml:space="preserve"> </w:t>
      </w:r>
      <w:proofErr w:type="spellStart"/>
      <w:r w:rsidRPr="000839D8">
        <w:rPr>
          <w:szCs w:val="26"/>
        </w:rPr>
        <w:t>nguồn</w:t>
      </w:r>
      <w:proofErr w:type="spellEnd"/>
      <w:r w:rsidRPr="000839D8">
        <w:rPr>
          <w:szCs w:val="26"/>
        </w:rPr>
        <w:t xml:space="preserve"> </w:t>
      </w:r>
      <w:proofErr w:type="spellStart"/>
      <w:r w:rsidRPr="000839D8">
        <w:rPr>
          <w:szCs w:val="26"/>
        </w:rPr>
        <w:t>nước</w:t>
      </w:r>
      <w:proofErr w:type="spellEnd"/>
      <w:r w:rsidRPr="000839D8">
        <w:rPr>
          <w:szCs w:val="26"/>
        </w:rPr>
        <w:t xml:space="preserve"> </w:t>
      </w:r>
      <w:proofErr w:type="spellStart"/>
      <w:r w:rsidRPr="000839D8">
        <w:rPr>
          <w:szCs w:val="26"/>
        </w:rPr>
        <w:t>của</w:t>
      </w:r>
      <w:proofErr w:type="spellEnd"/>
      <w:r w:rsidRPr="000839D8">
        <w:rPr>
          <w:szCs w:val="26"/>
        </w:rPr>
        <w:t xml:space="preserve"> </w:t>
      </w:r>
      <w:proofErr w:type="spellStart"/>
      <w:r w:rsidRPr="000839D8">
        <w:rPr>
          <w:szCs w:val="26"/>
        </w:rPr>
        <w:t>phòng</w:t>
      </w:r>
      <w:proofErr w:type="spellEnd"/>
      <w:r w:rsidRPr="000839D8">
        <w:rPr>
          <w:szCs w:val="26"/>
        </w:rPr>
        <w:t xml:space="preserve"> </w:t>
      </w:r>
      <w:proofErr w:type="spellStart"/>
      <w:r w:rsidRPr="000839D8">
        <w:rPr>
          <w:szCs w:val="26"/>
        </w:rPr>
        <w:t>thí</w:t>
      </w:r>
      <w:proofErr w:type="spellEnd"/>
      <w:r w:rsidRPr="000839D8">
        <w:rPr>
          <w:szCs w:val="26"/>
        </w:rPr>
        <w:t xml:space="preserve"> </w:t>
      </w:r>
      <w:proofErr w:type="spellStart"/>
      <w:r w:rsidRPr="000839D8">
        <w:rPr>
          <w:szCs w:val="26"/>
        </w:rPr>
        <w:t>nghiệm</w:t>
      </w:r>
      <w:proofErr w:type="spellEnd"/>
      <w:r w:rsidRPr="000839D8">
        <w:rPr>
          <w:szCs w:val="26"/>
        </w:rPr>
        <w:t xml:space="preserve">. </w:t>
      </w:r>
      <w:proofErr w:type="spellStart"/>
      <w:r w:rsidRPr="000839D8">
        <w:rPr>
          <w:szCs w:val="26"/>
        </w:rPr>
        <w:t>Sử</w:t>
      </w:r>
      <w:proofErr w:type="spellEnd"/>
      <w:r w:rsidRPr="000839D8">
        <w:rPr>
          <w:szCs w:val="26"/>
        </w:rPr>
        <w:t xml:space="preserve"> </w:t>
      </w:r>
      <w:proofErr w:type="spellStart"/>
      <w:r w:rsidRPr="000839D8">
        <w:rPr>
          <w:szCs w:val="26"/>
        </w:rPr>
        <w:t>dụng</w:t>
      </w:r>
      <w:proofErr w:type="spellEnd"/>
      <w:r w:rsidRPr="000839D8">
        <w:rPr>
          <w:szCs w:val="26"/>
        </w:rPr>
        <w:t xml:space="preserve"> </w:t>
      </w:r>
      <w:proofErr w:type="spellStart"/>
      <w:r w:rsidRPr="000839D8">
        <w:rPr>
          <w:szCs w:val="26"/>
        </w:rPr>
        <w:t>hóa</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và</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chuẩn</w:t>
      </w:r>
      <w:proofErr w:type="spellEnd"/>
      <w:r w:rsidRPr="000839D8">
        <w:rPr>
          <w:szCs w:val="26"/>
        </w:rPr>
        <w:t xml:space="preserve"> </w:t>
      </w:r>
      <w:proofErr w:type="spellStart"/>
      <w:r w:rsidRPr="000839D8">
        <w:rPr>
          <w:szCs w:val="26"/>
        </w:rPr>
        <w:t>mới</w:t>
      </w:r>
      <w:proofErr w:type="spellEnd"/>
      <w:r w:rsidRPr="000839D8">
        <w:rPr>
          <w:szCs w:val="26"/>
        </w:rPr>
        <w:t xml:space="preserve"> </w:t>
      </w:r>
      <w:proofErr w:type="spellStart"/>
      <w:r w:rsidRPr="000839D8">
        <w:rPr>
          <w:szCs w:val="26"/>
        </w:rPr>
        <w:t>nếu</w:t>
      </w:r>
      <w:proofErr w:type="spellEnd"/>
      <w:r w:rsidRPr="000839D8">
        <w:rPr>
          <w:szCs w:val="26"/>
        </w:rPr>
        <w:t xml:space="preserve"> </w:t>
      </w:r>
      <w:proofErr w:type="spellStart"/>
      <w:r w:rsidRPr="000839D8">
        <w:rPr>
          <w:szCs w:val="26"/>
        </w:rPr>
        <w:t>thấy</w:t>
      </w:r>
      <w:proofErr w:type="spellEnd"/>
      <w:r w:rsidRPr="000839D8">
        <w:rPr>
          <w:szCs w:val="26"/>
        </w:rPr>
        <w:t xml:space="preserve"> </w:t>
      </w:r>
      <w:proofErr w:type="spellStart"/>
      <w:r w:rsidRPr="000839D8">
        <w:rPr>
          <w:szCs w:val="26"/>
        </w:rPr>
        <w:t>cần</w:t>
      </w:r>
      <w:proofErr w:type="spellEnd"/>
      <w:r w:rsidRPr="000839D8">
        <w:rPr>
          <w:szCs w:val="26"/>
        </w:rPr>
        <w:t xml:space="preserve"> </w:t>
      </w:r>
      <w:proofErr w:type="spellStart"/>
      <w:r w:rsidRPr="000839D8">
        <w:rPr>
          <w:szCs w:val="26"/>
        </w:rPr>
        <w:t>thiết</w:t>
      </w:r>
      <w:proofErr w:type="spellEnd"/>
      <w:r w:rsidRPr="000839D8">
        <w:rPr>
          <w:szCs w:val="26"/>
        </w:rPr>
        <w:t>.</w:t>
      </w:r>
      <w:bookmarkStart w:id="2" w:name="_GoBack"/>
      <w:bookmarkEnd w:id="2"/>
    </w:p>
    <w:p w14:paraId="6D69F2F7" w14:textId="3759A344" w:rsidR="00312924" w:rsidRPr="000839D8" w:rsidRDefault="00E800C8" w:rsidP="00E800C8">
      <w:pPr>
        <w:spacing w:after="0"/>
        <w:ind w:firstLine="360"/>
        <w:jc w:val="both"/>
        <w:rPr>
          <w:b/>
          <w:szCs w:val="26"/>
        </w:rPr>
      </w:pPr>
      <w:r>
        <w:rPr>
          <w:b/>
          <w:szCs w:val="26"/>
        </w:rPr>
        <w:t xml:space="preserve">  b</w:t>
      </w:r>
      <w:r w:rsidR="00312924" w:rsidRPr="000839D8">
        <w:rPr>
          <w:b/>
          <w:szCs w:val="26"/>
        </w:rPr>
        <w:t xml:space="preserve">. </w:t>
      </w:r>
      <w:proofErr w:type="spellStart"/>
      <w:r w:rsidR="00312924" w:rsidRPr="000839D8">
        <w:rPr>
          <w:b/>
          <w:szCs w:val="26"/>
        </w:rPr>
        <w:t>Mẫu</w:t>
      </w:r>
      <w:proofErr w:type="spellEnd"/>
      <w:r w:rsidR="00312924" w:rsidRPr="000839D8">
        <w:rPr>
          <w:b/>
          <w:szCs w:val="26"/>
        </w:rPr>
        <w:t xml:space="preserve"> </w:t>
      </w:r>
      <w:proofErr w:type="spellStart"/>
      <w:r w:rsidR="00312924" w:rsidRPr="000839D8">
        <w:rPr>
          <w:b/>
          <w:szCs w:val="26"/>
        </w:rPr>
        <w:t>thêm</w:t>
      </w:r>
      <w:proofErr w:type="spellEnd"/>
      <w:r w:rsidR="00312924" w:rsidRPr="000839D8">
        <w:rPr>
          <w:b/>
          <w:szCs w:val="26"/>
        </w:rPr>
        <w:t xml:space="preserve"> </w:t>
      </w:r>
      <w:proofErr w:type="spellStart"/>
      <w:r w:rsidR="00312924" w:rsidRPr="000839D8">
        <w:rPr>
          <w:b/>
          <w:szCs w:val="26"/>
        </w:rPr>
        <w:t>chuẩn</w:t>
      </w:r>
      <w:proofErr w:type="spellEnd"/>
      <w:r w:rsidR="00312924" w:rsidRPr="000839D8">
        <w:rPr>
          <w:b/>
          <w:szCs w:val="26"/>
        </w:rPr>
        <w:t xml:space="preserve"> (</w:t>
      </w:r>
      <w:r w:rsidR="00AE4E81" w:rsidRPr="000839D8">
        <w:rPr>
          <w:b/>
          <w:szCs w:val="26"/>
        </w:rPr>
        <w:t>QC</w:t>
      </w:r>
      <w:r w:rsidR="00312924" w:rsidRPr="000839D8">
        <w:rPr>
          <w:b/>
          <w:szCs w:val="26"/>
        </w:rPr>
        <w:t>)</w:t>
      </w:r>
    </w:p>
    <w:p w14:paraId="149AE29F" w14:textId="4E147230" w:rsidR="0037728C" w:rsidRPr="000839D8" w:rsidRDefault="00312924" w:rsidP="00E53A0A">
      <w:pPr>
        <w:numPr>
          <w:ilvl w:val="1"/>
          <w:numId w:val="17"/>
        </w:numPr>
        <w:spacing w:after="0"/>
        <w:jc w:val="both"/>
        <w:rPr>
          <w:b/>
          <w:szCs w:val="26"/>
        </w:rPr>
      </w:pP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01 </w:t>
      </w:r>
      <w:proofErr w:type="spellStart"/>
      <w:r w:rsidRPr="000839D8">
        <w:rPr>
          <w:szCs w:val="26"/>
        </w:rPr>
        <w:t>mẫu</w:t>
      </w:r>
      <w:proofErr w:type="spellEnd"/>
      <w:r w:rsidRPr="000839D8">
        <w:rPr>
          <w:szCs w:val="26"/>
        </w:rPr>
        <w:t xml:space="preserve"> </w:t>
      </w:r>
      <w:proofErr w:type="spellStart"/>
      <w:r w:rsidRPr="000839D8">
        <w:rPr>
          <w:szCs w:val="26"/>
        </w:rPr>
        <w:t>thêm</w:t>
      </w:r>
      <w:proofErr w:type="spellEnd"/>
      <w:r w:rsidRPr="000839D8">
        <w:rPr>
          <w:szCs w:val="26"/>
        </w:rPr>
        <w:t xml:space="preserve"> </w:t>
      </w:r>
      <w:proofErr w:type="spellStart"/>
      <w:r w:rsidRPr="000839D8">
        <w:rPr>
          <w:szCs w:val="26"/>
        </w:rPr>
        <w:t>chuẩn</w:t>
      </w:r>
      <w:proofErr w:type="spellEnd"/>
      <w:r w:rsidRPr="000839D8">
        <w:rPr>
          <w:szCs w:val="26"/>
        </w:rPr>
        <w:t xml:space="preserve"> </w:t>
      </w:r>
      <w:proofErr w:type="spellStart"/>
      <w:r w:rsidRPr="000839D8">
        <w:rPr>
          <w:szCs w:val="26"/>
        </w:rPr>
        <w:t>với</w:t>
      </w:r>
      <w:proofErr w:type="spellEnd"/>
      <w:r w:rsidRPr="000839D8">
        <w:rPr>
          <w:szCs w:val="26"/>
        </w:rPr>
        <w:t xml:space="preserve"> </w:t>
      </w:r>
      <w:proofErr w:type="spellStart"/>
      <w:r w:rsidRPr="000839D8">
        <w:rPr>
          <w:szCs w:val="26"/>
        </w:rPr>
        <w:t>nồng</w:t>
      </w:r>
      <w:proofErr w:type="spellEnd"/>
      <w:r w:rsidRPr="000839D8">
        <w:rPr>
          <w:szCs w:val="26"/>
        </w:rPr>
        <w:t xml:space="preserve"> </w:t>
      </w:r>
      <w:proofErr w:type="spellStart"/>
      <w:r w:rsidRPr="000839D8">
        <w:rPr>
          <w:szCs w:val="26"/>
        </w:rPr>
        <w:t>độ</w:t>
      </w:r>
      <w:proofErr w:type="spellEnd"/>
      <w:r w:rsidR="000F65A1">
        <w:rPr>
          <w:szCs w:val="26"/>
        </w:rPr>
        <w:t xml:space="preserve"> </w:t>
      </w:r>
      <w:proofErr w:type="spellStart"/>
      <w:r w:rsidR="000F65A1">
        <w:rPr>
          <w:szCs w:val="26"/>
        </w:rPr>
        <w:t>thêm</w:t>
      </w:r>
      <w:proofErr w:type="spellEnd"/>
      <w:r w:rsidR="000F65A1">
        <w:rPr>
          <w:szCs w:val="26"/>
        </w:rPr>
        <w:t xml:space="preserve"> </w:t>
      </w:r>
      <w:proofErr w:type="spellStart"/>
      <w:r w:rsidR="000F65A1">
        <w:rPr>
          <w:szCs w:val="26"/>
        </w:rPr>
        <w:t>là</w:t>
      </w:r>
      <w:proofErr w:type="spellEnd"/>
      <w:r w:rsidR="000F65A1">
        <w:rPr>
          <w:szCs w:val="26"/>
        </w:rPr>
        <w:t xml:space="preserve"> </w:t>
      </w:r>
      <w:r w:rsidR="00FC461A">
        <w:rPr>
          <w:szCs w:val="26"/>
        </w:rPr>
        <w:t>2</w:t>
      </w:r>
      <w:r w:rsidR="000F65A1">
        <w:rPr>
          <w:szCs w:val="26"/>
        </w:rPr>
        <w:t>.0</w:t>
      </w:r>
      <w:r w:rsidR="00720692" w:rsidRPr="000839D8">
        <w:rPr>
          <w:szCs w:val="26"/>
        </w:rPr>
        <w:t xml:space="preserve"> </w:t>
      </w:r>
      <w:r w:rsidR="00557E4D">
        <w:rPr>
          <w:szCs w:val="26"/>
        </w:rPr>
        <w:t>m</w:t>
      </w:r>
      <w:r w:rsidRPr="000839D8">
        <w:rPr>
          <w:szCs w:val="26"/>
        </w:rPr>
        <w:t>g/</w:t>
      </w:r>
      <w:r w:rsidR="00557E4D">
        <w:rPr>
          <w:szCs w:val="26"/>
        </w:rPr>
        <w:t>kg</w:t>
      </w:r>
      <w:r w:rsidRPr="000839D8">
        <w:rPr>
          <w:szCs w:val="26"/>
        </w:rPr>
        <w:t xml:space="preserve"> </w:t>
      </w:r>
      <w:proofErr w:type="spellStart"/>
      <w:r w:rsidRPr="000839D8">
        <w:rPr>
          <w:szCs w:val="26"/>
        </w:rPr>
        <w:t>sau</w:t>
      </w:r>
      <w:proofErr w:type="spellEnd"/>
      <w:r w:rsidRPr="000839D8">
        <w:rPr>
          <w:szCs w:val="26"/>
        </w:rPr>
        <w:t xml:space="preserve"> </w:t>
      </w:r>
      <w:proofErr w:type="spellStart"/>
      <w:r w:rsidRPr="000839D8">
        <w:rPr>
          <w:szCs w:val="26"/>
        </w:rPr>
        <w:t>khi</w:t>
      </w:r>
      <w:proofErr w:type="spellEnd"/>
      <w:r w:rsidRPr="000839D8">
        <w:rPr>
          <w:szCs w:val="26"/>
        </w:rPr>
        <w:t xml:space="preserve"> </w:t>
      </w: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20 </w:t>
      </w:r>
      <w:proofErr w:type="spellStart"/>
      <w:r w:rsidRPr="000839D8">
        <w:rPr>
          <w:szCs w:val="26"/>
        </w:rPr>
        <w:t>mẫu</w:t>
      </w:r>
      <w:proofErr w:type="spellEnd"/>
      <w:r w:rsidRPr="000839D8">
        <w:rPr>
          <w:szCs w:val="26"/>
        </w:rPr>
        <w:t xml:space="preserve"> </w:t>
      </w:r>
      <w:proofErr w:type="spellStart"/>
      <w:r w:rsidRPr="000839D8">
        <w:rPr>
          <w:szCs w:val="26"/>
        </w:rPr>
        <w:t>hoặc</w:t>
      </w:r>
      <w:proofErr w:type="spellEnd"/>
      <w:r w:rsidRPr="000839D8">
        <w:rPr>
          <w:szCs w:val="26"/>
        </w:rPr>
        <w:t xml:space="preserve"> </w:t>
      </w:r>
      <w:proofErr w:type="spellStart"/>
      <w:r w:rsidRPr="000839D8">
        <w:rPr>
          <w:szCs w:val="26"/>
        </w:rPr>
        <w:t>một</w:t>
      </w:r>
      <w:proofErr w:type="spellEnd"/>
      <w:r w:rsidRPr="000839D8">
        <w:rPr>
          <w:szCs w:val="26"/>
        </w:rPr>
        <w:t xml:space="preserve"> </w:t>
      </w:r>
      <w:proofErr w:type="spellStart"/>
      <w:r w:rsidRPr="000839D8">
        <w:rPr>
          <w:szCs w:val="26"/>
        </w:rPr>
        <w:t>mẻ</w:t>
      </w:r>
      <w:proofErr w:type="spellEnd"/>
      <w:r w:rsidRPr="000839D8">
        <w:rPr>
          <w:szCs w:val="26"/>
        </w:rPr>
        <w:t xml:space="preserve"> </w:t>
      </w:r>
      <w:proofErr w:type="spellStart"/>
      <w:r w:rsidRPr="000839D8">
        <w:rPr>
          <w:szCs w:val="26"/>
        </w:rPr>
        <w:t>mẫu</w:t>
      </w:r>
      <w:proofErr w:type="spellEnd"/>
      <w:r w:rsidRPr="000839D8">
        <w:rPr>
          <w:szCs w:val="26"/>
        </w:rPr>
        <w:t>.</w:t>
      </w:r>
      <w:r w:rsidR="00E223F8" w:rsidRPr="000839D8">
        <w:rPr>
          <w:szCs w:val="26"/>
        </w:rPr>
        <w:t xml:space="preserve"> </w:t>
      </w:r>
      <w:proofErr w:type="spellStart"/>
      <w:r w:rsidR="00E223F8" w:rsidRPr="000839D8">
        <w:rPr>
          <w:szCs w:val="26"/>
        </w:rPr>
        <w:t>Mẫu</w:t>
      </w:r>
      <w:proofErr w:type="spellEnd"/>
      <w:r w:rsidR="00E223F8" w:rsidRPr="000839D8">
        <w:rPr>
          <w:szCs w:val="26"/>
        </w:rPr>
        <w:t xml:space="preserve"> </w:t>
      </w:r>
      <w:proofErr w:type="spellStart"/>
      <w:r w:rsidR="00E223F8" w:rsidRPr="000839D8">
        <w:rPr>
          <w:szCs w:val="26"/>
        </w:rPr>
        <w:t>thêm</w:t>
      </w:r>
      <w:proofErr w:type="spellEnd"/>
      <w:r w:rsidR="00E223F8" w:rsidRPr="000839D8">
        <w:rPr>
          <w:szCs w:val="26"/>
        </w:rPr>
        <w:t xml:space="preserve"> </w:t>
      </w:r>
      <w:proofErr w:type="spellStart"/>
      <w:r w:rsidR="00E223F8" w:rsidRPr="000839D8">
        <w:rPr>
          <w:szCs w:val="26"/>
        </w:rPr>
        <w:t>chuẩn</w:t>
      </w:r>
      <w:proofErr w:type="spellEnd"/>
      <w:r w:rsidR="00E223F8" w:rsidRPr="000839D8">
        <w:rPr>
          <w:szCs w:val="26"/>
        </w:rPr>
        <w:t xml:space="preserve"> </w:t>
      </w:r>
      <w:proofErr w:type="spellStart"/>
      <w:r w:rsidR="00E223F8" w:rsidRPr="000839D8">
        <w:rPr>
          <w:szCs w:val="26"/>
        </w:rPr>
        <w:t>được</w:t>
      </w:r>
      <w:proofErr w:type="spellEnd"/>
      <w:r w:rsidR="00E223F8" w:rsidRPr="000839D8">
        <w:rPr>
          <w:szCs w:val="26"/>
        </w:rPr>
        <w:t xml:space="preserve"> </w:t>
      </w:r>
      <w:proofErr w:type="spellStart"/>
      <w:r w:rsidR="00E223F8" w:rsidRPr="000839D8">
        <w:rPr>
          <w:szCs w:val="26"/>
        </w:rPr>
        <w:t>thực</w:t>
      </w:r>
      <w:proofErr w:type="spellEnd"/>
      <w:r w:rsidR="00E223F8" w:rsidRPr="000839D8">
        <w:rPr>
          <w:szCs w:val="26"/>
        </w:rPr>
        <w:t xml:space="preserve"> </w:t>
      </w:r>
      <w:proofErr w:type="spellStart"/>
      <w:r w:rsidR="00E223F8" w:rsidRPr="000839D8">
        <w:rPr>
          <w:szCs w:val="26"/>
        </w:rPr>
        <w:t>hiện</w:t>
      </w:r>
      <w:proofErr w:type="spellEnd"/>
      <w:r w:rsidR="00E223F8" w:rsidRPr="000839D8">
        <w:rPr>
          <w:szCs w:val="26"/>
        </w:rPr>
        <w:t xml:space="preserve"> </w:t>
      </w:r>
      <w:proofErr w:type="spellStart"/>
      <w:r w:rsidR="00E223F8" w:rsidRPr="000839D8">
        <w:rPr>
          <w:szCs w:val="26"/>
        </w:rPr>
        <w:t>cùng</w:t>
      </w:r>
      <w:proofErr w:type="spellEnd"/>
      <w:r w:rsidR="00E223F8" w:rsidRPr="000839D8">
        <w:rPr>
          <w:szCs w:val="26"/>
        </w:rPr>
        <w:t xml:space="preserve"> </w:t>
      </w:r>
      <w:proofErr w:type="spellStart"/>
      <w:r w:rsidR="00E223F8" w:rsidRPr="000839D8">
        <w:rPr>
          <w:szCs w:val="26"/>
        </w:rPr>
        <w:t>lúc</w:t>
      </w:r>
      <w:proofErr w:type="spellEnd"/>
      <w:r w:rsidR="00E223F8" w:rsidRPr="000839D8">
        <w:rPr>
          <w:szCs w:val="26"/>
        </w:rPr>
        <w:t xml:space="preserve"> </w:t>
      </w:r>
      <w:proofErr w:type="spellStart"/>
      <w:r w:rsidR="00E223F8" w:rsidRPr="000839D8">
        <w:rPr>
          <w:szCs w:val="26"/>
        </w:rPr>
        <w:t>với</w:t>
      </w:r>
      <w:proofErr w:type="spellEnd"/>
      <w:r w:rsidR="00E223F8" w:rsidRPr="000839D8">
        <w:rPr>
          <w:szCs w:val="26"/>
        </w:rPr>
        <w:t xml:space="preserve"> </w:t>
      </w:r>
      <w:proofErr w:type="spellStart"/>
      <w:r w:rsidR="00E223F8" w:rsidRPr="000839D8">
        <w:rPr>
          <w:szCs w:val="26"/>
        </w:rPr>
        <w:t>lô</w:t>
      </w:r>
      <w:proofErr w:type="spellEnd"/>
      <w:r w:rsidR="00E223F8" w:rsidRPr="000839D8">
        <w:rPr>
          <w:szCs w:val="26"/>
        </w:rPr>
        <w:t xml:space="preserve"> </w:t>
      </w:r>
      <w:proofErr w:type="spellStart"/>
      <w:r w:rsidR="00E223F8" w:rsidRPr="000839D8">
        <w:rPr>
          <w:szCs w:val="26"/>
        </w:rPr>
        <w:t>mẫu</w:t>
      </w:r>
      <w:proofErr w:type="spellEnd"/>
      <w:r w:rsidR="00E223F8" w:rsidRPr="000839D8">
        <w:rPr>
          <w:szCs w:val="26"/>
        </w:rPr>
        <w:t xml:space="preserve"> </w:t>
      </w:r>
      <w:proofErr w:type="spellStart"/>
      <w:r w:rsidR="00E223F8" w:rsidRPr="000839D8">
        <w:rPr>
          <w:szCs w:val="26"/>
        </w:rPr>
        <w:t>phân</w:t>
      </w:r>
      <w:proofErr w:type="spellEnd"/>
      <w:r w:rsidR="00E223F8" w:rsidRPr="000839D8">
        <w:rPr>
          <w:szCs w:val="26"/>
        </w:rPr>
        <w:t xml:space="preserve"> </w:t>
      </w:r>
      <w:proofErr w:type="spellStart"/>
      <w:r w:rsidR="00E223F8" w:rsidRPr="000839D8">
        <w:rPr>
          <w:szCs w:val="26"/>
        </w:rPr>
        <w:t>tích</w:t>
      </w:r>
      <w:proofErr w:type="spellEnd"/>
      <w:r w:rsidR="00E223F8" w:rsidRPr="000839D8">
        <w:rPr>
          <w:szCs w:val="26"/>
        </w:rPr>
        <w:t>.</w:t>
      </w:r>
    </w:p>
    <w:p w14:paraId="14F4AF07" w14:textId="77777777" w:rsidR="00312924" w:rsidRPr="000839D8" w:rsidRDefault="00312924" w:rsidP="00E53A0A">
      <w:pPr>
        <w:numPr>
          <w:ilvl w:val="1"/>
          <w:numId w:val="17"/>
        </w:numPr>
        <w:spacing w:after="0"/>
        <w:jc w:val="both"/>
        <w:rPr>
          <w:szCs w:val="26"/>
        </w:rPr>
      </w:pPr>
      <w:proofErr w:type="spellStart"/>
      <w:r w:rsidRPr="000839D8">
        <w:rPr>
          <w:szCs w:val="26"/>
        </w:rPr>
        <w:t>Tính</w:t>
      </w:r>
      <w:proofErr w:type="spellEnd"/>
      <w:r w:rsidRPr="000839D8">
        <w:rPr>
          <w:szCs w:val="26"/>
        </w:rPr>
        <w:t xml:space="preserve"> </w:t>
      </w:r>
      <w:proofErr w:type="spellStart"/>
      <w:r w:rsidRPr="000839D8">
        <w:rPr>
          <w:szCs w:val="26"/>
        </w:rPr>
        <w:t>toán</w:t>
      </w:r>
      <w:proofErr w:type="spellEnd"/>
      <w:r w:rsidRPr="000839D8">
        <w:rPr>
          <w:szCs w:val="26"/>
        </w:rPr>
        <w:t xml:space="preserve"> </w:t>
      </w:r>
      <w:proofErr w:type="spellStart"/>
      <w:r w:rsidRPr="000839D8">
        <w:rPr>
          <w:szCs w:val="26"/>
        </w:rPr>
        <w:t>độ</w:t>
      </w:r>
      <w:proofErr w:type="spellEnd"/>
      <w:r w:rsidRPr="000839D8">
        <w:rPr>
          <w:szCs w:val="26"/>
        </w:rPr>
        <w:t xml:space="preserve"> </w:t>
      </w:r>
      <w:proofErr w:type="spellStart"/>
      <w:r w:rsidRPr="000839D8">
        <w:rPr>
          <w:szCs w:val="26"/>
        </w:rPr>
        <w:t>thu</w:t>
      </w:r>
      <w:proofErr w:type="spellEnd"/>
      <w:r w:rsidRPr="000839D8">
        <w:rPr>
          <w:szCs w:val="26"/>
        </w:rPr>
        <w:t xml:space="preserve"> </w:t>
      </w:r>
      <w:proofErr w:type="spellStart"/>
      <w:r w:rsidRPr="000839D8">
        <w:rPr>
          <w:szCs w:val="26"/>
        </w:rPr>
        <w:t>hồi</w:t>
      </w:r>
      <w:proofErr w:type="spellEnd"/>
      <w:r w:rsidRPr="000839D8">
        <w:rPr>
          <w:szCs w:val="26"/>
        </w:rPr>
        <w:t xml:space="preserve"> </w:t>
      </w:r>
      <w:proofErr w:type="spellStart"/>
      <w:r w:rsidRPr="000839D8">
        <w:rPr>
          <w:szCs w:val="26"/>
        </w:rPr>
        <w:t>theo</w:t>
      </w:r>
      <w:proofErr w:type="spellEnd"/>
      <w:r w:rsidRPr="000839D8">
        <w:rPr>
          <w:szCs w:val="26"/>
        </w:rPr>
        <w:t xml:space="preserve"> </w:t>
      </w:r>
      <w:proofErr w:type="spellStart"/>
      <w:r w:rsidRPr="000839D8">
        <w:rPr>
          <w:szCs w:val="26"/>
        </w:rPr>
        <w:t>phương</w:t>
      </w:r>
      <w:proofErr w:type="spellEnd"/>
      <w:r w:rsidRPr="000839D8">
        <w:rPr>
          <w:szCs w:val="26"/>
        </w:rPr>
        <w:t xml:space="preserve"> </w:t>
      </w:r>
      <w:proofErr w:type="spellStart"/>
      <w:r w:rsidRPr="000839D8">
        <w:rPr>
          <w:szCs w:val="26"/>
        </w:rPr>
        <w:t>trình</w:t>
      </w:r>
      <w:proofErr w:type="spellEnd"/>
    </w:p>
    <w:p w14:paraId="09EB5B0A" w14:textId="77777777" w:rsidR="000839D8" w:rsidRPr="00E46B24" w:rsidRDefault="00312924" w:rsidP="00E46B24">
      <w:pPr>
        <w:ind w:firstLine="567"/>
        <w:jc w:val="center"/>
        <w:rPr>
          <w:szCs w:val="26"/>
        </w:rPr>
      </w:pPr>
      <w:r w:rsidRPr="000839D8">
        <w:rPr>
          <w:position w:val="-24"/>
          <w:szCs w:val="26"/>
        </w:rPr>
        <w:object w:dxaOrig="2475" w:dyaOrig="975" w14:anchorId="506F6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49.5pt" o:ole="">
            <v:imagedata r:id="rId9" o:title=""/>
          </v:shape>
          <o:OLEObject Type="Embed" ProgID="Equation.3" ShapeID="_x0000_i1025" DrawAspect="Content" ObjectID="_1593945810" r:id="rId10"/>
        </w:object>
      </w:r>
    </w:p>
    <w:p w14:paraId="25104AA7" w14:textId="77777777" w:rsidR="00312924" w:rsidRPr="000839D8" w:rsidRDefault="00312924" w:rsidP="0091473A">
      <w:pPr>
        <w:spacing w:after="0"/>
        <w:ind w:firstLine="567"/>
        <w:rPr>
          <w:szCs w:val="26"/>
          <w:u w:val="single"/>
        </w:rPr>
      </w:pPr>
      <w:proofErr w:type="spellStart"/>
      <w:r w:rsidRPr="000839D8">
        <w:rPr>
          <w:szCs w:val="26"/>
          <w:u w:val="single"/>
        </w:rPr>
        <w:t>Trong</w:t>
      </w:r>
      <w:proofErr w:type="spellEnd"/>
      <w:r w:rsidRPr="000839D8">
        <w:rPr>
          <w:szCs w:val="26"/>
          <w:u w:val="single"/>
        </w:rPr>
        <w:t xml:space="preserve"> </w:t>
      </w:r>
      <w:proofErr w:type="spellStart"/>
      <w:r w:rsidRPr="000839D8">
        <w:rPr>
          <w:szCs w:val="26"/>
          <w:u w:val="single"/>
        </w:rPr>
        <w:t>đó</w:t>
      </w:r>
      <w:proofErr w:type="spellEnd"/>
      <w:r w:rsidRPr="000839D8">
        <w:rPr>
          <w:szCs w:val="26"/>
          <w:u w:val="single"/>
        </w:rPr>
        <w:t>:</w:t>
      </w:r>
    </w:p>
    <w:p w14:paraId="7D0CAF19" w14:textId="77777777" w:rsidR="00312924" w:rsidRPr="000839D8" w:rsidRDefault="00312924" w:rsidP="00CF4F0C">
      <w:pPr>
        <w:spacing w:after="0"/>
        <w:ind w:firstLine="567"/>
        <w:rPr>
          <w:szCs w:val="26"/>
        </w:rPr>
      </w:pPr>
      <w:r w:rsidRPr="000839D8">
        <w:rPr>
          <w:szCs w:val="26"/>
        </w:rPr>
        <w:lastRenderedPageBreak/>
        <w:t xml:space="preserve">R = </w:t>
      </w:r>
      <w:proofErr w:type="spellStart"/>
      <w:r w:rsidRPr="000839D8">
        <w:rPr>
          <w:szCs w:val="26"/>
        </w:rPr>
        <w:t>Độ</w:t>
      </w:r>
      <w:proofErr w:type="spellEnd"/>
      <w:r w:rsidRPr="000839D8">
        <w:rPr>
          <w:szCs w:val="26"/>
        </w:rPr>
        <w:t xml:space="preserve"> </w:t>
      </w:r>
      <w:proofErr w:type="spellStart"/>
      <w:proofErr w:type="gramStart"/>
      <w:r w:rsidRPr="000839D8">
        <w:rPr>
          <w:szCs w:val="26"/>
        </w:rPr>
        <w:t>thu</w:t>
      </w:r>
      <w:proofErr w:type="spellEnd"/>
      <w:proofErr w:type="gramEnd"/>
      <w:r w:rsidRPr="000839D8">
        <w:rPr>
          <w:szCs w:val="26"/>
        </w:rPr>
        <w:t xml:space="preserve"> </w:t>
      </w:r>
      <w:proofErr w:type="spellStart"/>
      <w:r w:rsidRPr="000839D8">
        <w:rPr>
          <w:szCs w:val="26"/>
        </w:rPr>
        <w:t>hồi</w:t>
      </w:r>
      <w:proofErr w:type="spellEnd"/>
    </w:p>
    <w:p w14:paraId="6AA64864" w14:textId="77777777" w:rsidR="00312924" w:rsidRPr="000839D8" w:rsidRDefault="00312924" w:rsidP="00CF4F0C">
      <w:pPr>
        <w:spacing w:after="0"/>
        <w:ind w:firstLine="567"/>
        <w:rPr>
          <w:szCs w:val="26"/>
        </w:rPr>
      </w:pPr>
      <w:r w:rsidRPr="000839D8">
        <w:rPr>
          <w:szCs w:val="26"/>
        </w:rPr>
        <w:t>C</w:t>
      </w:r>
      <w:r w:rsidRPr="000839D8">
        <w:rPr>
          <w:szCs w:val="26"/>
          <w:vertAlign w:val="subscript"/>
        </w:rPr>
        <w:t>s</w:t>
      </w:r>
      <w:r w:rsidRPr="000839D8">
        <w:rPr>
          <w:szCs w:val="26"/>
        </w:rPr>
        <w:t xml:space="preserve"> = </w:t>
      </w:r>
      <w:proofErr w:type="spellStart"/>
      <w:r w:rsidRPr="000839D8">
        <w:rPr>
          <w:szCs w:val="26"/>
        </w:rPr>
        <w:t>Nồng</w:t>
      </w:r>
      <w:proofErr w:type="spellEnd"/>
      <w:r w:rsidRPr="000839D8">
        <w:rPr>
          <w:szCs w:val="26"/>
        </w:rPr>
        <w:t xml:space="preserve"> </w:t>
      </w:r>
      <w:proofErr w:type="spellStart"/>
      <w:r w:rsidRPr="000839D8">
        <w:rPr>
          <w:szCs w:val="26"/>
        </w:rPr>
        <w:t>độ</w:t>
      </w:r>
      <w:proofErr w:type="spellEnd"/>
      <w:r w:rsidRPr="000839D8">
        <w:rPr>
          <w:szCs w:val="26"/>
        </w:rPr>
        <w:t xml:space="preserve"> </w:t>
      </w:r>
      <w:proofErr w:type="spellStart"/>
      <w:r w:rsidRPr="000839D8">
        <w:rPr>
          <w:szCs w:val="26"/>
        </w:rPr>
        <w:t>mẫu</w:t>
      </w:r>
      <w:proofErr w:type="spellEnd"/>
      <w:r w:rsidRPr="000839D8">
        <w:rPr>
          <w:szCs w:val="26"/>
        </w:rPr>
        <w:t xml:space="preserve"> </w:t>
      </w:r>
      <w:proofErr w:type="spellStart"/>
      <w:r w:rsidRPr="000839D8">
        <w:rPr>
          <w:szCs w:val="26"/>
        </w:rPr>
        <w:t>thêm</w:t>
      </w:r>
      <w:proofErr w:type="spellEnd"/>
      <w:r w:rsidRPr="000839D8">
        <w:rPr>
          <w:szCs w:val="26"/>
        </w:rPr>
        <w:t xml:space="preserve"> </w:t>
      </w:r>
      <w:proofErr w:type="spellStart"/>
      <w:r w:rsidRPr="000839D8">
        <w:rPr>
          <w:szCs w:val="26"/>
        </w:rPr>
        <w:t>chuẩn</w:t>
      </w:r>
      <w:proofErr w:type="spellEnd"/>
    </w:p>
    <w:p w14:paraId="08341D57" w14:textId="77777777" w:rsidR="00312924" w:rsidRPr="000839D8" w:rsidRDefault="00312924" w:rsidP="00CF4F0C">
      <w:pPr>
        <w:spacing w:after="0"/>
        <w:ind w:firstLine="567"/>
        <w:rPr>
          <w:szCs w:val="26"/>
        </w:rPr>
      </w:pPr>
      <w:r w:rsidRPr="000839D8">
        <w:rPr>
          <w:szCs w:val="26"/>
        </w:rPr>
        <w:t xml:space="preserve">C= </w:t>
      </w:r>
      <w:proofErr w:type="spellStart"/>
      <w:r w:rsidRPr="000839D8">
        <w:rPr>
          <w:szCs w:val="26"/>
        </w:rPr>
        <w:t>Nồng</w:t>
      </w:r>
      <w:proofErr w:type="spellEnd"/>
      <w:r w:rsidRPr="000839D8">
        <w:rPr>
          <w:szCs w:val="26"/>
        </w:rPr>
        <w:t xml:space="preserve"> </w:t>
      </w:r>
      <w:proofErr w:type="spellStart"/>
      <w:r w:rsidRPr="000839D8">
        <w:rPr>
          <w:szCs w:val="26"/>
        </w:rPr>
        <w:t>độ</w:t>
      </w:r>
      <w:proofErr w:type="spellEnd"/>
      <w:r w:rsidRPr="000839D8">
        <w:rPr>
          <w:szCs w:val="26"/>
        </w:rPr>
        <w:t xml:space="preserve"> </w:t>
      </w:r>
      <w:proofErr w:type="spellStart"/>
      <w:r w:rsidRPr="000839D8">
        <w:rPr>
          <w:szCs w:val="26"/>
        </w:rPr>
        <w:t>của</w:t>
      </w:r>
      <w:proofErr w:type="spellEnd"/>
      <w:r w:rsidRPr="000839D8">
        <w:rPr>
          <w:szCs w:val="26"/>
        </w:rPr>
        <w:t xml:space="preserve"> </w:t>
      </w:r>
      <w:proofErr w:type="spellStart"/>
      <w:r w:rsidRPr="000839D8">
        <w:rPr>
          <w:szCs w:val="26"/>
        </w:rPr>
        <w:t>mẫu</w:t>
      </w:r>
      <w:proofErr w:type="spellEnd"/>
      <w:r w:rsidRPr="000839D8">
        <w:rPr>
          <w:szCs w:val="26"/>
        </w:rPr>
        <w:t xml:space="preserve"> </w:t>
      </w:r>
      <w:proofErr w:type="spellStart"/>
      <w:r w:rsidRPr="000839D8">
        <w:rPr>
          <w:szCs w:val="26"/>
        </w:rPr>
        <w:t>nền</w:t>
      </w:r>
      <w:proofErr w:type="spellEnd"/>
    </w:p>
    <w:p w14:paraId="5256537E" w14:textId="77777777" w:rsidR="00312924" w:rsidRPr="000839D8" w:rsidRDefault="00312924" w:rsidP="00CF4F0C">
      <w:pPr>
        <w:spacing w:after="0"/>
        <w:ind w:firstLine="567"/>
        <w:rPr>
          <w:szCs w:val="26"/>
        </w:rPr>
      </w:pPr>
      <w:r w:rsidRPr="000839D8">
        <w:rPr>
          <w:szCs w:val="26"/>
        </w:rPr>
        <w:t xml:space="preserve">S= </w:t>
      </w:r>
      <w:proofErr w:type="spellStart"/>
      <w:r w:rsidRPr="000839D8">
        <w:rPr>
          <w:szCs w:val="26"/>
        </w:rPr>
        <w:t>Nồng</w:t>
      </w:r>
      <w:proofErr w:type="spellEnd"/>
      <w:r w:rsidRPr="000839D8">
        <w:rPr>
          <w:szCs w:val="26"/>
        </w:rPr>
        <w:t xml:space="preserve"> </w:t>
      </w:r>
      <w:proofErr w:type="spellStart"/>
      <w:r w:rsidRPr="000839D8">
        <w:rPr>
          <w:szCs w:val="26"/>
        </w:rPr>
        <w:t>độ</w:t>
      </w:r>
      <w:proofErr w:type="spellEnd"/>
      <w:r w:rsidR="001012F1">
        <w:rPr>
          <w:szCs w:val="26"/>
        </w:rPr>
        <w:t xml:space="preserve"> </w:t>
      </w:r>
      <w:proofErr w:type="spellStart"/>
      <w:r w:rsidRPr="000839D8">
        <w:rPr>
          <w:szCs w:val="26"/>
        </w:rPr>
        <w:t>của</w:t>
      </w:r>
      <w:proofErr w:type="spellEnd"/>
      <w:r w:rsidRPr="000839D8">
        <w:rPr>
          <w:szCs w:val="26"/>
        </w:rPr>
        <w:t xml:space="preserve"> </w:t>
      </w:r>
      <w:proofErr w:type="spellStart"/>
      <w:r w:rsidRPr="000839D8">
        <w:rPr>
          <w:szCs w:val="26"/>
        </w:rPr>
        <w:t>chất</w:t>
      </w:r>
      <w:proofErr w:type="spellEnd"/>
      <w:r w:rsidRPr="000839D8">
        <w:rPr>
          <w:szCs w:val="26"/>
        </w:rPr>
        <w:t xml:space="preserve"> </w:t>
      </w: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w:t>
      </w:r>
      <w:proofErr w:type="spellStart"/>
      <w:r w:rsidRPr="000839D8">
        <w:rPr>
          <w:szCs w:val="26"/>
        </w:rPr>
        <w:t>thêm</w:t>
      </w:r>
      <w:proofErr w:type="spellEnd"/>
      <w:r w:rsidRPr="000839D8">
        <w:rPr>
          <w:szCs w:val="26"/>
        </w:rPr>
        <w:t xml:space="preserve"> </w:t>
      </w:r>
      <w:proofErr w:type="spellStart"/>
      <w:r w:rsidRPr="000839D8">
        <w:rPr>
          <w:szCs w:val="26"/>
        </w:rPr>
        <w:t>vào</w:t>
      </w:r>
      <w:proofErr w:type="spellEnd"/>
      <w:r w:rsidRPr="000839D8">
        <w:rPr>
          <w:szCs w:val="26"/>
        </w:rPr>
        <w:t xml:space="preserve"> </w:t>
      </w:r>
      <w:proofErr w:type="spellStart"/>
      <w:r w:rsidRPr="000839D8">
        <w:rPr>
          <w:szCs w:val="26"/>
        </w:rPr>
        <w:t>mẫu</w:t>
      </w:r>
      <w:proofErr w:type="spellEnd"/>
    </w:p>
    <w:p w14:paraId="54CDEE27" w14:textId="2BF0BCD6" w:rsidR="006C3E84" w:rsidRDefault="00312924" w:rsidP="00CF4F0C">
      <w:pPr>
        <w:pStyle w:val="ListParagraph"/>
        <w:numPr>
          <w:ilvl w:val="0"/>
          <w:numId w:val="7"/>
        </w:numPr>
        <w:spacing w:after="0"/>
        <w:ind w:left="0" w:firstLine="562"/>
        <w:jc w:val="both"/>
        <w:rPr>
          <w:b/>
          <w:color w:val="00B0F0"/>
          <w:szCs w:val="26"/>
        </w:rPr>
      </w:pPr>
      <w:proofErr w:type="spellStart"/>
      <w:r w:rsidRPr="000839D8">
        <w:rPr>
          <w:b/>
          <w:color w:val="00B0F0"/>
          <w:szCs w:val="26"/>
        </w:rPr>
        <w:t>X</w:t>
      </w:r>
      <w:r w:rsidR="006C3E84" w:rsidRPr="000839D8">
        <w:rPr>
          <w:b/>
          <w:color w:val="00B0F0"/>
          <w:szCs w:val="26"/>
        </w:rPr>
        <w:t>ử</w:t>
      </w:r>
      <w:proofErr w:type="spellEnd"/>
      <w:r w:rsidR="006C3E84" w:rsidRPr="000839D8">
        <w:rPr>
          <w:b/>
          <w:color w:val="00B0F0"/>
          <w:szCs w:val="26"/>
        </w:rPr>
        <w:t xml:space="preserve"> </w:t>
      </w:r>
      <w:proofErr w:type="spellStart"/>
      <w:r w:rsidR="006C3E84" w:rsidRPr="000839D8">
        <w:rPr>
          <w:b/>
          <w:color w:val="00B0F0"/>
          <w:szCs w:val="26"/>
        </w:rPr>
        <w:t>lý</w:t>
      </w:r>
      <w:proofErr w:type="spellEnd"/>
      <w:r w:rsidR="006C3E84" w:rsidRPr="000839D8">
        <w:rPr>
          <w:b/>
          <w:color w:val="00B0F0"/>
          <w:szCs w:val="26"/>
        </w:rPr>
        <w:t xml:space="preserve"> </w:t>
      </w:r>
      <w:proofErr w:type="spellStart"/>
      <w:r w:rsidR="006C3E84" w:rsidRPr="000839D8">
        <w:rPr>
          <w:b/>
          <w:color w:val="00B0F0"/>
          <w:szCs w:val="26"/>
        </w:rPr>
        <w:t>mẫu</w:t>
      </w:r>
      <w:proofErr w:type="spellEnd"/>
      <w:r w:rsidR="006C3E84" w:rsidRPr="000839D8">
        <w:rPr>
          <w:b/>
          <w:color w:val="00B0F0"/>
          <w:szCs w:val="26"/>
        </w:rPr>
        <w:t>.</w:t>
      </w:r>
    </w:p>
    <w:p w14:paraId="7B361ECA" w14:textId="77777777" w:rsidR="00557E4D" w:rsidRDefault="00557E4D" w:rsidP="00CF4F0C">
      <w:pPr>
        <w:numPr>
          <w:ilvl w:val="0"/>
          <w:numId w:val="19"/>
        </w:numPr>
        <w:tabs>
          <w:tab w:val="clear" w:pos="680"/>
        </w:tabs>
        <w:spacing w:after="0"/>
        <w:ind w:left="360" w:firstLine="90"/>
        <w:jc w:val="both"/>
        <w:rPr>
          <w:szCs w:val="26"/>
          <w:lang w:val="pt-BR"/>
        </w:rPr>
      </w:pPr>
      <w:bookmarkStart w:id="3" w:name="OLE_LINK6"/>
      <w:bookmarkStart w:id="4" w:name="OLE_LINK7"/>
      <w:r>
        <w:rPr>
          <w:szCs w:val="26"/>
          <w:lang w:val="pt-BR"/>
        </w:rPr>
        <w:t>Lắc đều và c</w:t>
      </w:r>
      <w:r w:rsidRPr="009375E0">
        <w:rPr>
          <w:szCs w:val="26"/>
          <w:lang w:val="pt-BR"/>
        </w:rPr>
        <w:t xml:space="preserve">ân </w:t>
      </w:r>
      <w:r>
        <w:rPr>
          <w:szCs w:val="26"/>
          <w:lang w:val="pt-BR"/>
        </w:rPr>
        <w:t xml:space="preserve">1 </w:t>
      </w:r>
      <w:r w:rsidRPr="009375E0">
        <w:rPr>
          <w:szCs w:val="26"/>
          <w:lang w:val="pt-BR"/>
        </w:rPr>
        <w:t>± 0.</w:t>
      </w:r>
      <w:r>
        <w:rPr>
          <w:szCs w:val="26"/>
          <w:lang w:val="pt-BR"/>
        </w:rPr>
        <w:t>001</w:t>
      </w:r>
      <w:r w:rsidRPr="009375E0">
        <w:rPr>
          <w:szCs w:val="26"/>
          <w:lang w:val="pt-BR"/>
        </w:rPr>
        <w:t xml:space="preserve"> g mẫu cho vào</w:t>
      </w:r>
      <w:bookmarkEnd w:id="3"/>
      <w:bookmarkEnd w:id="4"/>
      <w:r>
        <w:rPr>
          <w:szCs w:val="26"/>
          <w:lang w:val="pt-BR"/>
        </w:rPr>
        <w:t xml:space="preserve"> bình định mức 10mL. Định mức đến vạch bằng dung môi isooctane.(f10)</w:t>
      </w:r>
    </w:p>
    <w:p w14:paraId="6648164E" w14:textId="77777777" w:rsidR="00557E4D" w:rsidRDefault="00557E4D" w:rsidP="00CF4F0C">
      <w:pPr>
        <w:numPr>
          <w:ilvl w:val="0"/>
          <w:numId w:val="19"/>
        </w:numPr>
        <w:tabs>
          <w:tab w:val="clear" w:pos="680"/>
        </w:tabs>
        <w:spacing w:after="0"/>
        <w:ind w:left="360" w:firstLine="90"/>
        <w:jc w:val="both"/>
        <w:rPr>
          <w:szCs w:val="26"/>
          <w:lang w:val="pt-BR"/>
        </w:rPr>
      </w:pPr>
      <w:r>
        <w:rPr>
          <w:szCs w:val="26"/>
          <w:lang w:val="pt-BR"/>
        </w:rPr>
        <w:t>Lấy 1000 µL mẫu (f10) cho vào bình định mức 10mL.Thêm vào 50</w:t>
      </w:r>
      <w:r w:rsidRPr="001D60F7">
        <w:rPr>
          <w:szCs w:val="26"/>
          <w:lang w:val="pt-BR"/>
        </w:rPr>
        <w:t xml:space="preserve"> </w:t>
      </w:r>
      <w:r>
        <w:rPr>
          <w:szCs w:val="26"/>
          <w:lang w:val="pt-BR"/>
        </w:rPr>
        <w:t xml:space="preserve">µL  dung dịch PCB209 20ppm trong isooctane. Định mức đến vạch bằng dung môi isooctane.  </w:t>
      </w:r>
    </w:p>
    <w:p w14:paraId="768C8FF7" w14:textId="77777777" w:rsidR="00557E4D" w:rsidRDefault="00557E4D" w:rsidP="00CF4F0C">
      <w:pPr>
        <w:numPr>
          <w:ilvl w:val="0"/>
          <w:numId w:val="19"/>
        </w:numPr>
        <w:tabs>
          <w:tab w:val="clear" w:pos="680"/>
        </w:tabs>
        <w:spacing w:after="0"/>
        <w:ind w:left="360" w:firstLine="90"/>
        <w:jc w:val="both"/>
        <w:rPr>
          <w:szCs w:val="26"/>
          <w:lang w:val="pt-BR"/>
        </w:rPr>
      </w:pPr>
      <w:r>
        <w:rPr>
          <w:szCs w:val="26"/>
          <w:lang w:val="pt-BR"/>
        </w:rPr>
        <w:t>Lắc đều và chuyển sang vial 2mL, sau đó đem phân tích trên GC/MS.</w:t>
      </w:r>
    </w:p>
    <w:p w14:paraId="097BEA93" w14:textId="2248F645" w:rsidR="003B42D8" w:rsidRDefault="007F3DB4" w:rsidP="00CF4F0C">
      <w:pPr>
        <w:pStyle w:val="ListParagraph"/>
        <w:numPr>
          <w:ilvl w:val="0"/>
          <w:numId w:val="7"/>
        </w:numPr>
        <w:spacing w:after="0"/>
        <w:ind w:left="0" w:firstLine="567"/>
        <w:jc w:val="both"/>
        <w:rPr>
          <w:b/>
          <w:color w:val="00B0F0"/>
          <w:szCs w:val="26"/>
        </w:rPr>
      </w:pPr>
      <w:proofErr w:type="spellStart"/>
      <w:r>
        <w:rPr>
          <w:b/>
          <w:color w:val="00B0F0"/>
          <w:szCs w:val="26"/>
        </w:rPr>
        <w:t>Phân</w:t>
      </w:r>
      <w:proofErr w:type="spellEnd"/>
      <w:r>
        <w:rPr>
          <w:b/>
          <w:color w:val="00B0F0"/>
          <w:szCs w:val="26"/>
        </w:rPr>
        <w:t xml:space="preserve"> </w:t>
      </w:r>
      <w:proofErr w:type="spellStart"/>
      <w:r>
        <w:rPr>
          <w:b/>
          <w:color w:val="00B0F0"/>
          <w:szCs w:val="26"/>
        </w:rPr>
        <w:t>tích</w:t>
      </w:r>
      <w:proofErr w:type="spellEnd"/>
    </w:p>
    <w:p w14:paraId="4D892B25" w14:textId="30D2A9AF" w:rsidR="00E86DEA" w:rsidRPr="00E86DEA" w:rsidRDefault="00E86DEA" w:rsidP="00CF4F0C">
      <w:pPr>
        <w:pStyle w:val="ListParagraph"/>
        <w:numPr>
          <w:ilvl w:val="0"/>
          <w:numId w:val="8"/>
        </w:numPr>
        <w:spacing w:after="0"/>
        <w:ind w:left="1267"/>
        <w:jc w:val="both"/>
        <w:rPr>
          <w:b/>
          <w:szCs w:val="26"/>
        </w:rPr>
      </w:pPr>
      <w:proofErr w:type="spellStart"/>
      <w:r w:rsidRPr="00E86DEA">
        <w:rPr>
          <w:b/>
          <w:szCs w:val="26"/>
        </w:rPr>
        <w:t>Thông</w:t>
      </w:r>
      <w:proofErr w:type="spellEnd"/>
      <w:r w:rsidRPr="00E86DEA">
        <w:rPr>
          <w:b/>
          <w:szCs w:val="26"/>
        </w:rPr>
        <w:t xml:space="preserve"> </w:t>
      </w:r>
      <w:proofErr w:type="spellStart"/>
      <w:r w:rsidRPr="00E86DEA">
        <w:rPr>
          <w:b/>
          <w:szCs w:val="26"/>
        </w:rPr>
        <w:t>số</w:t>
      </w:r>
      <w:proofErr w:type="spellEnd"/>
      <w:r w:rsidRPr="00E86DEA">
        <w:rPr>
          <w:b/>
          <w:szCs w:val="26"/>
        </w:rPr>
        <w:t xml:space="preserve"> </w:t>
      </w:r>
      <w:proofErr w:type="spellStart"/>
      <w:r w:rsidRPr="00E86DEA">
        <w:rPr>
          <w:b/>
          <w:szCs w:val="26"/>
        </w:rPr>
        <w:t>thiết</w:t>
      </w:r>
      <w:proofErr w:type="spellEnd"/>
      <w:r w:rsidRPr="00E86DEA">
        <w:rPr>
          <w:b/>
          <w:szCs w:val="26"/>
        </w:rPr>
        <w:t xml:space="preserve"> </w:t>
      </w:r>
      <w:proofErr w:type="spellStart"/>
      <w:r w:rsidRPr="00E86DEA">
        <w:rPr>
          <w:b/>
          <w:szCs w:val="26"/>
        </w:rPr>
        <w:t>bị</w:t>
      </w:r>
      <w:proofErr w:type="spellEnd"/>
    </w:p>
    <w:p w14:paraId="71E2B5FB" w14:textId="77777777" w:rsidR="00557E4D" w:rsidRPr="00557E4D" w:rsidRDefault="0091473A" w:rsidP="00CF4F0C">
      <w:pPr>
        <w:pStyle w:val="Heading2"/>
        <w:numPr>
          <w:ilvl w:val="1"/>
          <w:numId w:val="8"/>
        </w:numPr>
        <w:spacing w:before="0" w:after="0" w:line="360" w:lineRule="auto"/>
        <w:ind w:left="1260"/>
        <w:rPr>
          <w:rFonts w:cs="Times New Roman"/>
          <w:sz w:val="26"/>
          <w:lang w:val="pt-BR"/>
        </w:rPr>
      </w:pPr>
      <w:r w:rsidRPr="000839D8">
        <w:rPr>
          <w:rFonts w:cs="Times New Roman"/>
          <w:sz w:val="26"/>
          <w:lang w:val="pt-BR"/>
        </w:rPr>
        <w:t>Điều kiện GC</w:t>
      </w:r>
    </w:p>
    <w:p w14:paraId="216C614F" w14:textId="77777777" w:rsidR="00557E4D" w:rsidRPr="001265EB" w:rsidRDefault="00557E4D" w:rsidP="00CF4F0C">
      <w:pPr>
        <w:numPr>
          <w:ilvl w:val="0"/>
          <w:numId w:val="23"/>
        </w:numPr>
        <w:tabs>
          <w:tab w:val="left" w:pos="360"/>
        </w:tabs>
        <w:spacing w:after="0"/>
        <w:jc w:val="both"/>
        <w:rPr>
          <w:bCs/>
          <w:lang w:val="fr-FR"/>
        </w:rPr>
      </w:pPr>
      <w:proofErr w:type="spellStart"/>
      <w:r w:rsidRPr="001265EB">
        <w:rPr>
          <w:bCs/>
          <w:lang w:val="fr-FR"/>
        </w:rPr>
        <w:t>Cột</w:t>
      </w:r>
      <w:proofErr w:type="spellEnd"/>
      <w:r w:rsidRPr="001265EB">
        <w:rPr>
          <w:bCs/>
          <w:lang w:val="fr-FR"/>
        </w:rPr>
        <w:t xml:space="preserve"> ZB5 MS 30mm x 0.25mm, 0.25 µm</w:t>
      </w:r>
    </w:p>
    <w:p w14:paraId="55DDE8BE" w14:textId="77777777" w:rsidR="00557E4D" w:rsidRPr="001265EB" w:rsidRDefault="00557E4D" w:rsidP="00CF4F0C">
      <w:pPr>
        <w:numPr>
          <w:ilvl w:val="0"/>
          <w:numId w:val="23"/>
        </w:numPr>
        <w:tabs>
          <w:tab w:val="left" w:pos="360"/>
        </w:tabs>
        <w:spacing w:after="0"/>
        <w:jc w:val="both"/>
        <w:rPr>
          <w:bCs/>
          <w:lang w:val="fr-FR"/>
        </w:rPr>
      </w:pPr>
      <w:proofErr w:type="spellStart"/>
      <w:r w:rsidRPr="001265EB">
        <w:rPr>
          <w:bCs/>
          <w:lang w:val="fr-FR"/>
        </w:rPr>
        <w:t>Thể</w:t>
      </w:r>
      <w:proofErr w:type="spellEnd"/>
      <w:r w:rsidRPr="001265EB">
        <w:rPr>
          <w:bCs/>
          <w:lang w:val="fr-FR"/>
        </w:rPr>
        <w:t xml:space="preserve"> </w:t>
      </w:r>
      <w:proofErr w:type="spellStart"/>
      <w:r w:rsidRPr="001265EB">
        <w:rPr>
          <w:bCs/>
          <w:lang w:val="fr-FR"/>
        </w:rPr>
        <w:t>tích</w:t>
      </w:r>
      <w:proofErr w:type="spellEnd"/>
      <w:r w:rsidRPr="001265EB">
        <w:rPr>
          <w:bCs/>
          <w:lang w:val="fr-FR"/>
        </w:rPr>
        <w:t xml:space="preserve"> </w:t>
      </w:r>
      <w:proofErr w:type="spellStart"/>
      <w:r w:rsidRPr="001265EB">
        <w:rPr>
          <w:bCs/>
          <w:lang w:val="fr-FR"/>
        </w:rPr>
        <w:t>tiêm</w:t>
      </w:r>
      <w:proofErr w:type="spellEnd"/>
      <w:r w:rsidRPr="001265EB">
        <w:rPr>
          <w:bCs/>
          <w:lang w:val="fr-FR"/>
        </w:rPr>
        <w:t xml:space="preserve"> </w:t>
      </w:r>
      <w:r>
        <w:rPr>
          <w:bCs/>
          <w:lang w:val="fr-FR"/>
        </w:rPr>
        <w:t>1</w:t>
      </w:r>
      <w:r w:rsidRPr="001265EB">
        <w:rPr>
          <w:bCs/>
          <w:lang w:val="fr-FR"/>
        </w:rPr>
        <w:t xml:space="preserve"> </w:t>
      </w:r>
      <w:proofErr w:type="spellStart"/>
      <w:r w:rsidRPr="001265EB">
        <w:rPr>
          <w:bCs/>
          <w:lang w:val="fr-FR"/>
        </w:rPr>
        <w:t>uL</w:t>
      </w:r>
      <w:proofErr w:type="spellEnd"/>
    </w:p>
    <w:p w14:paraId="3D36A115" w14:textId="77777777" w:rsidR="00557E4D" w:rsidRPr="001265EB" w:rsidRDefault="00557E4D" w:rsidP="00CF4F0C">
      <w:pPr>
        <w:numPr>
          <w:ilvl w:val="0"/>
          <w:numId w:val="23"/>
        </w:numPr>
        <w:tabs>
          <w:tab w:val="left" w:pos="360"/>
        </w:tabs>
        <w:spacing w:after="0"/>
        <w:jc w:val="both"/>
        <w:rPr>
          <w:bCs/>
          <w:lang w:val="fr-FR"/>
        </w:rPr>
      </w:pPr>
      <w:proofErr w:type="spellStart"/>
      <w:r w:rsidRPr="001265EB">
        <w:rPr>
          <w:bCs/>
          <w:lang w:val="fr-FR"/>
        </w:rPr>
        <w:t>Chương</w:t>
      </w:r>
      <w:proofErr w:type="spellEnd"/>
      <w:r w:rsidRPr="001265EB">
        <w:rPr>
          <w:bCs/>
          <w:lang w:val="fr-FR"/>
        </w:rPr>
        <w:t xml:space="preserve"> </w:t>
      </w:r>
      <w:proofErr w:type="spellStart"/>
      <w:r w:rsidRPr="001265EB">
        <w:rPr>
          <w:bCs/>
          <w:lang w:val="fr-FR"/>
        </w:rPr>
        <w:t>trình</w:t>
      </w:r>
      <w:proofErr w:type="spellEnd"/>
      <w:r w:rsidRPr="001265EB">
        <w:rPr>
          <w:bCs/>
          <w:lang w:val="fr-FR"/>
        </w:rPr>
        <w:t xml:space="preserve"> </w:t>
      </w:r>
      <w:proofErr w:type="spellStart"/>
      <w:r w:rsidRPr="001265EB">
        <w:rPr>
          <w:bCs/>
          <w:lang w:val="fr-FR"/>
        </w:rPr>
        <w:t>nhiệt</w:t>
      </w:r>
      <w:proofErr w:type="spellEnd"/>
      <w:r w:rsidRPr="001265EB">
        <w:rPr>
          <w:bCs/>
          <w:lang w:val="fr-FR"/>
        </w:rPr>
        <w:t xml:space="preserve"> : 120</w:t>
      </w:r>
      <w:r w:rsidRPr="001265EB">
        <w:rPr>
          <w:bCs/>
          <w:vertAlign w:val="superscript"/>
          <w:lang w:val="fr-FR"/>
        </w:rPr>
        <w:t>o</w:t>
      </w:r>
      <w:r w:rsidRPr="001265EB">
        <w:rPr>
          <w:bCs/>
          <w:lang w:val="fr-FR"/>
        </w:rPr>
        <w:t xml:space="preserve">C </w:t>
      </w:r>
      <w:proofErr w:type="gramStart"/>
      <w:r w:rsidRPr="001265EB">
        <w:rPr>
          <w:bCs/>
          <w:lang w:val="fr-FR"/>
        </w:rPr>
        <w:t>/(</w:t>
      </w:r>
      <w:proofErr w:type="gramEnd"/>
      <w:r w:rsidRPr="001265EB">
        <w:rPr>
          <w:bCs/>
          <w:lang w:val="fr-FR"/>
        </w:rPr>
        <w:t xml:space="preserve">1 </w:t>
      </w:r>
      <w:proofErr w:type="spellStart"/>
      <w:r w:rsidRPr="001265EB">
        <w:rPr>
          <w:bCs/>
          <w:lang w:val="fr-FR"/>
        </w:rPr>
        <w:t>phút</w:t>
      </w:r>
      <w:proofErr w:type="spellEnd"/>
      <w:r w:rsidRPr="001265EB">
        <w:rPr>
          <w:bCs/>
          <w:lang w:val="fr-FR"/>
        </w:rPr>
        <w:t>) --( 10</w:t>
      </w:r>
      <w:r w:rsidRPr="001265EB">
        <w:rPr>
          <w:bCs/>
          <w:vertAlign w:val="superscript"/>
          <w:lang w:val="fr-FR"/>
        </w:rPr>
        <w:t>o</w:t>
      </w:r>
      <w:r w:rsidRPr="001265EB">
        <w:rPr>
          <w:bCs/>
          <w:lang w:val="fr-FR"/>
        </w:rPr>
        <w:t>C/</w:t>
      </w:r>
      <w:proofErr w:type="spellStart"/>
      <w:r w:rsidRPr="001265EB">
        <w:rPr>
          <w:bCs/>
          <w:lang w:val="fr-FR"/>
        </w:rPr>
        <w:t>phút</w:t>
      </w:r>
      <w:proofErr w:type="spellEnd"/>
      <w:r w:rsidRPr="001265EB">
        <w:rPr>
          <w:bCs/>
          <w:lang w:val="fr-FR"/>
        </w:rPr>
        <w:t xml:space="preserve">) </w:t>
      </w:r>
      <w:r w:rsidRPr="001265EB">
        <w:rPr>
          <w:bCs/>
          <w:lang w:val="fr-FR"/>
        </w:rPr>
        <w:sym w:font="Wingdings" w:char="F0E0"/>
      </w:r>
      <w:r w:rsidRPr="001265EB">
        <w:rPr>
          <w:bCs/>
          <w:lang w:val="fr-FR"/>
        </w:rPr>
        <w:t xml:space="preserve"> 3</w:t>
      </w:r>
      <w:r>
        <w:rPr>
          <w:bCs/>
          <w:lang w:val="fr-FR"/>
        </w:rPr>
        <w:t>2</w:t>
      </w:r>
      <w:r w:rsidRPr="001265EB">
        <w:rPr>
          <w:bCs/>
          <w:lang w:val="fr-FR"/>
        </w:rPr>
        <w:t>0</w:t>
      </w:r>
      <w:r w:rsidRPr="001265EB">
        <w:rPr>
          <w:bCs/>
          <w:vertAlign w:val="superscript"/>
          <w:lang w:val="fr-FR"/>
        </w:rPr>
        <w:t>o</w:t>
      </w:r>
      <w:r w:rsidRPr="001265EB">
        <w:rPr>
          <w:bCs/>
          <w:lang w:val="fr-FR"/>
        </w:rPr>
        <w:t>C / (2phút)</w:t>
      </w:r>
    </w:p>
    <w:p w14:paraId="73CE7738" w14:textId="77777777" w:rsidR="00557E4D" w:rsidRPr="001265EB" w:rsidRDefault="00557E4D" w:rsidP="00CF4F0C">
      <w:pPr>
        <w:numPr>
          <w:ilvl w:val="0"/>
          <w:numId w:val="23"/>
        </w:numPr>
        <w:tabs>
          <w:tab w:val="left" w:pos="360"/>
        </w:tabs>
        <w:spacing w:after="0"/>
        <w:jc w:val="both"/>
        <w:rPr>
          <w:bCs/>
          <w:lang w:val="fr-FR"/>
        </w:rPr>
      </w:pPr>
      <w:proofErr w:type="spellStart"/>
      <w:r w:rsidRPr="001265EB">
        <w:rPr>
          <w:bCs/>
          <w:lang w:val="fr-FR"/>
        </w:rPr>
        <w:t>Thời</w:t>
      </w:r>
      <w:proofErr w:type="spellEnd"/>
      <w:r w:rsidRPr="001265EB">
        <w:rPr>
          <w:bCs/>
          <w:lang w:val="fr-FR"/>
        </w:rPr>
        <w:t xml:space="preserve"> </w:t>
      </w:r>
      <w:proofErr w:type="spellStart"/>
      <w:r w:rsidRPr="001265EB">
        <w:rPr>
          <w:bCs/>
          <w:lang w:val="fr-FR"/>
        </w:rPr>
        <w:t>gian</w:t>
      </w:r>
      <w:proofErr w:type="spellEnd"/>
      <w:r w:rsidRPr="001265EB">
        <w:rPr>
          <w:bCs/>
          <w:lang w:val="fr-FR"/>
        </w:rPr>
        <w:t xml:space="preserve"> </w:t>
      </w:r>
      <w:proofErr w:type="spellStart"/>
      <w:r w:rsidRPr="001265EB">
        <w:rPr>
          <w:bCs/>
          <w:lang w:val="fr-FR"/>
        </w:rPr>
        <w:t>cân</w:t>
      </w:r>
      <w:proofErr w:type="spellEnd"/>
      <w:r w:rsidRPr="001265EB">
        <w:rPr>
          <w:bCs/>
          <w:lang w:val="fr-FR"/>
        </w:rPr>
        <w:t xml:space="preserve"> </w:t>
      </w:r>
      <w:proofErr w:type="spellStart"/>
      <w:r w:rsidRPr="001265EB">
        <w:rPr>
          <w:bCs/>
          <w:lang w:val="fr-FR"/>
        </w:rPr>
        <w:t>bằng</w:t>
      </w:r>
      <w:proofErr w:type="spellEnd"/>
      <w:r w:rsidRPr="001265EB">
        <w:rPr>
          <w:bCs/>
          <w:lang w:val="fr-FR"/>
        </w:rPr>
        <w:t xml:space="preserve"> </w:t>
      </w:r>
      <w:proofErr w:type="spellStart"/>
      <w:r w:rsidRPr="001265EB">
        <w:rPr>
          <w:bCs/>
          <w:lang w:val="fr-FR"/>
        </w:rPr>
        <w:t>nhiệt</w:t>
      </w:r>
      <w:proofErr w:type="spellEnd"/>
      <w:r w:rsidRPr="001265EB">
        <w:rPr>
          <w:bCs/>
          <w:lang w:val="fr-FR"/>
        </w:rPr>
        <w:t xml:space="preserve"> </w:t>
      </w:r>
      <w:proofErr w:type="spellStart"/>
      <w:r w:rsidRPr="001265EB">
        <w:rPr>
          <w:bCs/>
          <w:lang w:val="fr-FR"/>
        </w:rPr>
        <w:t>độ</w:t>
      </w:r>
      <w:proofErr w:type="spellEnd"/>
      <w:r w:rsidRPr="001265EB">
        <w:rPr>
          <w:bCs/>
          <w:lang w:val="fr-FR"/>
        </w:rPr>
        <w:t xml:space="preserve"> </w:t>
      </w:r>
      <w:proofErr w:type="spellStart"/>
      <w:r w:rsidRPr="001265EB">
        <w:rPr>
          <w:bCs/>
          <w:lang w:val="fr-FR"/>
        </w:rPr>
        <w:t>lò</w:t>
      </w:r>
      <w:proofErr w:type="spellEnd"/>
      <w:r w:rsidRPr="001265EB">
        <w:rPr>
          <w:bCs/>
          <w:lang w:val="fr-FR"/>
        </w:rPr>
        <w:t xml:space="preserve"> </w:t>
      </w:r>
      <w:proofErr w:type="spellStart"/>
      <w:r w:rsidRPr="001265EB">
        <w:rPr>
          <w:bCs/>
          <w:lang w:val="fr-FR"/>
        </w:rPr>
        <w:t>cột</w:t>
      </w:r>
      <w:proofErr w:type="spellEnd"/>
      <w:r w:rsidRPr="001265EB">
        <w:rPr>
          <w:bCs/>
          <w:lang w:val="fr-FR"/>
        </w:rPr>
        <w:t xml:space="preserve">: </w:t>
      </w:r>
      <w:r>
        <w:rPr>
          <w:bCs/>
          <w:lang w:val="fr-FR"/>
        </w:rPr>
        <w:t>5</w:t>
      </w:r>
      <w:r w:rsidRPr="001265EB">
        <w:rPr>
          <w:bCs/>
          <w:lang w:val="fr-FR"/>
        </w:rPr>
        <w:t xml:space="preserve"> </w:t>
      </w:r>
      <w:proofErr w:type="spellStart"/>
      <w:r w:rsidRPr="001265EB">
        <w:rPr>
          <w:bCs/>
          <w:lang w:val="fr-FR"/>
        </w:rPr>
        <w:t>phút</w:t>
      </w:r>
      <w:proofErr w:type="spellEnd"/>
    </w:p>
    <w:p w14:paraId="52C0A251" w14:textId="77777777" w:rsidR="00557E4D" w:rsidRPr="001265EB" w:rsidRDefault="00557E4D" w:rsidP="00CF4F0C">
      <w:pPr>
        <w:numPr>
          <w:ilvl w:val="0"/>
          <w:numId w:val="23"/>
        </w:numPr>
        <w:tabs>
          <w:tab w:val="left" w:pos="360"/>
        </w:tabs>
        <w:spacing w:after="0"/>
        <w:jc w:val="both"/>
        <w:rPr>
          <w:bCs/>
          <w:lang w:val="fr-FR"/>
        </w:rPr>
      </w:pPr>
      <w:proofErr w:type="spellStart"/>
      <w:r w:rsidRPr="001265EB">
        <w:rPr>
          <w:bCs/>
          <w:lang w:val="fr-FR"/>
        </w:rPr>
        <w:t>Nhiệt</w:t>
      </w:r>
      <w:proofErr w:type="spellEnd"/>
      <w:r w:rsidRPr="001265EB">
        <w:rPr>
          <w:bCs/>
          <w:lang w:val="fr-FR"/>
        </w:rPr>
        <w:t xml:space="preserve"> </w:t>
      </w:r>
      <w:proofErr w:type="spellStart"/>
      <w:r w:rsidRPr="001265EB">
        <w:rPr>
          <w:bCs/>
          <w:lang w:val="fr-FR"/>
        </w:rPr>
        <w:t>độ</w:t>
      </w:r>
      <w:proofErr w:type="spellEnd"/>
      <w:r w:rsidRPr="001265EB">
        <w:rPr>
          <w:bCs/>
          <w:lang w:val="fr-FR"/>
        </w:rPr>
        <w:t xml:space="preserve"> </w:t>
      </w:r>
      <w:proofErr w:type="spellStart"/>
      <w:r w:rsidRPr="001265EB">
        <w:rPr>
          <w:bCs/>
          <w:lang w:val="fr-FR"/>
        </w:rPr>
        <w:t>đầu</w:t>
      </w:r>
      <w:proofErr w:type="spellEnd"/>
      <w:r w:rsidRPr="001265EB">
        <w:rPr>
          <w:bCs/>
          <w:lang w:val="fr-FR"/>
        </w:rPr>
        <w:t xml:space="preserve"> </w:t>
      </w:r>
      <w:proofErr w:type="spellStart"/>
      <w:r w:rsidRPr="001265EB">
        <w:rPr>
          <w:bCs/>
          <w:lang w:val="fr-FR"/>
        </w:rPr>
        <w:t>cột</w:t>
      </w:r>
      <w:proofErr w:type="spellEnd"/>
      <w:r w:rsidRPr="001265EB">
        <w:rPr>
          <w:bCs/>
          <w:lang w:val="fr-FR"/>
        </w:rPr>
        <w:t xml:space="preserve"> : </w:t>
      </w:r>
      <w:r>
        <w:rPr>
          <w:bCs/>
          <w:lang w:val="fr-FR"/>
        </w:rPr>
        <w:t>30</w:t>
      </w:r>
      <w:r w:rsidRPr="001265EB">
        <w:rPr>
          <w:bCs/>
          <w:lang w:val="fr-FR"/>
        </w:rPr>
        <w:t>0</w:t>
      </w:r>
      <w:r w:rsidRPr="001265EB">
        <w:rPr>
          <w:bCs/>
          <w:vertAlign w:val="superscript"/>
          <w:lang w:val="fr-FR"/>
        </w:rPr>
        <w:t>o</w:t>
      </w:r>
      <w:r w:rsidRPr="001265EB">
        <w:rPr>
          <w:bCs/>
          <w:lang w:val="fr-FR"/>
        </w:rPr>
        <w:t>C</w:t>
      </w:r>
    </w:p>
    <w:p w14:paraId="431FEABF" w14:textId="77777777" w:rsidR="00557E4D" w:rsidRPr="001265EB" w:rsidRDefault="00557E4D" w:rsidP="00CF4F0C">
      <w:pPr>
        <w:numPr>
          <w:ilvl w:val="0"/>
          <w:numId w:val="23"/>
        </w:numPr>
        <w:tabs>
          <w:tab w:val="left" w:pos="360"/>
        </w:tabs>
        <w:spacing w:after="0"/>
        <w:jc w:val="both"/>
        <w:rPr>
          <w:bCs/>
          <w:lang w:val="fr-FR"/>
        </w:rPr>
      </w:pPr>
      <w:proofErr w:type="spellStart"/>
      <w:r>
        <w:rPr>
          <w:bCs/>
          <w:lang w:val="fr-FR"/>
        </w:rPr>
        <w:t>Tốc</w:t>
      </w:r>
      <w:proofErr w:type="spellEnd"/>
      <w:r>
        <w:rPr>
          <w:bCs/>
          <w:lang w:val="fr-FR"/>
        </w:rPr>
        <w:t xml:space="preserve"> </w:t>
      </w:r>
      <w:proofErr w:type="spellStart"/>
      <w:r>
        <w:rPr>
          <w:bCs/>
          <w:lang w:val="fr-FR"/>
        </w:rPr>
        <w:t>độ</w:t>
      </w:r>
      <w:proofErr w:type="spellEnd"/>
      <w:r>
        <w:rPr>
          <w:bCs/>
          <w:lang w:val="fr-FR"/>
        </w:rPr>
        <w:t xml:space="preserve"> </w:t>
      </w:r>
      <w:proofErr w:type="spellStart"/>
      <w:r>
        <w:rPr>
          <w:bCs/>
          <w:lang w:val="fr-FR"/>
        </w:rPr>
        <w:t>dòng</w:t>
      </w:r>
      <w:proofErr w:type="spellEnd"/>
      <w:r>
        <w:rPr>
          <w:bCs/>
          <w:lang w:val="fr-FR"/>
        </w:rPr>
        <w:t xml:space="preserve"> </w:t>
      </w:r>
      <w:proofErr w:type="spellStart"/>
      <w:r>
        <w:rPr>
          <w:bCs/>
          <w:lang w:val="fr-FR"/>
        </w:rPr>
        <w:t>khí</w:t>
      </w:r>
      <w:proofErr w:type="spellEnd"/>
      <w:r>
        <w:rPr>
          <w:bCs/>
          <w:lang w:val="fr-FR"/>
        </w:rPr>
        <w:t xml:space="preserve"> </w:t>
      </w:r>
      <w:proofErr w:type="spellStart"/>
      <w:r>
        <w:rPr>
          <w:bCs/>
          <w:lang w:val="fr-FR"/>
        </w:rPr>
        <w:t>Helim</w:t>
      </w:r>
      <w:proofErr w:type="spellEnd"/>
      <w:r>
        <w:rPr>
          <w:bCs/>
          <w:lang w:val="fr-FR"/>
        </w:rPr>
        <w:t>: 1</w:t>
      </w:r>
      <w:r w:rsidRPr="001265EB">
        <w:rPr>
          <w:bCs/>
          <w:lang w:val="fr-FR"/>
        </w:rPr>
        <w:t xml:space="preserve"> </w:t>
      </w:r>
      <w:proofErr w:type="spellStart"/>
      <w:r w:rsidRPr="001265EB">
        <w:rPr>
          <w:bCs/>
          <w:lang w:val="fr-FR"/>
        </w:rPr>
        <w:t>mL</w:t>
      </w:r>
      <w:proofErr w:type="spellEnd"/>
      <w:r w:rsidRPr="001265EB">
        <w:rPr>
          <w:bCs/>
          <w:lang w:val="fr-FR"/>
        </w:rPr>
        <w:t xml:space="preserve"> / </w:t>
      </w:r>
      <w:proofErr w:type="spellStart"/>
      <w:r w:rsidRPr="001265EB">
        <w:rPr>
          <w:bCs/>
          <w:lang w:val="fr-FR"/>
        </w:rPr>
        <w:t>phút</w:t>
      </w:r>
      <w:proofErr w:type="spellEnd"/>
    </w:p>
    <w:p w14:paraId="3A7D7BC0" w14:textId="77777777" w:rsidR="00557E4D" w:rsidRPr="001265EB" w:rsidRDefault="00557E4D" w:rsidP="00CF4F0C">
      <w:pPr>
        <w:numPr>
          <w:ilvl w:val="0"/>
          <w:numId w:val="23"/>
        </w:numPr>
        <w:tabs>
          <w:tab w:val="left" w:pos="360"/>
        </w:tabs>
        <w:spacing w:after="0"/>
        <w:jc w:val="both"/>
        <w:rPr>
          <w:bCs/>
          <w:lang w:val="fr-FR"/>
        </w:rPr>
      </w:pPr>
      <w:proofErr w:type="spellStart"/>
      <w:r w:rsidRPr="001265EB">
        <w:rPr>
          <w:bCs/>
          <w:lang w:val="fr-FR"/>
        </w:rPr>
        <w:t>Kiểu</w:t>
      </w:r>
      <w:proofErr w:type="spellEnd"/>
      <w:r w:rsidRPr="001265EB">
        <w:rPr>
          <w:bCs/>
          <w:lang w:val="fr-FR"/>
        </w:rPr>
        <w:t xml:space="preserve"> </w:t>
      </w:r>
      <w:proofErr w:type="spellStart"/>
      <w:r w:rsidRPr="001265EB">
        <w:rPr>
          <w:bCs/>
          <w:lang w:val="fr-FR"/>
        </w:rPr>
        <w:t>tiêm</w:t>
      </w:r>
      <w:proofErr w:type="spellEnd"/>
      <w:r w:rsidRPr="001265EB">
        <w:rPr>
          <w:bCs/>
          <w:lang w:val="fr-FR"/>
        </w:rPr>
        <w:t xml:space="preserve">: </w:t>
      </w:r>
      <w:proofErr w:type="spellStart"/>
      <w:r w:rsidRPr="001265EB">
        <w:rPr>
          <w:bCs/>
          <w:lang w:val="fr-FR"/>
        </w:rPr>
        <w:t>không</w:t>
      </w:r>
      <w:proofErr w:type="spellEnd"/>
      <w:r w:rsidRPr="001265EB">
        <w:rPr>
          <w:bCs/>
          <w:lang w:val="fr-FR"/>
        </w:rPr>
        <w:t xml:space="preserve"> chia </w:t>
      </w:r>
      <w:proofErr w:type="spellStart"/>
      <w:r w:rsidRPr="001265EB">
        <w:rPr>
          <w:bCs/>
          <w:lang w:val="fr-FR"/>
        </w:rPr>
        <w:t>dòng</w:t>
      </w:r>
      <w:proofErr w:type="spellEnd"/>
      <w:r w:rsidRPr="001265EB">
        <w:rPr>
          <w:bCs/>
          <w:lang w:val="fr-FR"/>
        </w:rPr>
        <w:t xml:space="preserve"> (</w:t>
      </w:r>
      <w:proofErr w:type="spellStart"/>
      <w:r w:rsidRPr="001265EB">
        <w:rPr>
          <w:bCs/>
          <w:lang w:val="fr-FR"/>
        </w:rPr>
        <w:t>lưu</w:t>
      </w:r>
      <w:proofErr w:type="spellEnd"/>
      <w:r w:rsidRPr="001265EB">
        <w:rPr>
          <w:bCs/>
          <w:lang w:val="fr-FR"/>
        </w:rPr>
        <w:t xml:space="preserve"> 1.0 </w:t>
      </w:r>
      <w:proofErr w:type="spellStart"/>
      <w:r w:rsidRPr="001265EB">
        <w:rPr>
          <w:bCs/>
          <w:lang w:val="fr-FR"/>
        </w:rPr>
        <w:t>phút</w:t>
      </w:r>
      <w:proofErr w:type="spellEnd"/>
      <w:r w:rsidRPr="001265EB">
        <w:rPr>
          <w:bCs/>
          <w:lang w:val="fr-FR"/>
        </w:rPr>
        <w:t>)</w:t>
      </w:r>
    </w:p>
    <w:p w14:paraId="7B0150D5" w14:textId="77777777" w:rsidR="00557E4D" w:rsidRPr="001265EB" w:rsidRDefault="00557E4D" w:rsidP="00CF4F0C">
      <w:pPr>
        <w:numPr>
          <w:ilvl w:val="0"/>
          <w:numId w:val="23"/>
        </w:numPr>
        <w:tabs>
          <w:tab w:val="left" w:pos="360"/>
        </w:tabs>
        <w:spacing w:after="0"/>
        <w:jc w:val="both"/>
        <w:rPr>
          <w:bCs/>
          <w:lang w:val="fr-FR"/>
        </w:rPr>
      </w:pPr>
      <w:proofErr w:type="spellStart"/>
      <w:r w:rsidRPr="001265EB">
        <w:rPr>
          <w:bCs/>
          <w:lang w:val="fr-FR"/>
        </w:rPr>
        <w:t>Solvent</w:t>
      </w:r>
      <w:proofErr w:type="spellEnd"/>
      <w:r w:rsidRPr="001265EB">
        <w:rPr>
          <w:bCs/>
          <w:lang w:val="fr-FR"/>
        </w:rPr>
        <w:t xml:space="preserve"> </w:t>
      </w:r>
      <w:proofErr w:type="spellStart"/>
      <w:r w:rsidRPr="001265EB">
        <w:rPr>
          <w:bCs/>
          <w:lang w:val="fr-FR"/>
        </w:rPr>
        <w:t>delay</w:t>
      </w:r>
      <w:proofErr w:type="spellEnd"/>
      <w:r w:rsidRPr="001265EB">
        <w:rPr>
          <w:bCs/>
          <w:lang w:val="fr-FR"/>
        </w:rPr>
        <w:t xml:space="preserve"> 6 </w:t>
      </w:r>
      <w:proofErr w:type="spellStart"/>
      <w:r w:rsidRPr="001265EB">
        <w:rPr>
          <w:bCs/>
          <w:lang w:val="fr-FR"/>
        </w:rPr>
        <w:t>phút</w:t>
      </w:r>
      <w:proofErr w:type="spellEnd"/>
    </w:p>
    <w:p w14:paraId="7C8704A5" w14:textId="77777777" w:rsidR="00557E4D" w:rsidRPr="00557E4D" w:rsidRDefault="00557E4D" w:rsidP="00CF4F0C">
      <w:pPr>
        <w:numPr>
          <w:ilvl w:val="0"/>
          <w:numId w:val="23"/>
        </w:numPr>
        <w:tabs>
          <w:tab w:val="left" w:pos="360"/>
        </w:tabs>
        <w:spacing w:after="0"/>
        <w:jc w:val="both"/>
        <w:rPr>
          <w:bCs/>
          <w:lang w:val="fr-FR"/>
        </w:rPr>
      </w:pPr>
      <w:proofErr w:type="spellStart"/>
      <w:r w:rsidRPr="001265EB">
        <w:rPr>
          <w:bCs/>
          <w:lang w:val="fr-FR"/>
        </w:rPr>
        <w:t>Nhiệt</w:t>
      </w:r>
      <w:proofErr w:type="spellEnd"/>
      <w:r w:rsidRPr="001265EB">
        <w:rPr>
          <w:bCs/>
          <w:lang w:val="fr-FR"/>
        </w:rPr>
        <w:t xml:space="preserve"> </w:t>
      </w:r>
      <w:proofErr w:type="spellStart"/>
      <w:r w:rsidRPr="001265EB">
        <w:rPr>
          <w:bCs/>
          <w:lang w:val="fr-FR"/>
        </w:rPr>
        <w:t>độ</w:t>
      </w:r>
      <w:proofErr w:type="spellEnd"/>
      <w:r>
        <w:rPr>
          <w:bCs/>
          <w:lang w:val="fr-FR"/>
        </w:rPr>
        <w:t xml:space="preserve"> </w:t>
      </w:r>
      <w:r w:rsidRPr="001265EB">
        <w:rPr>
          <w:bCs/>
          <w:lang w:val="fr-FR"/>
        </w:rPr>
        <w:t>detector: 300</w:t>
      </w:r>
      <w:r w:rsidRPr="001265EB">
        <w:rPr>
          <w:bCs/>
          <w:vertAlign w:val="superscript"/>
          <w:lang w:val="fr-FR"/>
        </w:rPr>
        <w:t>o</w:t>
      </w:r>
      <w:r w:rsidRPr="001265EB">
        <w:rPr>
          <w:bCs/>
          <w:lang w:val="fr-FR"/>
        </w:rPr>
        <w:t>C</w:t>
      </w:r>
    </w:p>
    <w:p w14:paraId="62CA2527" w14:textId="77777777" w:rsidR="0091473A" w:rsidRPr="000839D8" w:rsidRDefault="0091473A" w:rsidP="00CF4F0C">
      <w:pPr>
        <w:pStyle w:val="Heading2"/>
        <w:numPr>
          <w:ilvl w:val="1"/>
          <w:numId w:val="8"/>
        </w:numPr>
        <w:spacing w:before="0" w:after="0" w:line="360" w:lineRule="auto"/>
        <w:ind w:left="1260"/>
        <w:rPr>
          <w:rFonts w:cs="Times New Roman"/>
          <w:sz w:val="26"/>
          <w:lang w:val="pt-BR"/>
        </w:rPr>
      </w:pPr>
      <w:r w:rsidRPr="000839D8">
        <w:rPr>
          <w:rFonts w:cs="Times New Roman"/>
          <w:sz w:val="26"/>
          <w:lang w:val="pt-BR"/>
        </w:rPr>
        <w:t>Điều kiện MS</w:t>
      </w:r>
    </w:p>
    <w:p w14:paraId="000022B6" w14:textId="77777777" w:rsidR="0091473A" w:rsidRPr="000839D8" w:rsidRDefault="0091473A" w:rsidP="00CF4F0C">
      <w:pPr>
        <w:spacing w:after="0"/>
        <w:ind w:left="900"/>
        <w:rPr>
          <w:szCs w:val="26"/>
          <w:lang w:val="pt-BR"/>
        </w:rPr>
      </w:pPr>
      <w:r w:rsidRPr="000839D8">
        <w:rPr>
          <w:szCs w:val="26"/>
          <w:lang w:val="pt-BR"/>
        </w:rPr>
        <w:t xml:space="preserve">- Nguồn ion hóa: EI , nhiệt độ 230 </w:t>
      </w:r>
      <w:r w:rsidRPr="000839D8">
        <w:rPr>
          <w:szCs w:val="26"/>
          <w:vertAlign w:val="superscript"/>
          <w:lang w:val="pt-BR"/>
        </w:rPr>
        <w:t>0</w:t>
      </w:r>
      <w:r w:rsidRPr="000839D8">
        <w:rPr>
          <w:szCs w:val="26"/>
          <w:lang w:val="pt-BR"/>
        </w:rPr>
        <w:t>C</w:t>
      </w:r>
    </w:p>
    <w:p w14:paraId="204055EB" w14:textId="77777777" w:rsidR="0091473A" w:rsidRPr="000839D8" w:rsidRDefault="0091473A" w:rsidP="00CF4F0C">
      <w:pPr>
        <w:spacing w:after="0"/>
        <w:ind w:left="900"/>
        <w:rPr>
          <w:szCs w:val="26"/>
          <w:lang w:val="pt-BR"/>
        </w:rPr>
      </w:pPr>
      <w:r w:rsidRPr="000839D8">
        <w:rPr>
          <w:szCs w:val="26"/>
          <w:lang w:val="pt-BR"/>
        </w:rPr>
        <w:t>- Dòng phát xạ: 34.6 µA</w:t>
      </w:r>
    </w:p>
    <w:p w14:paraId="56FC479D" w14:textId="77777777" w:rsidR="0091473A" w:rsidRPr="000839D8" w:rsidRDefault="0091473A" w:rsidP="00CF4F0C">
      <w:pPr>
        <w:spacing w:after="0"/>
        <w:ind w:left="900"/>
        <w:rPr>
          <w:szCs w:val="26"/>
          <w:lang w:val="pt-BR"/>
        </w:rPr>
      </w:pPr>
      <w:r w:rsidRPr="000839D8">
        <w:rPr>
          <w:szCs w:val="26"/>
          <w:lang w:val="pt-BR"/>
        </w:rPr>
        <w:t>- Chế độ: SIM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3"/>
        <w:gridCol w:w="1091"/>
        <w:gridCol w:w="791"/>
        <w:gridCol w:w="791"/>
        <w:gridCol w:w="791"/>
      </w:tblGrid>
      <w:tr w:rsidR="00557E4D" w:rsidRPr="00FF2F33" w14:paraId="5F099E2C" w14:textId="77777777" w:rsidTr="00557E4D">
        <w:trPr>
          <w:trHeight w:val="390"/>
          <w:jc w:val="center"/>
        </w:trPr>
        <w:tc>
          <w:tcPr>
            <w:tcW w:w="0" w:type="auto"/>
            <w:shd w:val="clear" w:color="auto" w:fill="D6E3BC"/>
            <w:noWrap/>
            <w:vAlign w:val="center"/>
          </w:tcPr>
          <w:p w14:paraId="27543C0F" w14:textId="77777777" w:rsidR="00557E4D" w:rsidRPr="00FF2F33" w:rsidRDefault="00557E4D" w:rsidP="00557E4D">
            <w:pPr>
              <w:ind w:firstLine="0"/>
              <w:rPr>
                <w:b/>
                <w:sz w:val="22"/>
              </w:rPr>
            </w:pPr>
            <w:proofErr w:type="spellStart"/>
            <w:r w:rsidRPr="00FF2F33">
              <w:rPr>
                <w:b/>
                <w:sz w:val="22"/>
              </w:rPr>
              <w:lastRenderedPageBreak/>
              <w:t>Tên</w:t>
            </w:r>
            <w:proofErr w:type="spellEnd"/>
            <w:r w:rsidRPr="00FF2F33">
              <w:rPr>
                <w:b/>
                <w:sz w:val="22"/>
              </w:rPr>
              <w:t xml:space="preserve"> </w:t>
            </w:r>
            <w:proofErr w:type="spellStart"/>
            <w:r w:rsidRPr="00FF2F33">
              <w:rPr>
                <w:b/>
                <w:sz w:val="22"/>
              </w:rPr>
              <w:t>theo</w:t>
            </w:r>
            <w:proofErr w:type="spellEnd"/>
            <w:r w:rsidRPr="00FF2F33">
              <w:rPr>
                <w:b/>
                <w:sz w:val="22"/>
              </w:rPr>
              <w:t xml:space="preserve"> IUPAC</w:t>
            </w:r>
          </w:p>
        </w:tc>
        <w:tc>
          <w:tcPr>
            <w:tcW w:w="0" w:type="auto"/>
            <w:shd w:val="clear" w:color="auto" w:fill="D6E3BC"/>
            <w:noWrap/>
            <w:vAlign w:val="center"/>
          </w:tcPr>
          <w:p w14:paraId="6590E61C" w14:textId="77777777" w:rsidR="00557E4D" w:rsidRPr="00FF2F33" w:rsidRDefault="00557E4D" w:rsidP="00557E4D">
            <w:pPr>
              <w:ind w:firstLine="0"/>
              <w:rPr>
                <w:b/>
                <w:sz w:val="22"/>
              </w:rPr>
            </w:pPr>
            <w:proofErr w:type="spellStart"/>
            <w:r w:rsidRPr="00FF2F33">
              <w:rPr>
                <w:b/>
                <w:sz w:val="22"/>
              </w:rPr>
              <w:t>Quan</w:t>
            </w:r>
            <w:proofErr w:type="spellEnd"/>
            <w:r w:rsidRPr="00FF2F33">
              <w:rPr>
                <w:b/>
                <w:sz w:val="22"/>
              </w:rPr>
              <w:t xml:space="preserve"> ion</w:t>
            </w:r>
          </w:p>
        </w:tc>
        <w:tc>
          <w:tcPr>
            <w:tcW w:w="0" w:type="auto"/>
            <w:shd w:val="clear" w:color="auto" w:fill="D6E3BC"/>
            <w:noWrap/>
            <w:vAlign w:val="center"/>
          </w:tcPr>
          <w:p w14:paraId="02D8B823" w14:textId="77777777" w:rsidR="00557E4D" w:rsidRPr="00FF2F33" w:rsidRDefault="00557E4D" w:rsidP="00557E4D">
            <w:pPr>
              <w:ind w:firstLine="0"/>
              <w:rPr>
                <w:b/>
                <w:sz w:val="22"/>
              </w:rPr>
            </w:pPr>
            <w:r w:rsidRPr="00FF2F33">
              <w:rPr>
                <w:b/>
                <w:sz w:val="22"/>
              </w:rPr>
              <w:t xml:space="preserve">Qual1 </w:t>
            </w:r>
          </w:p>
        </w:tc>
        <w:tc>
          <w:tcPr>
            <w:tcW w:w="0" w:type="auto"/>
            <w:shd w:val="clear" w:color="auto" w:fill="D6E3BC"/>
            <w:vAlign w:val="center"/>
          </w:tcPr>
          <w:p w14:paraId="4F1CC2C6" w14:textId="77777777" w:rsidR="00557E4D" w:rsidRPr="00FF2F33" w:rsidRDefault="00557E4D" w:rsidP="00557E4D">
            <w:pPr>
              <w:ind w:firstLine="0"/>
              <w:rPr>
                <w:b/>
                <w:sz w:val="22"/>
              </w:rPr>
            </w:pPr>
            <w:r w:rsidRPr="00FF2F33">
              <w:rPr>
                <w:b/>
                <w:sz w:val="22"/>
              </w:rPr>
              <w:t>Qual2</w:t>
            </w:r>
          </w:p>
        </w:tc>
        <w:tc>
          <w:tcPr>
            <w:tcW w:w="0" w:type="auto"/>
            <w:shd w:val="clear" w:color="auto" w:fill="D6E3BC"/>
            <w:noWrap/>
            <w:vAlign w:val="center"/>
          </w:tcPr>
          <w:p w14:paraId="1D68F848" w14:textId="77777777" w:rsidR="00557E4D" w:rsidRPr="00FF2F33" w:rsidRDefault="00557E4D" w:rsidP="00557E4D">
            <w:pPr>
              <w:ind w:firstLine="0"/>
              <w:rPr>
                <w:b/>
                <w:sz w:val="22"/>
              </w:rPr>
            </w:pPr>
            <w:r w:rsidRPr="00FF2F33">
              <w:rPr>
                <w:b/>
                <w:sz w:val="22"/>
              </w:rPr>
              <w:t>Qual3</w:t>
            </w:r>
          </w:p>
        </w:tc>
      </w:tr>
      <w:tr w:rsidR="00557E4D" w:rsidRPr="001265EB" w14:paraId="3E4AAA75" w14:textId="77777777" w:rsidTr="00557E4D">
        <w:trPr>
          <w:trHeight w:val="390"/>
          <w:jc w:val="center"/>
        </w:trPr>
        <w:tc>
          <w:tcPr>
            <w:tcW w:w="0" w:type="auto"/>
            <w:shd w:val="clear" w:color="auto" w:fill="auto"/>
            <w:noWrap/>
            <w:vAlign w:val="center"/>
          </w:tcPr>
          <w:p w14:paraId="0F05EAC9" w14:textId="77777777" w:rsidR="00557E4D" w:rsidRPr="001265EB" w:rsidRDefault="00557E4D" w:rsidP="00557E4D">
            <w:pPr>
              <w:ind w:firstLine="0"/>
              <w:rPr>
                <w:sz w:val="22"/>
              </w:rPr>
            </w:pPr>
            <w:r w:rsidRPr="001265EB">
              <w:rPr>
                <w:sz w:val="22"/>
              </w:rPr>
              <w:t xml:space="preserve">PCB 28 </w:t>
            </w:r>
          </w:p>
        </w:tc>
        <w:tc>
          <w:tcPr>
            <w:tcW w:w="0" w:type="auto"/>
            <w:shd w:val="clear" w:color="auto" w:fill="auto"/>
            <w:noWrap/>
            <w:vAlign w:val="center"/>
          </w:tcPr>
          <w:p w14:paraId="710CCA9A" w14:textId="77777777" w:rsidR="00557E4D" w:rsidRPr="001265EB" w:rsidRDefault="00557E4D" w:rsidP="00557E4D">
            <w:pPr>
              <w:ind w:firstLine="0"/>
              <w:rPr>
                <w:sz w:val="22"/>
              </w:rPr>
            </w:pPr>
            <w:r w:rsidRPr="001265EB">
              <w:rPr>
                <w:sz w:val="22"/>
              </w:rPr>
              <w:t>256</w:t>
            </w:r>
          </w:p>
        </w:tc>
        <w:tc>
          <w:tcPr>
            <w:tcW w:w="0" w:type="auto"/>
            <w:shd w:val="clear" w:color="auto" w:fill="auto"/>
            <w:noWrap/>
            <w:vAlign w:val="center"/>
          </w:tcPr>
          <w:p w14:paraId="12C56EE2" w14:textId="77777777" w:rsidR="00557E4D" w:rsidRPr="001265EB" w:rsidRDefault="00557E4D" w:rsidP="00557E4D">
            <w:pPr>
              <w:ind w:firstLine="0"/>
              <w:rPr>
                <w:sz w:val="22"/>
              </w:rPr>
            </w:pPr>
            <w:r w:rsidRPr="001265EB">
              <w:rPr>
                <w:sz w:val="22"/>
              </w:rPr>
              <w:t>258</w:t>
            </w:r>
          </w:p>
        </w:tc>
        <w:tc>
          <w:tcPr>
            <w:tcW w:w="0" w:type="auto"/>
            <w:shd w:val="clear" w:color="auto" w:fill="auto"/>
            <w:vAlign w:val="center"/>
          </w:tcPr>
          <w:p w14:paraId="3B3B8E2C" w14:textId="77777777" w:rsidR="00557E4D" w:rsidRPr="001265EB" w:rsidRDefault="00557E4D" w:rsidP="00557E4D">
            <w:pPr>
              <w:ind w:firstLine="0"/>
              <w:rPr>
                <w:sz w:val="22"/>
              </w:rPr>
            </w:pPr>
            <w:r w:rsidRPr="001265EB">
              <w:rPr>
                <w:sz w:val="22"/>
              </w:rPr>
              <w:t>150</w:t>
            </w:r>
          </w:p>
        </w:tc>
        <w:tc>
          <w:tcPr>
            <w:tcW w:w="0" w:type="auto"/>
            <w:shd w:val="clear" w:color="auto" w:fill="auto"/>
            <w:noWrap/>
            <w:vAlign w:val="center"/>
          </w:tcPr>
          <w:p w14:paraId="76C9FF0E" w14:textId="77777777" w:rsidR="00557E4D" w:rsidRPr="001265EB" w:rsidRDefault="00557E4D" w:rsidP="00557E4D">
            <w:pPr>
              <w:ind w:firstLine="0"/>
              <w:rPr>
                <w:sz w:val="22"/>
              </w:rPr>
            </w:pPr>
            <w:r w:rsidRPr="001265EB">
              <w:rPr>
                <w:sz w:val="22"/>
              </w:rPr>
              <w:t>186</w:t>
            </w:r>
          </w:p>
        </w:tc>
      </w:tr>
      <w:tr w:rsidR="00557E4D" w:rsidRPr="001265EB" w14:paraId="1FAEE95D" w14:textId="77777777" w:rsidTr="00557E4D">
        <w:trPr>
          <w:trHeight w:val="390"/>
          <w:jc w:val="center"/>
        </w:trPr>
        <w:tc>
          <w:tcPr>
            <w:tcW w:w="0" w:type="auto"/>
            <w:shd w:val="clear" w:color="auto" w:fill="auto"/>
            <w:noWrap/>
            <w:vAlign w:val="center"/>
          </w:tcPr>
          <w:p w14:paraId="517A1369" w14:textId="77777777" w:rsidR="00557E4D" w:rsidRPr="001265EB" w:rsidRDefault="00557E4D" w:rsidP="00557E4D">
            <w:pPr>
              <w:ind w:firstLine="0"/>
              <w:rPr>
                <w:bCs/>
                <w:iCs/>
                <w:sz w:val="22"/>
              </w:rPr>
            </w:pPr>
            <w:r w:rsidRPr="001265EB">
              <w:rPr>
                <w:bCs/>
                <w:iCs/>
                <w:sz w:val="22"/>
              </w:rPr>
              <w:t>PCB 52</w:t>
            </w:r>
          </w:p>
        </w:tc>
        <w:tc>
          <w:tcPr>
            <w:tcW w:w="0" w:type="auto"/>
            <w:shd w:val="clear" w:color="auto" w:fill="auto"/>
            <w:noWrap/>
            <w:vAlign w:val="center"/>
          </w:tcPr>
          <w:p w14:paraId="534772DE" w14:textId="77777777" w:rsidR="00557E4D" w:rsidRPr="001265EB" w:rsidRDefault="00557E4D" w:rsidP="00557E4D">
            <w:pPr>
              <w:ind w:firstLine="0"/>
              <w:rPr>
                <w:bCs/>
                <w:iCs/>
                <w:sz w:val="22"/>
              </w:rPr>
            </w:pPr>
            <w:r>
              <w:rPr>
                <w:bCs/>
                <w:iCs/>
                <w:sz w:val="22"/>
              </w:rPr>
              <w:t>291.9</w:t>
            </w:r>
          </w:p>
        </w:tc>
        <w:tc>
          <w:tcPr>
            <w:tcW w:w="0" w:type="auto"/>
            <w:shd w:val="clear" w:color="auto" w:fill="auto"/>
            <w:noWrap/>
            <w:vAlign w:val="center"/>
          </w:tcPr>
          <w:p w14:paraId="770E92AD" w14:textId="77777777" w:rsidR="00557E4D" w:rsidRPr="001265EB" w:rsidRDefault="00557E4D" w:rsidP="00557E4D">
            <w:pPr>
              <w:ind w:firstLine="0"/>
              <w:rPr>
                <w:bCs/>
                <w:iCs/>
                <w:sz w:val="22"/>
              </w:rPr>
            </w:pPr>
            <w:r>
              <w:rPr>
                <w:bCs/>
                <w:iCs/>
                <w:sz w:val="22"/>
              </w:rPr>
              <w:t>289.9</w:t>
            </w:r>
          </w:p>
        </w:tc>
        <w:tc>
          <w:tcPr>
            <w:tcW w:w="0" w:type="auto"/>
            <w:shd w:val="clear" w:color="auto" w:fill="auto"/>
            <w:vAlign w:val="center"/>
          </w:tcPr>
          <w:p w14:paraId="051DE37F" w14:textId="77777777" w:rsidR="00557E4D" w:rsidRPr="001265EB" w:rsidRDefault="00557E4D" w:rsidP="00557E4D">
            <w:pPr>
              <w:ind w:firstLine="0"/>
              <w:rPr>
                <w:bCs/>
                <w:iCs/>
                <w:sz w:val="22"/>
              </w:rPr>
            </w:pPr>
            <w:r>
              <w:rPr>
                <w:bCs/>
                <w:iCs/>
                <w:sz w:val="22"/>
              </w:rPr>
              <w:t>293.9</w:t>
            </w:r>
          </w:p>
        </w:tc>
        <w:tc>
          <w:tcPr>
            <w:tcW w:w="0" w:type="auto"/>
            <w:shd w:val="clear" w:color="auto" w:fill="auto"/>
            <w:noWrap/>
            <w:vAlign w:val="center"/>
          </w:tcPr>
          <w:p w14:paraId="66AD414C" w14:textId="77777777" w:rsidR="00557E4D" w:rsidRPr="001265EB" w:rsidRDefault="00557E4D" w:rsidP="00557E4D">
            <w:pPr>
              <w:ind w:firstLine="0"/>
              <w:rPr>
                <w:bCs/>
                <w:iCs/>
                <w:sz w:val="22"/>
              </w:rPr>
            </w:pPr>
            <w:r w:rsidRPr="001265EB">
              <w:rPr>
                <w:bCs/>
                <w:iCs/>
                <w:sz w:val="22"/>
              </w:rPr>
              <w:t>220</w:t>
            </w:r>
          </w:p>
        </w:tc>
      </w:tr>
      <w:tr w:rsidR="00557E4D" w:rsidRPr="001265EB" w14:paraId="24442C37" w14:textId="77777777" w:rsidTr="00557E4D">
        <w:trPr>
          <w:trHeight w:val="390"/>
          <w:jc w:val="center"/>
        </w:trPr>
        <w:tc>
          <w:tcPr>
            <w:tcW w:w="0" w:type="auto"/>
            <w:shd w:val="clear" w:color="auto" w:fill="auto"/>
            <w:noWrap/>
            <w:vAlign w:val="center"/>
          </w:tcPr>
          <w:p w14:paraId="143B45B7" w14:textId="77777777" w:rsidR="00557E4D" w:rsidRPr="001265EB" w:rsidRDefault="00557E4D" w:rsidP="00557E4D">
            <w:pPr>
              <w:ind w:firstLine="0"/>
              <w:rPr>
                <w:sz w:val="22"/>
              </w:rPr>
            </w:pPr>
            <w:r w:rsidRPr="001265EB">
              <w:rPr>
                <w:sz w:val="22"/>
              </w:rPr>
              <w:t>PCB 101</w:t>
            </w:r>
          </w:p>
        </w:tc>
        <w:tc>
          <w:tcPr>
            <w:tcW w:w="0" w:type="auto"/>
            <w:shd w:val="clear" w:color="auto" w:fill="auto"/>
            <w:noWrap/>
            <w:vAlign w:val="center"/>
          </w:tcPr>
          <w:p w14:paraId="40EE4869" w14:textId="77777777" w:rsidR="00557E4D" w:rsidRPr="001265EB" w:rsidRDefault="00557E4D" w:rsidP="00557E4D">
            <w:pPr>
              <w:ind w:firstLine="0"/>
              <w:rPr>
                <w:sz w:val="22"/>
              </w:rPr>
            </w:pPr>
            <w:r>
              <w:rPr>
                <w:sz w:val="22"/>
              </w:rPr>
              <w:t>325.9</w:t>
            </w:r>
          </w:p>
        </w:tc>
        <w:tc>
          <w:tcPr>
            <w:tcW w:w="0" w:type="auto"/>
            <w:shd w:val="clear" w:color="auto" w:fill="auto"/>
            <w:noWrap/>
            <w:vAlign w:val="center"/>
          </w:tcPr>
          <w:p w14:paraId="105CB033" w14:textId="77777777" w:rsidR="00557E4D" w:rsidRPr="001265EB" w:rsidRDefault="00557E4D" w:rsidP="00557E4D">
            <w:pPr>
              <w:ind w:firstLine="0"/>
              <w:rPr>
                <w:sz w:val="22"/>
              </w:rPr>
            </w:pPr>
            <w:r>
              <w:rPr>
                <w:sz w:val="22"/>
              </w:rPr>
              <w:t>323.9</w:t>
            </w:r>
          </w:p>
        </w:tc>
        <w:tc>
          <w:tcPr>
            <w:tcW w:w="0" w:type="auto"/>
            <w:shd w:val="clear" w:color="auto" w:fill="auto"/>
            <w:vAlign w:val="center"/>
          </w:tcPr>
          <w:p w14:paraId="4EE05604" w14:textId="77777777" w:rsidR="00557E4D" w:rsidRPr="001265EB" w:rsidRDefault="00557E4D" w:rsidP="00557E4D">
            <w:pPr>
              <w:ind w:firstLine="0"/>
              <w:rPr>
                <w:sz w:val="22"/>
              </w:rPr>
            </w:pPr>
            <w:r>
              <w:rPr>
                <w:sz w:val="22"/>
              </w:rPr>
              <w:t>327.9</w:t>
            </w:r>
          </w:p>
        </w:tc>
        <w:tc>
          <w:tcPr>
            <w:tcW w:w="0" w:type="auto"/>
            <w:shd w:val="clear" w:color="auto" w:fill="auto"/>
            <w:noWrap/>
            <w:vAlign w:val="center"/>
          </w:tcPr>
          <w:p w14:paraId="0F50A7DB" w14:textId="77777777" w:rsidR="00557E4D" w:rsidRPr="001265EB" w:rsidRDefault="00557E4D" w:rsidP="00557E4D">
            <w:pPr>
              <w:ind w:firstLine="0"/>
              <w:rPr>
                <w:sz w:val="22"/>
              </w:rPr>
            </w:pPr>
            <w:r w:rsidRPr="001265EB">
              <w:rPr>
                <w:sz w:val="22"/>
              </w:rPr>
              <w:t>256</w:t>
            </w:r>
          </w:p>
        </w:tc>
      </w:tr>
      <w:tr w:rsidR="00557E4D" w:rsidRPr="001265EB" w14:paraId="390DC13F" w14:textId="77777777" w:rsidTr="00557E4D">
        <w:trPr>
          <w:trHeight w:val="390"/>
          <w:jc w:val="center"/>
        </w:trPr>
        <w:tc>
          <w:tcPr>
            <w:tcW w:w="0" w:type="auto"/>
            <w:shd w:val="clear" w:color="auto" w:fill="auto"/>
            <w:noWrap/>
            <w:vAlign w:val="center"/>
          </w:tcPr>
          <w:p w14:paraId="66610189" w14:textId="77777777" w:rsidR="00557E4D" w:rsidRPr="001265EB" w:rsidRDefault="00557E4D" w:rsidP="00557E4D">
            <w:pPr>
              <w:ind w:firstLine="0"/>
              <w:rPr>
                <w:bCs/>
                <w:iCs/>
                <w:sz w:val="22"/>
              </w:rPr>
            </w:pPr>
            <w:r w:rsidRPr="001265EB">
              <w:rPr>
                <w:bCs/>
                <w:iCs/>
                <w:sz w:val="22"/>
              </w:rPr>
              <w:t>PCB 138</w:t>
            </w:r>
          </w:p>
        </w:tc>
        <w:tc>
          <w:tcPr>
            <w:tcW w:w="0" w:type="auto"/>
            <w:shd w:val="clear" w:color="auto" w:fill="auto"/>
            <w:noWrap/>
            <w:vAlign w:val="center"/>
          </w:tcPr>
          <w:p w14:paraId="3284D084" w14:textId="77777777" w:rsidR="00557E4D" w:rsidRPr="001265EB" w:rsidRDefault="00557E4D" w:rsidP="00557E4D">
            <w:pPr>
              <w:ind w:firstLine="0"/>
              <w:rPr>
                <w:bCs/>
                <w:iCs/>
                <w:sz w:val="22"/>
              </w:rPr>
            </w:pPr>
            <w:r>
              <w:rPr>
                <w:bCs/>
                <w:iCs/>
                <w:sz w:val="22"/>
              </w:rPr>
              <w:t>359.9</w:t>
            </w:r>
          </w:p>
        </w:tc>
        <w:tc>
          <w:tcPr>
            <w:tcW w:w="0" w:type="auto"/>
            <w:shd w:val="clear" w:color="auto" w:fill="auto"/>
            <w:noWrap/>
            <w:vAlign w:val="center"/>
          </w:tcPr>
          <w:p w14:paraId="2C403970" w14:textId="77777777" w:rsidR="00557E4D" w:rsidRPr="001265EB" w:rsidRDefault="00557E4D" w:rsidP="00557E4D">
            <w:pPr>
              <w:ind w:firstLine="0"/>
              <w:rPr>
                <w:bCs/>
                <w:iCs/>
                <w:sz w:val="22"/>
              </w:rPr>
            </w:pPr>
            <w:r>
              <w:rPr>
                <w:bCs/>
                <w:iCs/>
                <w:sz w:val="22"/>
              </w:rPr>
              <w:t>357.9</w:t>
            </w:r>
          </w:p>
        </w:tc>
        <w:tc>
          <w:tcPr>
            <w:tcW w:w="0" w:type="auto"/>
            <w:shd w:val="clear" w:color="auto" w:fill="auto"/>
            <w:vAlign w:val="center"/>
          </w:tcPr>
          <w:p w14:paraId="36E83D3A" w14:textId="77777777" w:rsidR="00557E4D" w:rsidRPr="001265EB" w:rsidRDefault="00557E4D" w:rsidP="00557E4D">
            <w:pPr>
              <w:ind w:firstLine="0"/>
              <w:rPr>
                <w:bCs/>
                <w:iCs/>
                <w:sz w:val="22"/>
              </w:rPr>
            </w:pPr>
            <w:r>
              <w:rPr>
                <w:bCs/>
                <w:iCs/>
                <w:sz w:val="22"/>
              </w:rPr>
              <w:t>361.9</w:t>
            </w:r>
          </w:p>
        </w:tc>
        <w:tc>
          <w:tcPr>
            <w:tcW w:w="0" w:type="auto"/>
            <w:shd w:val="clear" w:color="auto" w:fill="auto"/>
            <w:noWrap/>
            <w:vAlign w:val="center"/>
          </w:tcPr>
          <w:p w14:paraId="0681B51D" w14:textId="77777777" w:rsidR="00557E4D" w:rsidRPr="001265EB" w:rsidRDefault="00557E4D" w:rsidP="00557E4D">
            <w:pPr>
              <w:ind w:firstLine="0"/>
              <w:rPr>
                <w:bCs/>
                <w:iCs/>
                <w:sz w:val="22"/>
              </w:rPr>
            </w:pPr>
            <w:r>
              <w:rPr>
                <w:bCs/>
                <w:iCs/>
                <w:sz w:val="22"/>
              </w:rPr>
              <w:t>289.9</w:t>
            </w:r>
          </w:p>
        </w:tc>
      </w:tr>
      <w:tr w:rsidR="00557E4D" w:rsidRPr="001265EB" w14:paraId="5F93A54A" w14:textId="77777777" w:rsidTr="00557E4D">
        <w:trPr>
          <w:trHeight w:val="360"/>
          <w:jc w:val="center"/>
        </w:trPr>
        <w:tc>
          <w:tcPr>
            <w:tcW w:w="0" w:type="auto"/>
            <w:shd w:val="clear" w:color="auto" w:fill="auto"/>
            <w:noWrap/>
            <w:vAlign w:val="center"/>
          </w:tcPr>
          <w:p w14:paraId="5FBB7210" w14:textId="77777777" w:rsidR="00557E4D" w:rsidRPr="001265EB" w:rsidRDefault="00557E4D" w:rsidP="00557E4D">
            <w:pPr>
              <w:ind w:firstLine="0"/>
              <w:rPr>
                <w:bCs/>
                <w:iCs/>
                <w:sz w:val="22"/>
              </w:rPr>
            </w:pPr>
            <w:r w:rsidRPr="001265EB">
              <w:rPr>
                <w:bCs/>
                <w:iCs/>
                <w:sz w:val="22"/>
              </w:rPr>
              <w:t>PCB 153</w:t>
            </w:r>
          </w:p>
        </w:tc>
        <w:tc>
          <w:tcPr>
            <w:tcW w:w="0" w:type="auto"/>
            <w:shd w:val="clear" w:color="auto" w:fill="auto"/>
            <w:noWrap/>
            <w:vAlign w:val="center"/>
          </w:tcPr>
          <w:p w14:paraId="3513CA65" w14:textId="77777777" w:rsidR="00557E4D" w:rsidRPr="001265EB" w:rsidRDefault="00557E4D" w:rsidP="00557E4D">
            <w:pPr>
              <w:ind w:firstLine="0"/>
              <w:rPr>
                <w:bCs/>
                <w:iCs/>
                <w:sz w:val="22"/>
              </w:rPr>
            </w:pPr>
            <w:r>
              <w:rPr>
                <w:bCs/>
                <w:iCs/>
                <w:sz w:val="22"/>
              </w:rPr>
              <w:t>359.9</w:t>
            </w:r>
          </w:p>
        </w:tc>
        <w:tc>
          <w:tcPr>
            <w:tcW w:w="0" w:type="auto"/>
            <w:shd w:val="clear" w:color="auto" w:fill="auto"/>
            <w:noWrap/>
            <w:vAlign w:val="center"/>
          </w:tcPr>
          <w:p w14:paraId="534864D3" w14:textId="77777777" w:rsidR="00557E4D" w:rsidRPr="001265EB" w:rsidRDefault="00557E4D" w:rsidP="00557E4D">
            <w:pPr>
              <w:ind w:firstLine="0"/>
              <w:rPr>
                <w:bCs/>
                <w:iCs/>
                <w:sz w:val="22"/>
              </w:rPr>
            </w:pPr>
            <w:r>
              <w:rPr>
                <w:bCs/>
                <w:iCs/>
                <w:sz w:val="22"/>
              </w:rPr>
              <w:t>357.9</w:t>
            </w:r>
          </w:p>
        </w:tc>
        <w:tc>
          <w:tcPr>
            <w:tcW w:w="0" w:type="auto"/>
            <w:shd w:val="clear" w:color="auto" w:fill="auto"/>
            <w:vAlign w:val="center"/>
          </w:tcPr>
          <w:p w14:paraId="1B50CE38" w14:textId="77777777" w:rsidR="00557E4D" w:rsidRPr="001265EB" w:rsidRDefault="00557E4D" w:rsidP="00557E4D">
            <w:pPr>
              <w:ind w:firstLine="0"/>
              <w:rPr>
                <w:bCs/>
                <w:iCs/>
                <w:sz w:val="22"/>
              </w:rPr>
            </w:pPr>
            <w:r>
              <w:rPr>
                <w:bCs/>
                <w:iCs/>
                <w:sz w:val="22"/>
              </w:rPr>
              <w:t>361.9</w:t>
            </w:r>
          </w:p>
        </w:tc>
        <w:tc>
          <w:tcPr>
            <w:tcW w:w="0" w:type="auto"/>
            <w:shd w:val="clear" w:color="auto" w:fill="auto"/>
            <w:noWrap/>
            <w:vAlign w:val="center"/>
          </w:tcPr>
          <w:p w14:paraId="0603EC7A" w14:textId="77777777" w:rsidR="00557E4D" w:rsidRPr="001265EB" w:rsidRDefault="00557E4D" w:rsidP="00557E4D">
            <w:pPr>
              <w:ind w:firstLine="0"/>
              <w:rPr>
                <w:bCs/>
                <w:iCs/>
                <w:sz w:val="22"/>
              </w:rPr>
            </w:pPr>
            <w:r>
              <w:rPr>
                <w:bCs/>
                <w:iCs/>
                <w:sz w:val="22"/>
              </w:rPr>
              <w:t>289.9</w:t>
            </w:r>
          </w:p>
        </w:tc>
      </w:tr>
      <w:tr w:rsidR="00557E4D" w:rsidRPr="001265EB" w14:paraId="528C5504" w14:textId="77777777" w:rsidTr="00557E4D">
        <w:trPr>
          <w:trHeight w:val="360"/>
          <w:jc w:val="center"/>
        </w:trPr>
        <w:tc>
          <w:tcPr>
            <w:tcW w:w="0" w:type="auto"/>
            <w:shd w:val="clear" w:color="auto" w:fill="auto"/>
            <w:noWrap/>
            <w:vAlign w:val="center"/>
          </w:tcPr>
          <w:p w14:paraId="3E38DEBA" w14:textId="77777777" w:rsidR="00557E4D" w:rsidRPr="001265EB" w:rsidRDefault="00557E4D" w:rsidP="00557E4D">
            <w:pPr>
              <w:ind w:firstLine="0"/>
              <w:rPr>
                <w:sz w:val="22"/>
              </w:rPr>
            </w:pPr>
            <w:r w:rsidRPr="001265EB">
              <w:rPr>
                <w:sz w:val="22"/>
              </w:rPr>
              <w:t>PCB 180</w:t>
            </w:r>
          </w:p>
        </w:tc>
        <w:tc>
          <w:tcPr>
            <w:tcW w:w="0" w:type="auto"/>
            <w:shd w:val="clear" w:color="auto" w:fill="auto"/>
            <w:noWrap/>
            <w:vAlign w:val="center"/>
          </w:tcPr>
          <w:p w14:paraId="26C54D0E" w14:textId="77777777" w:rsidR="00557E4D" w:rsidRPr="001265EB" w:rsidRDefault="00557E4D" w:rsidP="00557E4D">
            <w:pPr>
              <w:ind w:firstLine="0"/>
              <w:rPr>
                <w:sz w:val="22"/>
              </w:rPr>
            </w:pPr>
            <w:r>
              <w:rPr>
                <w:sz w:val="22"/>
              </w:rPr>
              <w:t>393.8</w:t>
            </w:r>
          </w:p>
        </w:tc>
        <w:tc>
          <w:tcPr>
            <w:tcW w:w="0" w:type="auto"/>
            <w:shd w:val="clear" w:color="auto" w:fill="auto"/>
            <w:noWrap/>
            <w:vAlign w:val="center"/>
          </w:tcPr>
          <w:p w14:paraId="7A29D07F" w14:textId="77777777" w:rsidR="00557E4D" w:rsidRPr="001265EB" w:rsidRDefault="00557E4D" w:rsidP="00557E4D">
            <w:pPr>
              <w:ind w:firstLine="0"/>
              <w:rPr>
                <w:sz w:val="22"/>
              </w:rPr>
            </w:pPr>
            <w:r>
              <w:rPr>
                <w:sz w:val="22"/>
              </w:rPr>
              <w:t>391.8</w:t>
            </w:r>
          </w:p>
        </w:tc>
        <w:tc>
          <w:tcPr>
            <w:tcW w:w="0" w:type="auto"/>
            <w:shd w:val="clear" w:color="auto" w:fill="auto"/>
            <w:vAlign w:val="center"/>
          </w:tcPr>
          <w:p w14:paraId="3130A41B" w14:textId="77777777" w:rsidR="00557E4D" w:rsidRPr="001265EB" w:rsidRDefault="00557E4D" w:rsidP="00557E4D">
            <w:pPr>
              <w:ind w:firstLine="0"/>
              <w:rPr>
                <w:sz w:val="22"/>
              </w:rPr>
            </w:pPr>
            <w:r>
              <w:rPr>
                <w:sz w:val="22"/>
              </w:rPr>
              <w:t>395.8</w:t>
            </w:r>
          </w:p>
        </w:tc>
        <w:tc>
          <w:tcPr>
            <w:tcW w:w="0" w:type="auto"/>
            <w:shd w:val="clear" w:color="auto" w:fill="auto"/>
            <w:noWrap/>
            <w:vAlign w:val="center"/>
          </w:tcPr>
          <w:p w14:paraId="32145EF9" w14:textId="77777777" w:rsidR="00557E4D" w:rsidRPr="001265EB" w:rsidRDefault="00557E4D" w:rsidP="00557E4D">
            <w:pPr>
              <w:ind w:firstLine="0"/>
              <w:rPr>
                <w:sz w:val="22"/>
              </w:rPr>
            </w:pPr>
            <w:r w:rsidRPr="001265EB">
              <w:rPr>
                <w:sz w:val="22"/>
              </w:rPr>
              <w:t>324</w:t>
            </w:r>
          </w:p>
        </w:tc>
      </w:tr>
      <w:tr w:rsidR="00557E4D" w:rsidRPr="001265EB" w14:paraId="4E5BE966" w14:textId="77777777" w:rsidTr="00557E4D">
        <w:trPr>
          <w:trHeight w:val="360"/>
          <w:jc w:val="center"/>
        </w:trPr>
        <w:tc>
          <w:tcPr>
            <w:tcW w:w="0" w:type="auto"/>
            <w:shd w:val="clear" w:color="auto" w:fill="auto"/>
            <w:noWrap/>
            <w:vAlign w:val="center"/>
          </w:tcPr>
          <w:p w14:paraId="6CA65D22" w14:textId="77777777" w:rsidR="00557E4D" w:rsidRPr="001265EB" w:rsidRDefault="00557E4D" w:rsidP="00557E4D">
            <w:pPr>
              <w:ind w:firstLine="0"/>
              <w:rPr>
                <w:sz w:val="22"/>
              </w:rPr>
            </w:pPr>
            <w:r>
              <w:rPr>
                <w:sz w:val="22"/>
              </w:rPr>
              <w:t>PCB 209 (SS)</w:t>
            </w:r>
          </w:p>
        </w:tc>
        <w:tc>
          <w:tcPr>
            <w:tcW w:w="0" w:type="auto"/>
            <w:shd w:val="clear" w:color="auto" w:fill="auto"/>
            <w:noWrap/>
            <w:vAlign w:val="center"/>
          </w:tcPr>
          <w:p w14:paraId="454FC3A8" w14:textId="77777777" w:rsidR="00557E4D" w:rsidRPr="001265EB" w:rsidRDefault="00557E4D" w:rsidP="00557E4D">
            <w:pPr>
              <w:ind w:firstLine="0"/>
              <w:rPr>
                <w:sz w:val="22"/>
              </w:rPr>
            </w:pPr>
            <w:r>
              <w:rPr>
                <w:sz w:val="22"/>
              </w:rPr>
              <w:t>497.7</w:t>
            </w:r>
          </w:p>
        </w:tc>
        <w:tc>
          <w:tcPr>
            <w:tcW w:w="0" w:type="auto"/>
            <w:shd w:val="clear" w:color="auto" w:fill="auto"/>
            <w:noWrap/>
            <w:vAlign w:val="center"/>
          </w:tcPr>
          <w:p w14:paraId="2011E9DC" w14:textId="77777777" w:rsidR="00557E4D" w:rsidRPr="001265EB" w:rsidRDefault="00557E4D" w:rsidP="00557E4D">
            <w:pPr>
              <w:ind w:firstLine="0"/>
              <w:rPr>
                <w:sz w:val="22"/>
              </w:rPr>
            </w:pPr>
            <w:r>
              <w:rPr>
                <w:sz w:val="22"/>
              </w:rPr>
              <w:t>495.7</w:t>
            </w:r>
          </w:p>
        </w:tc>
        <w:tc>
          <w:tcPr>
            <w:tcW w:w="0" w:type="auto"/>
            <w:shd w:val="clear" w:color="auto" w:fill="auto"/>
            <w:vAlign w:val="center"/>
          </w:tcPr>
          <w:p w14:paraId="6A4570FD" w14:textId="77777777" w:rsidR="00557E4D" w:rsidRPr="001265EB" w:rsidRDefault="00557E4D" w:rsidP="00557E4D">
            <w:pPr>
              <w:ind w:firstLine="0"/>
              <w:rPr>
                <w:sz w:val="22"/>
              </w:rPr>
            </w:pPr>
            <w:r>
              <w:rPr>
                <w:sz w:val="22"/>
              </w:rPr>
              <w:t>499.7</w:t>
            </w:r>
          </w:p>
        </w:tc>
        <w:tc>
          <w:tcPr>
            <w:tcW w:w="0" w:type="auto"/>
            <w:shd w:val="clear" w:color="auto" w:fill="auto"/>
            <w:noWrap/>
            <w:vAlign w:val="center"/>
          </w:tcPr>
          <w:p w14:paraId="050C9279" w14:textId="77777777" w:rsidR="00557E4D" w:rsidRPr="001265EB" w:rsidRDefault="00557E4D" w:rsidP="00557E4D">
            <w:pPr>
              <w:ind w:firstLine="0"/>
              <w:rPr>
                <w:sz w:val="22"/>
              </w:rPr>
            </w:pPr>
          </w:p>
        </w:tc>
      </w:tr>
    </w:tbl>
    <w:p w14:paraId="3715C5CC" w14:textId="77777777" w:rsidR="005A2748" w:rsidRPr="000839D8" w:rsidRDefault="005A2748" w:rsidP="005A2748">
      <w:pPr>
        <w:pStyle w:val="ListParagraph"/>
        <w:jc w:val="both"/>
        <w:rPr>
          <w:szCs w:val="26"/>
        </w:rPr>
      </w:pPr>
    </w:p>
    <w:p w14:paraId="5951F17C" w14:textId="77777777" w:rsidR="00963F1F" w:rsidRPr="00E86DEA" w:rsidRDefault="00963F1F" w:rsidP="00E53A0A">
      <w:pPr>
        <w:pStyle w:val="ListParagraph"/>
        <w:numPr>
          <w:ilvl w:val="0"/>
          <w:numId w:val="8"/>
        </w:numPr>
        <w:ind w:left="0" w:firstLine="567"/>
        <w:jc w:val="both"/>
        <w:rPr>
          <w:szCs w:val="26"/>
        </w:rPr>
      </w:pPr>
      <w:proofErr w:type="spellStart"/>
      <w:r w:rsidRPr="00E86DEA">
        <w:rPr>
          <w:szCs w:val="26"/>
        </w:rPr>
        <w:t>Trình</w:t>
      </w:r>
      <w:proofErr w:type="spellEnd"/>
      <w:r w:rsidRPr="00E86DEA">
        <w:rPr>
          <w:szCs w:val="26"/>
        </w:rPr>
        <w:t xml:space="preserve"> </w:t>
      </w:r>
      <w:proofErr w:type="spellStart"/>
      <w:r w:rsidRPr="00E86DEA">
        <w:rPr>
          <w:szCs w:val="26"/>
        </w:rPr>
        <w:t>tự</w:t>
      </w:r>
      <w:proofErr w:type="spellEnd"/>
      <w:r w:rsidRPr="00E86DEA">
        <w:rPr>
          <w:szCs w:val="26"/>
        </w:rPr>
        <w:t xml:space="preserve"> </w:t>
      </w:r>
      <w:proofErr w:type="spellStart"/>
      <w:r w:rsidRPr="00E86DEA">
        <w:rPr>
          <w:szCs w:val="26"/>
        </w:rPr>
        <w:t>của</w:t>
      </w:r>
      <w:proofErr w:type="spellEnd"/>
      <w:r w:rsidRPr="00E86DEA">
        <w:rPr>
          <w:szCs w:val="26"/>
        </w:rPr>
        <w:t xml:space="preserve"> </w:t>
      </w:r>
      <w:proofErr w:type="spellStart"/>
      <w:r w:rsidRPr="00E86DEA">
        <w:rPr>
          <w:szCs w:val="26"/>
        </w:rPr>
        <w:t>quá</w:t>
      </w:r>
      <w:proofErr w:type="spellEnd"/>
      <w:r w:rsidRPr="00E86DEA">
        <w:rPr>
          <w:szCs w:val="26"/>
        </w:rPr>
        <w:t xml:space="preserve"> </w:t>
      </w:r>
      <w:proofErr w:type="spellStart"/>
      <w:r w:rsidRPr="00E86DEA">
        <w:rPr>
          <w:szCs w:val="26"/>
        </w:rPr>
        <w:t>trình</w:t>
      </w:r>
      <w:proofErr w:type="spellEnd"/>
      <w:r w:rsidRPr="00E86DEA">
        <w:rPr>
          <w:szCs w:val="26"/>
        </w:rPr>
        <w:t xml:space="preserve"> </w:t>
      </w:r>
      <w:proofErr w:type="spellStart"/>
      <w:r w:rsidRPr="00E86DEA">
        <w:rPr>
          <w:szCs w:val="26"/>
        </w:rPr>
        <w:t>tiêm</w:t>
      </w:r>
      <w:proofErr w:type="spellEnd"/>
      <w:r w:rsidRPr="00E86DEA">
        <w:rPr>
          <w:szCs w:val="26"/>
        </w:rPr>
        <w:t xml:space="preserve"> </w:t>
      </w:r>
      <w:proofErr w:type="spellStart"/>
      <w:r w:rsidRPr="00E86DEA">
        <w:rPr>
          <w:szCs w:val="26"/>
        </w:rPr>
        <w:t>mẫu</w:t>
      </w:r>
      <w:proofErr w:type="spellEnd"/>
      <w:r w:rsidRPr="00E86DEA">
        <w:rPr>
          <w:szCs w:val="26"/>
        </w:rPr>
        <w:t xml:space="preserve"> </w:t>
      </w:r>
      <w:proofErr w:type="spellStart"/>
      <w:r w:rsidRPr="00E86DEA">
        <w:rPr>
          <w:szCs w:val="26"/>
        </w:rPr>
        <w:t>trên</w:t>
      </w:r>
      <w:proofErr w:type="spellEnd"/>
      <w:r w:rsidRPr="00E86DEA">
        <w:rPr>
          <w:szCs w:val="26"/>
        </w:rPr>
        <w:t xml:space="preserve"> </w:t>
      </w:r>
      <w:proofErr w:type="spellStart"/>
      <w:r w:rsidRPr="00E86DEA">
        <w:rPr>
          <w:szCs w:val="26"/>
        </w:rPr>
        <w:t>thiết</w:t>
      </w:r>
      <w:proofErr w:type="spellEnd"/>
      <w:r w:rsidRPr="00E86DEA">
        <w:rPr>
          <w:szCs w:val="26"/>
        </w:rPr>
        <w:t xml:space="preserve"> </w:t>
      </w:r>
      <w:proofErr w:type="spellStart"/>
      <w:r w:rsidRPr="00E86DEA">
        <w:rPr>
          <w:szCs w:val="26"/>
        </w:rPr>
        <w:t>bị</w:t>
      </w:r>
      <w:proofErr w:type="spellEnd"/>
      <w:r w:rsidRPr="00E86DEA">
        <w:rPr>
          <w:szCs w:val="26"/>
        </w:rPr>
        <w:t xml:space="preserve"> </w:t>
      </w:r>
      <w:proofErr w:type="spellStart"/>
      <w:r w:rsidRPr="00E86DEA">
        <w:rPr>
          <w:szCs w:val="26"/>
        </w:rPr>
        <w:t>phân</w:t>
      </w:r>
      <w:proofErr w:type="spellEnd"/>
      <w:r w:rsidRPr="00E86DEA">
        <w:rPr>
          <w:szCs w:val="26"/>
        </w:rPr>
        <w:t xml:space="preserve"> </w:t>
      </w:r>
      <w:proofErr w:type="spellStart"/>
      <w:r w:rsidRPr="00E86DEA">
        <w:rPr>
          <w:szCs w:val="26"/>
        </w:rPr>
        <w:t>tích</w:t>
      </w:r>
      <w:proofErr w:type="spellEnd"/>
      <w:r w:rsidRPr="00E86DEA">
        <w:rPr>
          <w:szCs w:val="26"/>
        </w:rPr>
        <w:t>.</w:t>
      </w:r>
    </w:p>
    <w:p w14:paraId="37A9FBBD" w14:textId="77777777" w:rsidR="00312924" w:rsidRDefault="00312924" w:rsidP="00451BB0">
      <w:pPr>
        <w:ind w:firstLine="567"/>
        <w:rPr>
          <w:szCs w:val="26"/>
        </w:rPr>
      </w:pPr>
      <w:r w:rsidRPr="000839D8">
        <w:rPr>
          <w:szCs w:val="26"/>
        </w:rPr>
        <w:t xml:space="preserve">Dung </w:t>
      </w:r>
      <w:proofErr w:type="spellStart"/>
      <w:r w:rsidRPr="000839D8">
        <w:rPr>
          <w:szCs w:val="26"/>
        </w:rPr>
        <w:t>môi</w:t>
      </w:r>
      <w:proofErr w:type="spellEnd"/>
      <w:r w:rsidRPr="000839D8">
        <w:rPr>
          <w:szCs w:val="26"/>
        </w:rPr>
        <w:t xml:space="preserve"> </w:t>
      </w:r>
      <w:proofErr w:type="spellStart"/>
      <w:r w:rsidRPr="000839D8">
        <w:rPr>
          <w:szCs w:val="26"/>
        </w:rPr>
        <w:t>trắng</w:t>
      </w:r>
      <w:proofErr w:type="spellEnd"/>
      <w:r w:rsidRPr="000839D8">
        <w:rPr>
          <w:szCs w:val="26"/>
        </w:rPr>
        <w:t xml:space="preserve"> </w:t>
      </w:r>
      <w:r w:rsidRPr="000839D8">
        <w:rPr>
          <w:szCs w:val="26"/>
        </w:rPr>
        <w:sym w:font="Wingdings" w:char="F0E0"/>
      </w:r>
      <w:r w:rsidRPr="000839D8">
        <w:rPr>
          <w:szCs w:val="26"/>
        </w:rPr>
        <w:t xml:space="preserve"> </w:t>
      </w:r>
      <w:proofErr w:type="spellStart"/>
      <w:r w:rsidRPr="000839D8">
        <w:rPr>
          <w:szCs w:val="26"/>
        </w:rPr>
        <w:t>Các</w:t>
      </w:r>
      <w:proofErr w:type="spellEnd"/>
      <w:r w:rsidRPr="000839D8">
        <w:rPr>
          <w:szCs w:val="26"/>
        </w:rPr>
        <w:t xml:space="preserve"> </w:t>
      </w:r>
      <w:proofErr w:type="spellStart"/>
      <w:r w:rsidRPr="000839D8">
        <w:rPr>
          <w:szCs w:val="26"/>
        </w:rPr>
        <w:t>chuẩn</w:t>
      </w:r>
      <w:proofErr w:type="spellEnd"/>
      <w:r w:rsidRPr="000839D8">
        <w:rPr>
          <w:szCs w:val="26"/>
        </w:rPr>
        <w:t xml:space="preserve"> </w:t>
      </w:r>
      <w:proofErr w:type="spellStart"/>
      <w:r w:rsidRPr="000839D8">
        <w:rPr>
          <w:szCs w:val="26"/>
        </w:rPr>
        <w:t>có</w:t>
      </w:r>
      <w:proofErr w:type="spellEnd"/>
      <w:r w:rsidRPr="000839D8">
        <w:rPr>
          <w:szCs w:val="26"/>
        </w:rPr>
        <w:t xml:space="preserve"> </w:t>
      </w:r>
      <w:proofErr w:type="spellStart"/>
      <w:r w:rsidRPr="000839D8">
        <w:rPr>
          <w:szCs w:val="26"/>
        </w:rPr>
        <w:t>nồng</w:t>
      </w:r>
      <w:proofErr w:type="spellEnd"/>
      <w:r w:rsidRPr="000839D8">
        <w:rPr>
          <w:szCs w:val="26"/>
        </w:rPr>
        <w:t xml:space="preserve"> </w:t>
      </w:r>
      <w:proofErr w:type="spellStart"/>
      <w:r w:rsidRPr="000839D8">
        <w:rPr>
          <w:szCs w:val="26"/>
        </w:rPr>
        <w:t>độ</w:t>
      </w:r>
      <w:proofErr w:type="spellEnd"/>
      <w:r w:rsidRPr="000839D8">
        <w:rPr>
          <w:szCs w:val="26"/>
        </w:rPr>
        <w:t xml:space="preserve"> </w:t>
      </w:r>
      <w:proofErr w:type="spellStart"/>
      <w:r w:rsidRPr="000839D8">
        <w:rPr>
          <w:szCs w:val="26"/>
        </w:rPr>
        <w:t>từ</w:t>
      </w:r>
      <w:proofErr w:type="spellEnd"/>
      <w:r w:rsidRPr="000839D8">
        <w:rPr>
          <w:szCs w:val="26"/>
        </w:rPr>
        <w:t xml:space="preserve"> </w:t>
      </w:r>
      <w:proofErr w:type="spellStart"/>
      <w:r w:rsidRPr="000839D8">
        <w:rPr>
          <w:szCs w:val="26"/>
        </w:rPr>
        <w:t>thấp</w:t>
      </w:r>
      <w:proofErr w:type="spellEnd"/>
      <w:r w:rsidRPr="000839D8">
        <w:rPr>
          <w:szCs w:val="26"/>
        </w:rPr>
        <w:t xml:space="preserve"> </w:t>
      </w:r>
      <w:proofErr w:type="spellStart"/>
      <w:r w:rsidRPr="000839D8">
        <w:rPr>
          <w:szCs w:val="26"/>
        </w:rPr>
        <w:t>tới</w:t>
      </w:r>
      <w:proofErr w:type="spellEnd"/>
      <w:r w:rsidRPr="000839D8">
        <w:rPr>
          <w:szCs w:val="26"/>
        </w:rPr>
        <w:t xml:space="preserve"> </w:t>
      </w:r>
      <w:proofErr w:type="spellStart"/>
      <w:r w:rsidRPr="000839D8">
        <w:rPr>
          <w:szCs w:val="26"/>
        </w:rPr>
        <w:t>cao</w:t>
      </w:r>
      <w:proofErr w:type="spellEnd"/>
      <w:r w:rsidRPr="000839D8">
        <w:rPr>
          <w:szCs w:val="26"/>
        </w:rPr>
        <w:t xml:space="preserve"> </w:t>
      </w:r>
      <w:r w:rsidRPr="000839D8">
        <w:rPr>
          <w:szCs w:val="26"/>
        </w:rPr>
        <w:sym w:font="Wingdings" w:char="F0E0"/>
      </w:r>
      <w:r w:rsidRPr="000839D8">
        <w:rPr>
          <w:szCs w:val="26"/>
        </w:rPr>
        <w:t xml:space="preserve"> Dung </w:t>
      </w:r>
      <w:proofErr w:type="spellStart"/>
      <w:r w:rsidRPr="000839D8">
        <w:rPr>
          <w:szCs w:val="26"/>
        </w:rPr>
        <w:t>môi</w:t>
      </w:r>
      <w:proofErr w:type="spellEnd"/>
      <w:r w:rsidRPr="000839D8">
        <w:rPr>
          <w:szCs w:val="26"/>
        </w:rPr>
        <w:t xml:space="preserve"> </w:t>
      </w:r>
      <w:proofErr w:type="spellStart"/>
      <w:r w:rsidRPr="000839D8">
        <w:rPr>
          <w:szCs w:val="26"/>
        </w:rPr>
        <w:t>trắng</w:t>
      </w:r>
      <w:proofErr w:type="spellEnd"/>
      <w:r w:rsidRPr="000839D8">
        <w:rPr>
          <w:szCs w:val="26"/>
        </w:rPr>
        <w:t xml:space="preserve"> </w:t>
      </w:r>
      <w:r w:rsidRPr="000839D8">
        <w:rPr>
          <w:szCs w:val="26"/>
        </w:rPr>
        <w:sym w:font="Wingdings" w:char="F0E0"/>
      </w:r>
      <w:r w:rsidRPr="000839D8">
        <w:rPr>
          <w:szCs w:val="26"/>
        </w:rPr>
        <w:t xml:space="preserve"> </w:t>
      </w:r>
      <w:proofErr w:type="spellStart"/>
      <w:r w:rsidRPr="000839D8">
        <w:rPr>
          <w:szCs w:val="26"/>
        </w:rPr>
        <w:t>Mẫu</w:t>
      </w:r>
      <w:proofErr w:type="spellEnd"/>
      <w:r w:rsidRPr="000839D8">
        <w:rPr>
          <w:szCs w:val="26"/>
        </w:rPr>
        <w:t xml:space="preserve"> </w:t>
      </w:r>
      <w:proofErr w:type="spellStart"/>
      <w:r w:rsidRPr="000839D8">
        <w:rPr>
          <w:szCs w:val="26"/>
        </w:rPr>
        <w:t>cần</w:t>
      </w:r>
      <w:proofErr w:type="spellEnd"/>
      <w:r w:rsidRPr="000839D8">
        <w:rPr>
          <w:szCs w:val="26"/>
        </w:rPr>
        <w:t xml:space="preserve"> </w:t>
      </w:r>
      <w:proofErr w:type="spellStart"/>
      <w:r w:rsidRPr="000839D8">
        <w:rPr>
          <w:szCs w:val="26"/>
        </w:rPr>
        <w:t>kiểm</w:t>
      </w:r>
      <w:proofErr w:type="spellEnd"/>
      <w:r w:rsidRPr="000839D8">
        <w:rPr>
          <w:szCs w:val="26"/>
        </w:rPr>
        <w:t xml:space="preserve"> </w:t>
      </w:r>
      <w:proofErr w:type="spellStart"/>
      <w:r w:rsidRPr="000839D8">
        <w:rPr>
          <w:szCs w:val="26"/>
        </w:rPr>
        <w:t>nghiệm</w:t>
      </w:r>
      <w:proofErr w:type="spellEnd"/>
      <w:r w:rsidRPr="000839D8">
        <w:rPr>
          <w:szCs w:val="26"/>
        </w:rPr>
        <w:t xml:space="preserve"> </w:t>
      </w:r>
      <w:r w:rsidRPr="000839D8">
        <w:rPr>
          <w:szCs w:val="26"/>
        </w:rPr>
        <w:sym w:font="Wingdings" w:char="F0E0"/>
      </w:r>
      <w:r w:rsidRPr="000839D8">
        <w:rPr>
          <w:szCs w:val="26"/>
        </w:rPr>
        <w:t xml:space="preserve"> </w:t>
      </w:r>
      <w:proofErr w:type="spellStart"/>
      <w:r w:rsidRPr="000839D8">
        <w:rPr>
          <w:szCs w:val="26"/>
        </w:rPr>
        <w:t>Mẫu</w:t>
      </w:r>
      <w:proofErr w:type="spellEnd"/>
      <w:r w:rsidRPr="000839D8">
        <w:rPr>
          <w:szCs w:val="26"/>
        </w:rPr>
        <w:t xml:space="preserve"> </w:t>
      </w:r>
      <w:proofErr w:type="spellStart"/>
      <w:r w:rsidRPr="000839D8">
        <w:rPr>
          <w:szCs w:val="26"/>
        </w:rPr>
        <w:t>thêm</w:t>
      </w:r>
      <w:proofErr w:type="spellEnd"/>
      <w:r w:rsidRPr="000839D8">
        <w:rPr>
          <w:szCs w:val="26"/>
        </w:rPr>
        <w:t xml:space="preserve"> </w:t>
      </w:r>
      <w:proofErr w:type="spellStart"/>
      <w:r w:rsidRPr="000839D8">
        <w:rPr>
          <w:szCs w:val="26"/>
        </w:rPr>
        <w:t>chuẩn</w:t>
      </w:r>
      <w:proofErr w:type="spellEnd"/>
      <w:r w:rsidR="00EA7104" w:rsidRPr="000839D8">
        <w:rPr>
          <w:szCs w:val="26"/>
        </w:rPr>
        <w:sym w:font="Wingdings" w:char="F0E0"/>
      </w:r>
      <w:r w:rsidR="00EA7104" w:rsidRPr="000839D8">
        <w:rPr>
          <w:szCs w:val="26"/>
        </w:rPr>
        <w:t xml:space="preserve"> </w:t>
      </w:r>
      <w:proofErr w:type="spellStart"/>
      <w:r w:rsidR="00EA7104" w:rsidRPr="000839D8">
        <w:rPr>
          <w:szCs w:val="26"/>
        </w:rPr>
        <w:t>Chuẩn</w:t>
      </w:r>
      <w:proofErr w:type="spellEnd"/>
      <w:r w:rsidR="00EA7104" w:rsidRPr="000839D8">
        <w:rPr>
          <w:szCs w:val="26"/>
        </w:rPr>
        <w:t xml:space="preserve"> </w:t>
      </w:r>
      <w:proofErr w:type="spellStart"/>
      <w:r w:rsidR="00EA7104" w:rsidRPr="000839D8">
        <w:rPr>
          <w:szCs w:val="26"/>
        </w:rPr>
        <w:t>kiểm</w:t>
      </w:r>
      <w:proofErr w:type="spellEnd"/>
      <w:r w:rsidR="00EA7104" w:rsidRPr="000839D8">
        <w:rPr>
          <w:szCs w:val="26"/>
        </w:rPr>
        <w:t xml:space="preserve"> </w:t>
      </w:r>
      <w:proofErr w:type="spellStart"/>
      <w:r w:rsidR="00EA7104" w:rsidRPr="000839D8">
        <w:rPr>
          <w:szCs w:val="26"/>
        </w:rPr>
        <w:t>tra</w:t>
      </w:r>
      <w:proofErr w:type="spellEnd"/>
      <w:r w:rsidR="00EA7104" w:rsidRPr="000839D8">
        <w:rPr>
          <w:szCs w:val="26"/>
        </w:rPr>
        <w:t>.</w:t>
      </w:r>
    </w:p>
    <w:p w14:paraId="0F2B4566" w14:textId="77777777" w:rsidR="00557E4D" w:rsidRPr="000839D8" w:rsidRDefault="00557E4D" w:rsidP="00451BB0">
      <w:pPr>
        <w:ind w:firstLine="567"/>
        <w:rPr>
          <w:szCs w:val="26"/>
        </w:rPr>
      </w:pPr>
    </w:p>
    <w:p w14:paraId="0A121554" w14:textId="77777777" w:rsidR="00963F1F" w:rsidRPr="000839D8" w:rsidRDefault="006C3E84" w:rsidP="00451BB0">
      <w:pPr>
        <w:pStyle w:val="ListParagraph"/>
        <w:numPr>
          <w:ilvl w:val="0"/>
          <w:numId w:val="1"/>
        </w:numPr>
        <w:ind w:left="0" w:firstLine="567"/>
        <w:jc w:val="both"/>
        <w:rPr>
          <w:b/>
          <w:color w:val="00B0F0"/>
          <w:szCs w:val="26"/>
        </w:rPr>
      </w:pPr>
      <w:r w:rsidRPr="000839D8">
        <w:rPr>
          <w:b/>
          <w:color w:val="00B0F0"/>
          <w:szCs w:val="26"/>
        </w:rPr>
        <w:t>TÍNH TOÁN KẾT QUẢ</w:t>
      </w:r>
      <w:r w:rsidR="00963F1F" w:rsidRPr="000839D8">
        <w:rPr>
          <w:b/>
          <w:color w:val="00B0F0"/>
          <w:szCs w:val="26"/>
        </w:rPr>
        <w:t>.</w:t>
      </w:r>
    </w:p>
    <w:p w14:paraId="72C8DEA0" w14:textId="77777777" w:rsidR="00EC449F" w:rsidRPr="000839D8" w:rsidRDefault="00EC449F" w:rsidP="00E53A0A">
      <w:pPr>
        <w:numPr>
          <w:ilvl w:val="0"/>
          <w:numId w:val="11"/>
        </w:numPr>
        <w:ind w:left="0" w:firstLine="567"/>
        <w:rPr>
          <w:b/>
          <w:szCs w:val="26"/>
          <w:lang w:val="pt-BR"/>
        </w:rPr>
      </w:pPr>
      <w:r w:rsidRPr="000839D8">
        <w:rPr>
          <w:b/>
          <w:szCs w:val="26"/>
          <w:lang w:val="pt-BR"/>
        </w:rPr>
        <w:t>Công thức tính toán:</w:t>
      </w:r>
    </w:p>
    <w:p w14:paraId="1F119949" w14:textId="77777777" w:rsidR="00557E4D" w:rsidRDefault="00557E4D" w:rsidP="00557E4D">
      <w:pPr>
        <w:ind w:firstLine="340"/>
        <w:rPr>
          <w:szCs w:val="26"/>
          <w:lang w:val="pt-BR"/>
        </w:rPr>
      </w:pPr>
      <w:r w:rsidRPr="009375E0">
        <w:rPr>
          <w:szCs w:val="26"/>
          <w:lang w:val="pt-BR"/>
        </w:rPr>
        <w:t xml:space="preserve">Xây dựng các đường chuẩn biểu thị mối quan hệ giữa </w:t>
      </w:r>
      <w:r>
        <w:rPr>
          <w:szCs w:val="26"/>
          <w:lang w:val="pt-BR"/>
        </w:rPr>
        <w:t>diện tích peak và nồng độ.</w:t>
      </w:r>
    </w:p>
    <w:p w14:paraId="0132546C" w14:textId="77777777" w:rsidR="00557E4D" w:rsidRPr="009375E0" w:rsidRDefault="00557E4D" w:rsidP="00557E4D">
      <w:pPr>
        <w:ind w:firstLine="340"/>
        <w:rPr>
          <w:szCs w:val="26"/>
          <w:lang w:val="pt-BR"/>
        </w:rPr>
      </w:pPr>
      <w:r>
        <w:rPr>
          <w:szCs w:val="26"/>
          <w:lang w:val="pt-BR"/>
        </w:rPr>
        <w:t xml:space="preserve">Hàm lượng PCB </w:t>
      </w:r>
      <w:r w:rsidRPr="009375E0">
        <w:rPr>
          <w:szCs w:val="26"/>
          <w:lang w:val="pt-BR"/>
        </w:rPr>
        <w:t>trong mẫu được tính toán theo công thức:</w:t>
      </w:r>
    </w:p>
    <w:p w14:paraId="02DD70FB" w14:textId="77777777" w:rsidR="00557E4D" w:rsidRDefault="00CF4F0C" w:rsidP="00557E4D">
      <w:pPr>
        <w:tabs>
          <w:tab w:val="left" w:pos="360"/>
        </w:tabs>
        <w:spacing w:before="120"/>
        <w:jc w:val="center"/>
        <w:rPr>
          <w:szCs w:val="26"/>
          <w:lang w:val="pt-BR"/>
        </w:rPr>
      </w:pPr>
      <w:r>
        <w:rPr>
          <w:noProof/>
          <w:szCs w:val="26"/>
        </w:rPr>
        <w:object w:dxaOrig="1440" w:dyaOrig="1440" w14:anchorId="5C1AD8B9">
          <v:shape id="_x0000_s1028" type="#_x0000_t75" style="position:absolute;left:0;text-align:left;margin-left:150.4pt;margin-top:6.75pt;width:202.45pt;height:49.95pt;z-index:251659776" wrapcoords="-133 -675 -133 21262 21667 21262 21667 -675 -133 -675" fillcolor="window" stroked="t">
            <v:imagedata r:id="rId11" o:title=""/>
          </v:shape>
          <o:OLEObject Type="Embed" ProgID="Equation.3" ShapeID="_x0000_s1028" DrawAspect="Content" ObjectID="_1593945811" r:id="rId12"/>
        </w:object>
      </w:r>
    </w:p>
    <w:p w14:paraId="0443F414" w14:textId="77777777" w:rsidR="00557E4D" w:rsidRPr="009375E0" w:rsidRDefault="00557E4D" w:rsidP="00557E4D">
      <w:pPr>
        <w:tabs>
          <w:tab w:val="left" w:pos="360"/>
        </w:tabs>
        <w:spacing w:before="120"/>
        <w:jc w:val="center"/>
        <w:rPr>
          <w:szCs w:val="26"/>
          <w:lang w:val="pt-BR"/>
        </w:rPr>
      </w:pPr>
    </w:p>
    <w:p w14:paraId="3DF7464B" w14:textId="77777777" w:rsidR="00557E4D" w:rsidRPr="00363F8F" w:rsidRDefault="00557E4D" w:rsidP="00E53A0A">
      <w:pPr>
        <w:pStyle w:val="Heading1"/>
        <w:numPr>
          <w:ilvl w:val="0"/>
          <w:numId w:val="10"/>
        </w:numPr>
        <w:rPr>
          <w:b w:val="0"/>
        </w:rPr>
      </w:pPr>
      <w:r w:rsidRPr="00363F8F">
        <w:rPr>
          <w:b w:val="0"/>
        </w:rPr>
        <w:lastRenderedPageBreak/>
        <w:t xml:space="preserve">C: </w:t>
      </w:r>
      <w:proofErr w:type="spellStart"/>
      <w:r w:rsidRPr="00363F8F">
        <w:rPr>
          <w:b w:val="0"/>
        </w:rPr>
        <w:t>nồng</w:t>
      </w:r>
      <w:proofErr w:type="spellEnd"/>
      <w:r w:rsidRPr="00363F8F">
        <w:rPr>
          <w:b w:val="0"/>
        </w:rPr>
        <w:t xml:space="preserve"> </w:t>
      </w:r>
      <w:proofErr w:type="spellStart"/>
      <w:r w:rsidRPr="00363F8F">
        <w:rPr>
          <w:b w:val="0"/>
        </w:rPr>
        <w:t>độ</w:t>
      </w:r>
      <w:proofErr w:type="spellEnd"/>
      <w:r w:rsidRPr="00363F8F">
        <w:rPr>
          <w:b w:val="0"/>
        </w:rPr>
        <w:t xml:space="preserve"> </w:t>
      </w:r>
      <w:proofErr w:type="spellStart"/>
      <w:r w:rsidRPr="00363F8F">
        <w:rPr>
          <w:b w:val="0"/>
        </w:rPr>
        <w:t>chất</w:t>
      </w:r>
      <w:proofErr w:type="spellEnd"/>
      <w:r w:rsidRPr="00363F8F">
        <w:rPr>
          <w:b w:val="0"/>
        </w:rPr>
        <w:t xml:space="preserve"> </w:t>
      </w:r>
      <w:proofErr w:type="spellStart"/>
      <w:r w:rsidRPr="00363F8F">
        <w:rPr>
          <w:b w:val="0"/>
        </w:rPr>
        <w:t>phân</w:t>
      </w:r>
      <w:proofErr w:type="spellEnd"/>
      <w:r w:rsidRPr="00363F8F">
        <w:rPr>
          <w:b w:val="0"/>
        </w:rPr>
        <w:t xml:space="preserve"> </w:t>
      </w:r>
      <w:proofErr w:type="spellStart"/>
      <w:r w:rsidRPr="00363F8F">
        <w:rPr>
          <w:b w:val="0"/>
        </w:rPr>
        <w:t>tích</w:t>
      </w:r>
      <w:proofErr w:type="spellEnd"/>
      <w:r w:rsidRPr="00363F8F">
        <w:rPr>
          <w:b w:val="0"/>
        </w:rPr>
        <w:t xml:space="preserve"> </w:t>
      </w:r>
      <w:proofErr w:type="spellStart"/>
      <w:r w:rsidRPr="00363F8F">
        <w:rPr>
          <w:b w:val="0"/>
        </w:rPr>
        <w:t>trong</w:t>
      </w:r>
      <w:proofErr w:type="spellEnd"/>
      <w:r w:rsidRPr="00363F8F">
        <w:rPr>
          <w:b w:val="0"/>
        </w:rPr>
        <w:t xml:space="preserve"> </w:t>
      </w:r>
      <w:proofErr w:type="spellStart"/>
      <w:r w:rsidRPr="00363F8F">
        <w:rPr>
          <w:b w:val="0"/>
        </w:rPr>
        <w:t>mẫu</w:t>
      </w:r>
      <w:proofErr w:type="spellEnd"/>
      <w:r>
        <w:rPr>
          <w:b w:val="0"/>
        </w:rPr>
        <w:t xml:space="preserve"> mg/L</w:t>
      </w:r>
    </w:p>
    <w:p w14:paraId="52507E17" w14:textId="77777777" w:rsidR="00557E4D" w:rsidRPr="00363F8F" w:rsidRDefault="00557E4D" w:rsidP="00E53A0A">
      <w:pPr>
        <w:pStyle w:val="Heading1"/>
        <w:numPr>
          <w:ilvl w:val="0"/>
          <w:numId w:val="10"/>
        </w:numPr>
        <w:rPr>
          <w:b w:val="0"/>
        </w:rPr>
      </w:pPr>
      <w:r w:rsidRPr="00363F8F">
        <w:rPr>
          <w:b w:val="0"/>
        </w:rPr>
        <w:t>C</w:t>
      </w:r>
      <w:r w:rsidRPr="00363F8F">
        <w:rPr>
          <w:b w:val="0"/>
          <w:vertAlign w:val="subscript"/>
        </w:rPr>
        <w:t>o</w:t>
      </w:r>
      <w:r w:rsidRPr="00363F8F">
        <w:rPr>
          <w:b w:val="0"/>
          <w:vertAlign w:val="subscript"/>
        </w:rPr>
        <w:softHyphen/>
      </w:r>
      <w:r w:rsidRPr="00363F8F">
        <w:rPr>
          <w:b w:val="0"/>
        </w:rPr>
        <w:t xml:space="preserve">: </w:t>
      </w:r>
      <w:proofErr w:type="spellStart"/>
      <w:r w:rsidRPr="00363F8F">
        <w:rPr>
          <w:b w:val="0"/>
        </w:rPr>
        <w:t>nồng</w:t>
      </w:r>
      <w:proofErr w:type="spellEnd"/>
      <w:r w:rsidRPr="00363F8F">
        <w:rPr>
          <w:b w:val="0"/>
        </w:rPr>
        <w:t xml:space="preserve"> </w:t>
      </w:r>
      <w:proofErr w:type="spellStart"/>
      <w:r w:rsidRPr="00363F8F">
        <w:rPr>
          <w:b w:val="0"/>
        </w:rPr>
        <w:t>độ</w:t>
      </w:r>
      <w:proofErr w:type="spellEnd"/>
      <w:r w:rsidRPr="00363F8F">
        <w:rPr>
          <w:b w:val="0"/>
        </w:rPr>
        <w:t xml:space="preserve"> </w:t>
      </w:r>
      <w:proofErr w:type="spellStart"/>
      <w:r w:rsidRPr="00363F8F">
        <w:rPr>
          <w:b w:val="0"/>
        </w:rPr>
        <w:t>chất</w:t>
      </w:r>
      <w:proofErr w:type="spellEnd"/>
      <w:r w:rsidRPr="00363F8F">
        <w:rPr>
          <w:b w:val="0"/>
        </w:rPr>
        <w:t xml:space="preserve"> </w:t>
      </w:r>
      <w:proofErr w:type="spellStart"/>
      <w:r w:rsidRPr="00363F8F">
        <w:rPr>
          <w:b w:val="0"/>
        </w:rPr>
        <w:t>phân</w:t>
      </w:r>
      <w:proofErr w:type="spellEnd"/>
      <w:r w:rsidRPr="00363F8F">
        <w:rPr>
          <w:b w:val="0"/>
        </w:rPr>
        <w:t xml:space="preserve"> </w:t>
      </w:r>
      <w:proofErr w:type="spellStart"/>
      <w:r w:rsidRPr="00363F8F">
        <w:rPr>
          <w:b w:val="0"/>
        </w:rPr>
        <w:t>tích</w:t>
      </w:r>
      <w:proofErr w:type="spellEnd"/>
      <w:r w:rsidRPr="00363F8F">
        <w:rPr>
          <w:b w:val="0"/>
        </w:rPr>
        <w:t xml:space="preserve"> </w:t>
      </w:r>
      <w:proofErr w:type="spellStart"/>
      <w:r w:rsidRPr="00363F8F">
        <w:rPr>
          <w:b w:val="0"/>
        </w:rPr>
        <w:t>trong</w:t>
      </w:r>
      <w:proofErr w:type="spellEnd"/>
      <w:r w:rsidRPr="00363F8F">
        <w:rPr>
          <w:b w:val="0"/>
        </w:rPr>
        <w:t xml:space="preserve"> </w:t>
      </w:r>
      <w:proofErr w:type="spellStart"/>
      <w:r w:rsidRPr="00363F8F">
        <w:rPr>
          <w:b w:val="0"/>
        </w:rPr>
        <w:t>dịc</w:t>
      </w:r>
      <w:r>
        <w:rPr>
          <w:b w:val="0"/>
        </w:rPr>
        <w:t>h</w:t>
      </w:r>
      <w:proofErr w:type="spellEnd"/>
      <w:r>
        <w:rPr>
          <w:b w:val="0"/>
        </w:rPr>
        <w:t xml:space="preserve"> </w:t>
      </w:r>
      <w:proofErr w:type="spellStart"/>
      <w:r>
        <w:rPr>
          <w:b w:val="0"/>
        </w:rPr>
        <w:t>chiết</w:t>
      </w:r>
      <w:proofErr w:type="spellEnd"/>
      <w:r>
        <w:rPr>
          <w:b w:val="0"/>
        </w:rPr>
        <w:t xml:space="preserve"> </w:t>
      </w:r>
      <w:proofErr w:type="spellStart"/>
      <w:r>
        <w:rPr>
          <w:b w:val="0"/>
        </w:rPr>
        <w:t>tính</w:t>
      </w:r>
      <w:proofErr w:type="spellEnd"/>
      <w:r>
        <w:rPr>
          <w:b w:val="0"/>
        </w:rPr>
        <w:t xml:space="preserve"> </w:t>
      </w:r>
      <w:proofErr w:type="spellStart"/>
      <w:r>
        <w:rPr>
          <w:b w:val="0"/>
        </w:rPr>
        <w:t>trên</w:t>
      </w:r>
      <w:proofErr w:type="spellEnd"/>
      <w:r>
        <w:rPr>
          <w:b w:val="0"/>
        </w:rPr>
        <w:t xml:space="preserve"> </w:t>
      </w:r>
      <w:proofErr w:type="spellStart"/>
      <w:r>
        <w:rPr>
          <w:b w:val="0"/>
        </w:rPr>
        <w:t>đường</w:t>
      </w:r>
      <w:proofErr w:type="spellEnd"/>
      <w:r>
        <w:rPr>
          <w:b w:val="0"/>
        </w:rPr>
        <w:t xml:space="preserve"> </w:t>
      </w:r>
      <w:proofErr w:type="spellStart"/>
      <w:r>
        <w:rPr>
          <w:b w:val="0"/>
        </w:rPr>
        <w:t>chuẩn</w:t>
      </w:r>
      <w:proofErr w:type="spellEnd"/>
      <w:r>
        <w:rPr>
          <w:b w:val="0"/>
        </w:rPr>
        <w:t>, m</w:t>
      </w:r>
      <w:r w:rsidRPr="00363F8F">
        <w:rPr>
          <w:b w:val="0"/>
        </w:rPr>
        <w:t>g/L</w:t>
      </w:r>
    </w:p>
    <w:p w14:paraId="750206BA" w14:textId="77777777" w:rsidR="00557E4D" w:rsidRPr="00363F8F" w:rsidRDefault="00557E4D" w:rsidP="00E53A0A">
      <w:pPr>
        <w:pStyle w:val="Heading1"/>
        <w:numPr>
          <w:ilvl w:val="0"/>
          <w:numId w:val="10"/>
        </w:numPr>
        <w:rPr>
          <w:b w:val="0"/>
        </w:rPr>
      </w:pPr>
      <w:r>
        <w:rPr>
          <w:b w:val="0"/>
        </w:rPr>
        <w:t>F</w:t>
      </w:r>
      <w:r w:rsidRPr="00363F8F">
        <w:rPr>
          <w:b w:val="0"/>
        </w:rPr>
        <w:t xml:space="preserve">: </w:t>
      </w:r>
      <w:proofErr w:type="spellStart"/>
      <w:r w:rsidRPr="00363F8F">
        <w:rPr>
          <w:b w:val="0"/>
        </w:rPr>
        <w:t>hệ</w:t>
      </w:r>
      <w:proofErr w:type="spellEnd"/>
      <w:r w:rsidRPr="00363F8F">
        <w:rPr>
          <w:b w:val="0"/>
        </w:rPr>
        <w:t xml:space="preserve"> </w:t>
      </w:r>
      <w:proofErr w:type="spellStart"/>
      <w:r w:rsidRPr="00363F8F">
        <w:rPr>
          <w:b w:val="0"/>
        </w:rPr>
        <w:t>số</w:t>
      </w:r>
      <w:proofErr w:type="spellEnd"/>
      <w:r w:rsidRPr="00363F8F">
        <w:rPr>
          <w:b w:val="0"/>
        </w:rPr>
        <w:t xml:space="preserve"> </w:t>
      </w:r>
      <w:proofErr w:type="spellStart"/>
      <w:proofErr w:type="gramStart"/>
      <w:r w:rsidRPr="00363F8F">
        <w:rPr>
          <w:b w:val="0"/>
        </w:rPr>
        <w:t>pha</w:t>
      </w:r>
      <w:proofErr w:type="spellEnd"/>
      <w:proofErr w:type="gramEnd"/>
      <w:r w:rsidRPr="00363F8F">
        <w:rPr>
          <w:b w:val="0"/>
        </w:rPr>
        <w:t xml:space="preserve"> </w:t>
      </w:r>
      <w:proofErr w:type="spellStart"/>
      <w:r w:rsidRPr="00363F8F">
        <w:rPr>
          <w:b w:val="0"/>
        </w:rPr>
        <w:t>loãng</w:t>
      </w:r>
      <w:proofErr w:type="spellEnd"/>
    </w:p>
    <w:p w14:paraId="69C90D9F" w14:textId="77777777" w:rsidR="00557E4D" w:rsidRDefault="00557E4D" w:rsidP="00E53A0A">
      <w:pPr>
        <w:pStyle w:val="Heading1"/>
        <w:numPr>
          <w:ilvl w:val="0"/>
          <w:numId w:val="10"/>
        </w:numPr>
        <w:spacing w:line="360" w:lineRule="auto"/>
        <w:rPr>
          <w:b w:val="0"/>
        </w:rPr>
      </w:pPr>
      <w:r>
        <w:rPr>
          <w:b w:val="0"/>
        </w:rPr>
        <w:t>M</w:t>
      </w:r>
      <w:r w:rsidRPr="00363F8F">
        <w:rPr>
          <w:b w:val="0"/>
        </w:rPr>
        <w:t xml:space="preserve"> </w:t>
      </w:r>
      <w:proofErr w:type="spellStart"/>
      <w:r w:rsidRPr="00363F8F">
        <w:rPr>
          <w:b w:val="0"/>
        </w:rPr>
        <w:t>khối</w:t>
      </w:r>
      <w:proofErr w:type="spellEnd"/>
      <w:r w:rsidRPr="00363F8F">
        <w:rPr>
          <w:b w:val="0"/>
        </w:rPr>
        <w:t xml:space="preserve"> </w:t>
      </w:r>
      <w:proofErr w:type="spellStart"/>
      <w:r w:rsidRPr="00363F8F">
        <w:rPr>
          <w:b w:val="0"/>
        </w:rPr>
        <w:t>lượng</w:t>
      </w:r>
      <w:proofErr w:type="spellEnd"/>
      <w:r w:rsidRPr="00363F8F">
        <w:rPr>
          <w:b w:val="0"/>
        </w:rPr>
        <w:t xml:space="preserve"> </w:t>
      </w:r>
      <w:proofErr w:type="spellStart"/>
      <w:r w:rsidRPr="00363F8F">
        <w:rPr>
          <w:b w:val="0"/>
        </w:rPr>
        <w:t>cân</w:t>
      </w:r>
      <w:proofErr w:type="spellEnd"/>
      <w:r w:rsidRPr="00363F8F">
        <w:rPr>
          <w:b w:val="0"/>
        </w:rPr>
        <w:t>, g</w:t>
      </w:r>
    </w:p>
    <w:p w14:paraId="611C76EF" w14:textId="77777777" w:rsidR="004A4FF2" w:rsidRDefault="004A4FF2" w:rsidP="004A4FF2">
      <w:pPr>
        <w:pStyle w:val="Heading2"/>
        <w:numPr>
          <w:ilvl w:val="0"/>
          <w:numId w:val="11"/>
        </w:numPr>
        <w:spacing w:line="360" w:lineRule="auto"/>
        <w:rPr>
          <w:rFonts w:cs="Times New Roman"/>
          <w:sz w:val="26"/>
          <w:lang w:val="pt-BR"/>
        </w:rPr>
      </w:pPr>
      <w:r w:rsidRPr="006E17EB">
        <w:rPr>
          <w:rFonts w:cs="Times New Roman"/>
          <w:sz w:val="26"/>
          <w:lang w:val="pt-BR"/>
        </w:rPr>
        <w:t>Định danh hỗn hợp kỹ thuật</w:t>
      </w:r>
    </w:p>
    <w:p w14:paraId="1C0B976D" w14:textId="77777777" w:rsidR="004A4FF2" w:rsidRDefault="004A4FF2" w:rsidP="004A4FF2">
      <w:pPr>
        <w:numPr>
          <w:ilvl w:val="0"/>
          <w:numId w:val="26"/>
        </w:numPr>
        <w:spacing w:after="0"/>
        <w:jc w:val="both"/>
        <w:rPr>
          <w:szCs w:val="26"/>
          <w:lang w:val="pt-BR"/>
        </w:rPr>
      </w:pPr>
      <w:r w:rsidRPr="006E17EB">
        <w:rPr>
          <w:szCs w:val="26"/>
          <w:lang w:val="pt-BR"/>
        </w:rPr>
        <w:t>Định danh hỗn hợp kỹ thuật được xác định bằng mối tương qua</w:t>
      </w:r>
      <w:r>
        <w:rPr>
          <w:szCs w:val="26"/>
          <w:lang w:val="pt-BR"/>
        </w:rPr>
        <w:t>n của 6 PCBs nói trên so với dạng phân phối của hỗn hợp kỹ thuật chuẩn</w:t>
      </w:r>
    </w:p>
    <w:p w14:paraId="03BCF9F5" w14:textId="77777777" w:rsidR="004A4FF2" w:rsidRDefault="004A4FF2" w:rsidP="004A4FF2">
      <w:pPr>
        <w:numPr>
          <w:ilvl w:val="0"/>
          <w:numId w:val="26"/>
        </w:numPr>
        <w:spacing w:after="0"/>
        <w:jc w:val="both"/>
        <w:rPr>
          <w:szCs w:val="26"/>
          <w:lang w:val="pt-BR"/>
        </w:rPr>
      </w:pPr>
      <w:r>
        <w:rPr>
          <w:szCs w:val="26"/>
          <w:lang w:val="pt-BR"/>
        </w:rPr>
        <w:t>Dạng phân phối chuẩn của một số hỗn hợp kỹ thuật: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1231"/>
        <w:gridCol w:w="1231"/>
        <w:gridCol w:w="1231"/>
        <w:gridCol w:w="1231"/>
        <w:gridCol w:w="1232"/>
        <w:gridCol w:w="1232"/>
      </w:tblGrid>
      <w:tr w:rsidR="004A4FF2" w:rsidRPr="006E17EB" w14:paraId="09DA3937" w14:textId="77777777" w:rsidTr="00EC29E3">
        <w:trPr>
          <w:trHeight w:hRule="exact" w:val="567"/>
          <w:tblHeader/>
          <w:jc w:val="center"/>
        </w:trPr>
        <w:tc>
          <w:tcPr>
            <w:tcW w:w="1056" w:type="pct"/>
            <w:shd w:val="clear" w:color="auto" w:fill="D6E3BC"/>
            <w:noWrap/>
            <w:vAlign w:val="center"/>
            <w:hideMark/>
          </w:tcPr>
          <w:p w14:paraId="03CDD8D1" w14:textId="77777777" w:rsidR="004A4FF2" w:rsidRPr="006E17EB" w:rsidRDefault="004A4FF2" w:rsidP="00EC29E3">
            <w:pPr>
              <w:ind w:firstLine="0"/>
              <w:jc w:val="center"/>
              <w:rPr>
                <w:b/>
                <w:szCs w:val="26"/>
              </w:rPr>
            </w:pPr>
            <w:proofErr w:type="spellStart"/>
            <w:r w:rsidRPr="006E17EB">
              <w:rPr>
                <w:b/>
                <w:szCs w:val="26"/>
              </w:rPr>
              <w:t>Hỗn</w:t>
            </w:r>
            <w:proofErr w:type="spellEnd"/>
            <w:r w:rsidRPr="006E17EB">
              <w:rPr>
                <w:b/>
                <w:szCs w:val="26"/>
              </w:rPr>
              <w:t xml:space="preserve"> </w:t>
            </w:r>
            <w:proofErr w:type="spellStart"/>
            <w:r w:rsidRPr="006E17EB">
              <w:rPr>
                <w:b/>
                <w:szCs w:val="26"/>
              </w:rPr>
              <w:t>hợp</w:t>
            </w:r>
            <w:proofErr w:type="spellEnd"/>
            <w:r w:rsidRPr="006E17EB">
              <w:rPr>
                <w:b/>
                <w:szCs w:val="26"/>
              </w:rPr>
              <w:t xml:space="preserve"> </w:t>
            </w:r>
            <w:proofErr w:type="spellStart"/>
            <w:r w:rsidRPr="006E17EB">
              <w:rPr>
                <w:b/>
                <w:szCs w:val="26"/>
              </w:rPr>
              <w:t>kỹ</w:t>
            </w:r>
            <w:proofErr w:type="spellEnd"/>
            <w:r w:rsidRPr="006E17EB">
              <w:rPr>
                <w:b/>
                <w:szCs w:val="26"/>
              </w:rPr>
              <w:t xml:space="preserve"> </w:t>
            </w:r>
            <w:proofErr w:type="spellStart"/>
            <w:r w:rsidRPr="006E17EB">
              <w:rPr>
                <w:b/>
                <w:szCs w:val="26"/>
              </w:rPr>
              <w:t>thuật</w:t>
            </w:r>
            <w:proofErr w:type="spellEnd"/>
          </w:p>
        </w:tc>
        <w:tc>
          <w:tcPr>
            <w:tcW w:w="657" w:type="pct"/>
            <w:shd w:val="clear" w:color="auto" w:fill="D6E3BC"/>
            <w:noWrap/>
            <w:vAlign w:val="center"/>
            <w:hideMark/>
          </w:tcPr>
          <w:p w14:paraId="0B036EDE" w14:textId="77777777" w:rsidR="004A4FF2" w:rsidRPr="006E17EB" w:rsidRDefault="004A4FF2" w:rsidP="00EC29E3">
            <w:pPr>
              <w:ind w:firstLine="0"/>
              <w:jc w:val="center"/>
              <w:rPr>
                <w:b/>
                <w:szCs w:val="26"/>
              </w:rPr>
            </w:pPr>
            <w:r w:rsidRPr="006E17EB">
              <w:rPr>
                <w:b/>
                <w:szCs w:val="26"/>
              </w:rPr>
              <w:t>PCB 28</w:t>
            </w:r>
          </w:p>
        </w:tc>
        <w:tc>
          <w:tcPr>
            <w:tcW w:w="657" w:type="pct"/>
            <w:shd w:val="clear" w:color="auto" w:fill="D6E3BC"/>
            <w:noWrap/>
            <w:vAlign w:val="center"/>
            <w:hideMark/>
          </w:tcPr>
          <w:p w14:paraId="1DC1032E" w14:textId="77777777" w:rsidR="004A4FF2" w:rsidRPr="006E17EB" w:rsidRDefault="004A4FF2" w:rsidP="00EC29E3">
            <w:pPr>
              <w:ind w:firstLine="0"/>
              <w:jc w:val="center"/>
              <w:rPr>
                <w:b/>
                <w:szCs w:val="26"/>
              </w:rPr>
            </w:pPr>
            <w:r w:rsidRPr="006E17EB">
              <w:rPr>
                <w:b/>
                <w:szCs w:val="26"/>
              </w:rPr>
              <w:t>PCB 52</w:t>
            </w:r>
          </w:p>
        </w:tc>
        <w:tc>
          <w:tcPr>
            <w:tcW w:w="657" w:type="pct"/>
            <w:shd w:val="clear" w:color="auto" w:fill="D6E3BC"/>
            <w:noWrap/>
            <w:vAlign w:val="center"/>
            <w:hideMark/>
          </w:tcPr>
          <w:p w14:paraId="10A3CEF6" w14:textId="77777777" w:rsidR="004A4FF2" w:rsidRPr="006E17EB" w:rsidRDefault="004A4FF2" w:rsidP="00EC29E3">
            <w:pPr>
              <w:ind w:firstLine="0"/>
              <w:jc w:val="center"/>
              <w:rPr>
                <w:b/>
                <w:szCs w:val="26"/>
              </w:rPr>
            </w:pPr>
            <w:r w:rsidRPr="006E17EB">
              <w:rPr>
                <w:b/>
                <w:szCs w:val="26"/>
              </w:rPr>
              <w:t>PCB 101</w:t>
            </w:r>
          </w:p>
        </w:tc>
        <w:tc>
          <w:tcPr>
            <w:tcW w:w="657" w:type="pct"/>
            <w:shd w:val="clear" w:color="auto" w:fill="D6E3BC"/>
            <w:noWrap/>
            <w:vAlign w:val="center"/>
            <w:hideMark/>
          </w:tcPr>
          <w:p w14:paraId="77475F46" w14:textId="77777777" w:rsidR="004A4FF2" w:rsidRPr="006E17EB" w:rsidRDefault="004A4FF2" w:rsidP="00EC29E3">
            <w:pPr>
              <w:ind w:firstLine="0"/>
              <w:jc w:val="center"/>
              <w:rPr>
                <w:b/>
                <w:szCs w:val="26"/>
              </w:rPr>
            </w:pPr>
            <w:r w:rsidRPr="006E17EB">
              <w:rPr>
                <w:b/>
                <w:szCs w:val="26"/>
              </w:rPr>
              <w:t>PCB 153</w:t>
            </w:r>
          </w:p>
        </w:tc>
        <w:tc>
          <w:tcPr>
            <w:tcW w:w="657" w:type="pct"/>
            <w:shd w:val="clear" w:color="auto" w:fill="D6E3BC"/>
            <w:noWrap/>
            <w:vAlign w:val="center"/>
            <w:hideMark/>
          </w:tcPr>
          <w:p w14:paraId="081EEB35" w14:textId="77777777" w:rsidR="004A4FF2" w:rsidRPr="006E17EB" w:rsidRDefault="004A4FF2" w:rsidP="00EC29E3">
            <w:pPr>
              <w:ind w:firstLine="0"/>
              <w:jc w:val="center"/>
              <w:rPr>
                <w:b/>
                <w:szCs w:val="26"/>
              </w:rPr>
            </w:pPr>
            <w:r w:rsidRPr="006E17EB">
              <w:rPr>
                <w:b/>
                <w:szCs w:val="26"/>
              </w:rPr>
              <w:t>PCB 138</w:t>
            </w:r>
          </w:p>
        </w:tc>
        <w:tc>
          <w:tcPr>
            <w:tcW w:w="657" w:type="pct"/>
            <w:shd w:val="clear" w:color="auto" w:fill="D6E3BC"/>
            <w:noWrap/>
            <w:vAlign w:val="center"/>
            <w:hideMark/>
          </w:tcPr>
          <w:p w14:paraId="2531FD96" w14:textId="77777777" w:rsidR="004A4FF2" w:rsidRPr="006E17EB" w:rsidRDefault="004A4FF2" w:rsidP="00EC29E3">
            <w:pPr>
              <w:ind w:firstLine="0"/>
              <w:jc w:val="center"/>
              <w:rPr>
                <w:b/>
                <w:szCs w:val="26"/>
              </w:rPr>
            </w:pPr>
            <w:r w:rsidRPr="006E17EB">
              <w:rPr>
                <w:b/>
                <w:szCs w:val="26"/>
              </w:rPr>
              <w:t>PCB 180</w:t>
            </w:r>
          </w:p>
        </w:tc>
      </w:tr>
      <w:tr w:rsidR="004A4FF2" w:rsidRPr="006E17EB" w14:paraId="2C46673E" w14:textId="77777777" w:rsidTr="00EC29E3">
        <w:trPr>
          <w:trHeight w:hRule="exact" w:val="567"/>
          <w:jc w:val="center"/>
        </w:trPr>
        <w:tc>
          <w:tcPr>
            <w:tcW w:w="1056" w:type="pct"/>
            <w:shd w:val="clear" w:color="auto" w:fill="auto"/>
            <w:noWrap/>
            <w:vAlign w:val="center"/>
            <w:hideMark/>
          </w:tcPr>
          <w:p w14:paraId="13D19EAB" w14:textId="77777777" w:rsidR="004A4FF2" w:rsidRPr="006E17EB" w:rsidRDefault="004A4FF2" w:rsidP="00EC29E3">
            <w:pPr>
              <w:ind w:firstLine="0"/>
              <w:jc w:val="center"/>
              <w:rPr>
                <w:szCs w:val="26"/>
              </w:rPr>
            </w:pPr>
            <w:proofErr w:type="spellStart"/>
            <w:r w:rsidRPr="006E17EB">
              <w:rPr>
                <w:szCs w:val="26"/>
              </w:rPr>
              <w:t>Clophen</w:t>
            </w:r>
            <w:proofErr w:type="spellEnd"/>
            <w:r w:rsidRPr="006E17EB">
              <w:rPr>
                <w:szCs w:val="26"/>
              </w:rPr>
              <w:t xml:space="preserve"> A30</w:t>
            </w:r>
          </w:p>
        </w:tc>
        <w:tc>
          <w:tcPr>
            <w:tcW w:w="657" w:type="pct"/>
            <w:shd w:val="clear" w:color="auto" w:fill="auto"/>
            <w:noWrap/>
            <w:vAlign w:val="center"/>
            <w:hideMark/>
          </w:tcPr>
          <w:p w14:paraId="6BC0B5A0" w14:textId="77777777" w:rsidR="004A4FF2" w:rsidRPr="006E17EB" w:rsidRDefault="004A4FF2" w:rsidP="00EC29E3">
            <w:pPr>
              <w:ind w:firstLine="0"/>
              <w:jc w:val="center"/>
              <w:rPr>
                <w:szCs w:val="26"/>
              </w:rPr>
            </w:pPr>
            <w:r w:rsidRPr="006E17EB">
              <w:rPr>
                <w:szCs w:val="26"/>
              </w:rPr>
              <w:t>68%</w:t>
            </w:r>
          </w:p>
        </w:tc>
        <w:tc>
          <w:tcPr>
            <w:tcW w:w="657" w:type="pct"/>
            <w:shd w:val="clear" w:color="auto" w:fill="auto"/>
            <w:noWrap/>
            <w:vAlign w:val="center"/>
            <w:hideMark/>
          </w:tcPr>
          <w:p w14:paraId="5B049B1B" w14:textId="77777777" w:rsidR="004A4FF2" w:rsidRPr="006E17EB" w:rsidRDefault="004A4FF2" w:rsidP="00EC29E3">
            <w:pPr>
              <w:ind w:firstLine="0"/>
              <w:jc w:val="center"/>
              <w:rPr>
                <w:szCs w:val="26"/>
              </w:rPr>
            </w:pPr>
            <w:r w:rsidRPr="006E17EB">
              <w:rPr>
                <w:szCs w:val="26"/>
              </w:rPr>
              <w:t>15%</w:t>
            </w:r>
          </w:p>
        </w:tc>
        <w:tc>
          <w:tcPr>
            <w:tcW w:w="657" w:type="pct"/>
            <w:shd w:val="clear" w:color="auto" w:fill="auto"/>
            <w:noWrap/>
            <w:vAlign w:val="center"/>
            <w:hideMark/>
          </w:tcPr>
          <w:p w14:paraId="5ABF4EDF" w14:textId="77777777" w:rsidR="004A4FF2" w:rsidRPr="006E17EB" w:rsidRDefault="004A4FF2" w:rsidP="00EC29E3">
            <w:pPr>
              <w:ind w:firstLine="0"/>
              <w:jc w:val="center"/>
              <w:rPr>
                <w:szCs w:val="26"/>
              </w:rPr>
            </w:pPr>
            <w:r w:rsidRPr="006E17EB">
              <w:rPr>
                <w:szCs w:val="26"/>
              </w:rPr>
              <w:t>5%</w:t>
            </w:r>
          </w:p>
        </w:tc>
        <w:tc>
          <w:tcPr>
            <w:tcW w:w="657" w:type="pct"/>
            <w:shd w:val="clear" w:color="auto" w:fill="auto"/>
            <w:noWrap/>
            <w:vAlign w:val="center"/>
            <w:hideMark/>
          </w:tcPr>
          <w:p w14:paraId="7841A8B6" w14:textId="77777777" w:rsidR="004A4FF2" w:rsidRPr="006E17EB" w:rsidRDefault="004A4FF2" w:rsidP="00EC29E3">
            <w:pPr>
              <w:ind w:firstLine="0"/>
              <w:jc w:val="center"/>
              <w:rPr>
                <w:szCs w:val="26"/>
              </w:rPr>
            </w:pPr>
            <w:r w:rsidRPr="006E17EB">
              <w:rPr>
                <w:szCs w:val="26"/>
              </w:rPr>
              <w:t>4%</w:t>
            </w:r>
          </w:p>
        </w:tc>
        <w:tc>
          <w:tcPr>
            <w:tcW w:w="657" w:type="pct"/>
            <w:shd w:val="clear" w:color="auto" w:fill="auto"/>
            <w:noWrap/>
            <w:vAlign w:val="center"/>
            <w:hideMark/>
          </w:tcPr>
          <w:p w14:paraId="09F236F2" w14:textId="77777777" w:rsidR="004A4FF2" w:rsidRPr="006E17EB" w:rsidRDefault="004A4FF2" w:rsidP="00EC29E3">
            <w:pPr>
              <w:ind w:firstLine="0"/>
              <w:jc w:val="center"/>
              <w:rPr>
                <w:szCs w:val="26"/>
              </w:rPr>
            </w:pPr>
            <w:r w:rsidRPr="006E17EB">
              <w:rPr>
                <w:szCs w:val="26"/>
              </w:rPr>
              <w:t>6%</w:t>
            </w:r>
          </w:p>
        </w:tc>
        <w:tc>
          <w:tcPr>
            <w:tcW w:w="657" w:type="pct"/>
            <w:shd w:val="clear" w:color="auto" w:fill="auto"/>
            <w:noWrap/>
            <w:vAlign w:val="center"/>
            <w:hideMark/>
          </w:tcPr>
          <w:p w14:paraId="2C3299E3" w14:textId="77777777" w:rsidR="004A4FF2" w:rsidRPr="006E17EB" w:rsidRDefault="004A4FF2" w:rsidP="00EC29E3">
            <w:pPr>
              <w:ind w:firstLine="0"/>
              <w:jc w:val="center"/>
              <w:rPr>
                <w:szCs w:val="26"/>
              </w:rPr>
            </w:pPr>
            <w:r w:rsidRPr="006E17EB">
              <w:rPr>
                <w:szCs w:val="26"/>
              </w:rPr>
              <w:t>2%</w:t>
            </w:r>
          </w:p>
        </w:tc>
      </w:tr>
      <w:tr w:rsidR="004A4FF2" w:rsidRPr="006E17EB" w14:paraId="6D549307" w14:textId="77777777" w:rsidTr="00EC29E3">
        <w:trPr>
          <w:trHeight w:hRule="exact" w:val="567"/>
          <w:jc w:val="center"/>
        </w:trPr>
        <w:tc>
          <w:tcPr>
            <w:tcW w:w="1056" w:type="pct"/>
            <w:shd w:val="clear" w:color="auto" w:fill="auto"/>
            <w:noWrap/>
            <w:vAlign w:val="center"/>
            <w:hideMark/>
          </w:tcPr>
          <w:p w14:paraId="23F37DD5" w14:textId="77777777" w:rsidR="004A4FF2" w:rsidRPr="006E17EB" w:rsidRDefault="004A4FF2" w:rsidP="00EC29E3">
            <w:pPr>
              <w:ind w:firstLine="0"/>
              <w:jc w:val="center"/>
              <w:rPr>
                <w:szCs w:val="26"/>
              </w:rPr>
            </w:pPr>
            <w:proofErr w:type="spellStart"/>
            <w:r w:rsidRPr="006E17EB">
              <w:rPr>
                <w:szCs w:val="26"/>
              </w:rPr>
              <w:t>Clophen</w:t>
            </w:r>
            <w:proofErr w:type="spellEnd"/>
            <w:r w:rsidRPr="006E17EB">
              <w:rPr>
                <w:szCs w:val="26"/>
              </w:rPr>
              <w:t xml:space="preserve"> A40</w:t>
            </w:r>
          </w:p>
        </w:tc>
        <w:tc>
          <w:tcPr>
            <w:tcW w:w="657" w:type="pct"/>
            <w:shd w:val="clear" w:color="auto" w:fill="auto"/>
            <w:noWrap/>
            <w:vAlign w:val="center"/>
            <w:hideMark/>
          </w:tcPr>
          <w:p w14:paraId="4F2F12B8" w14:textId="77777777" w:rsidR="004A4FF2" w:rsidRPr="006E17EB" w:rsidRDefault="004A4FF2" w:rsidP="00EC29E3">
            <w:pPr>
              <w:ind w:firstLine="0"/>
              <w:jc w:val="center"/>
              <w:rPr>
                <w:szCs w:val="26"/>
              </w:rPr>
            </w:pPr>
            <w:r w:rsidRPr="006E17EB">
              <w:rPr>
                <w:szCs w:val="26"/>
              </w:rPr>
              <w:t>36%</w:t>
            </w:r>
          </w:p>
        </w:tc>
        <w:tc>
          <w:tcPr>
            <w:tcW w:w="657" w:type="pct"/>
            <w:shd w:val="clear" w:color="auto" w:fill="auto"/>
            <w:noWrap/>
            <w:vAlign w:val="center"/>
            <w:hideMark/>
          </w:tcPr>
          <w:p w14:paraId="5BEDFB7A" w14:textId="77777777" w:rsidR="004A4FF2" w:rsidRPr="006E17EB" w:rsidRDefault="004A4FF2" w:rsidP="00EC29E3">
            <w:pPr>
              <w:ind w:firstLine="0"/>
              <w:jc w:val="center"/>
              <w:rPr>
                <w:szCs w:val="26"/>
              </w:rPr>
            </w:pPr>
            <w:r w:rsidRPr="006E17EB">
              <w:rPr>
                <w:szCs w:val="26"/>
              </w:rPr>
              <w:t>35%</w:t>
            </w:r>
          </w:p>
        </w:tc>
        <w:tc>
          <w:tcPr>
            <w:tcW w:w="657" w:type="pct"/>
            <w:shd w:val="clear" w:color="auto" w:fill="auto"/>
            <w:noWrap/>
            <w:vAlign w:val="center"/>
            <w:hideMark/>
          </w:tcPr>
          <w:p w14:paraId="53D560F8" w14:textId="77777777" w:rsidR="004A4FF2" w:rsidRPr="006E17EB" w:rsidRDefault="004A4FF2" w:rsidP="00EC29E3">
            <w:pPr>
              <w:ind w:firstLine="0"/>
              <w:jc w:val="center"/>
              <w:rPr>
                <w:szCs w:val="26"/>
              </w:rPr>
            </w:pPr>
            <w:r w:rsidRPr="006E17EB">
              <w:rPr>
                <w:szCs w:val="26"/>
              </w:rPr>
              <w:t>16%</w:t>
            </w:r>
          </w:p>
        </w:tc>
        <w:tc>
          <w:tcPr>
            <w:tcW w:w="657" w:type="pct"/>
            <w:shd w:val="clear" w:color="auto" w:fill="auto"/>
            <w:noWrap/>
            <w:vAlign w:val="center"/>
            <w:hideMark/>
          </w:tcPr>
          <w:p w14:paraId="3BF5E847" w14:textId="77777777" w:rsidR="004A4FF2" w:rsidRPr="006E17EB" w:rsidRDefault="004A4FF2" w:rsidP="00EC29E3">
            <w:pPr>
              <w:ind w:firstLine="0"/>
              <w:jc w:val="center"/>
              <w:rPr>
                <w:szCs w:val="26"/>
              </w:rPr>
            </w:pPr>
            <w:r w:rsidRPr="006E17EB">
              <w:rPr>
                <w:szCs w:val="26"/>
              </w:rPr>
              <w:t>4%</w:t>
            </w:r>
          </w:p>
        </w:tc>
        <w:tc>
          <w:tcPr>
            <w:tcW w:w="657" w:type="pct"/>
            <w:shd w:val="clear" w:color="auto" w:fill="auto"/>
            <w:noWrap/>
            <w:vAlign w:val="center"/>
            <w:hideMark/>
          </w:tcPr>
          <w:p w14:paraId="63DCD1FE" w14:textId="77777777" w:rsidR="004A4FF2" w:rsidRPr="006E17EB" w:rsidRDefault="004A4FF2" w:rsidP="00EC29E3">
            <w:pPr>
              <w:ind w:firstLine="0"/>
              <w:jc w:val="center"/>
              <w:rPr>
                <w:szCs w:val="26"/>
              </w:rPr>
            </w:pPr>
            <w:r w:rsidRPr="006E17EB">
              <w:rPr>
                <w:szCs w:val="26"/>
              </w:rPr>
              <w:t>6%</w:t>
            </w:r>
          </w:p>
        </w:tc>
        <w:tc>
          <w:tcPr>
            <w:tcW w:w="657" w:type="pct"/>
            <w:shd w:val="clear" w:color="auto" w:fill="auto"/>
            <w:noWrap/>
            <w:vAlign w:val="center"/>
            <w:hideMark/>
          </w:tcPr>
          <w:p w14:paraId="2970F430" w14:textId="77777777" w:rsidR="004A4FF2" w:rsidRPr="006E17EB" w:rsidRDefault="004A4FF2" w:rsidP="00EC29E3">
            <w:pPr>
              <w:ind w:firstLine="0"/>
              <w:jc w:val="center"/>
              <w:rPr>
                <w:szCs w:val="26"/>
              </w:rPr>
            </w:pPr>
            <w:r w:rsidRPr="006E17EB">
              <w:rPr>
                <w:szCs w:val="26"/>
              </w:rPr>
              <w:t>3%</w:t>
            </w:r>
          </w:p>
        </w:tc>
      </w:tr>
      <w:tr w:rsidR="004A4FF2" w:rsidRPr="006E17EB" w14:paraId="47263E73" w14:textId="77777777" w:rsidTr="00EC29E3">
        <w:trPr>
          <w:trHeight w:hRule="exact" w:val="567"/>
          <w:jc w:val="center"/>
        </w:trPr>
        <w:tc>
          <w:tcPr>
            <w:tcW w:w="1056" w:type="pct"/>
            <w:shd w:val="clear" w:color="auto" w:fill="auto"/>
            <w:noWrap/>
            <w:vAlign w:val="center"/>
            <w:hideMark/>
          </w:tcPr>
          <w:p w14:paraId="60995938" w14:textId="77777777" w:rsidR="004A4FF2" w:rsidRPr="006E17EB" w:rsidRDefault="004A4FF2" w:rsidP="00EC29E3">
            <w:pPr>
              <w:ind w:firstLine="0"/>
              <w:jc w:val="center"/>
              <w:rPr>
                <w:szCs w:val="26"/>
              </w:rPr>
            </w:pPr>
            <w:proofErr w:type="spellStart"/>
            <w:r w:rsidRPr="006E17EB">
              <w:rPr>
                <w:szCs w:val="26"/>
              </w:rPr>
              <w:t>Clophen</w:t>
            </w:r>
            <w:proofErr w:type="spellEnd"/>
            <w:r w:rsidRPr="006E17EB">
              <w:rPr>
                <w:szCs w:val="26"/>
              </w:rPr>
              <w:t xml:space="preserve"> A50</w:t>
            </w:r>
          </w:p>
        </w:tc>
        <w:tc>
          <w:tcPr>
            <w:tcW w:w="657" w:type="pct"/>
            <w:shd w:val="clear" w:color="auto" w:fill="auto"/>
            <w:noWrap/>
            <w:vAlign w:val="center"/>
            <w:hideMark/>
          </w:tcPr>
          <w:p w14:paraId="7600A5E9" w14:textId="77777777" w:rsidR="004A4FF2" w:rsidRPr="006E17EB" w:rsidRDefault="004A4FF2" w:rsidP="00EC29E3">
            <w:pPr>
              <w:ind w:firstLine="0"/>
              <w:jc w:val="center"/>
              <w:rPr>
                <w:szCs w:val="26"/>
              </w:rPr>
            </w:pPr>
            <w:r w:rsidRPr="006E17EB">
              <w:rPr>
                <w:szCs w:val="26"/>
              </w:rPr>
              <w:t>3%</w:t>
            </w:r>
          </w:p>
        </w:tc>
        <w:tc>
          <w:tcPr>
            <w:tcW w:w="657" w:type="pct"/>
            <w:shd w:val="clear" w:color="auto" w:fill="auto"/>
            <w:noWrap/>
            <w:vAlign w:val="center"/>
            <w:hideMark/>
          </w:tcPr>
          <w:p w14:paraId="11E9E36B" w14:textId="77777777" w:rsidR="004A4FF2" w:rsidRPr="006E17EB" w:rsidRDefault="004A4FF2" w:rsidP="00EC29E3">
            <w:pPr>
              <w:ind w:firstLine="0"/>
              <w:jc w:val="center"/>
              <w:rPr>
                <w:szCs w:val="26"/>
              </w:rPr>
            </w:pPr>
            <w:r w:rsidRPr="006E17EB">
              <w:rPr>
                <w:szCs w:val="26"/>
              </w:rPr>
              <w:t>21%</w:t>
            </w:r>
          </w:p>
        </w:tc>
        <w:tc>
          <w:tcPr>
            <w:tcW w:w="657" w:type="pct"/>
            <w:shd w:val="clear" w:color="auto" w:fill="auto"/>
            <w:noWrap/>
            <w:vAlign w:val="center"/>
            <w:hideMark/>
          </w:tcPr>
          <w:p w14:paraId="54C63871" w14:textId="77777777" w:rsidR="004A4FF2" w:rsidRPr="006E17EB" w:rsidRDefault="004A4FF2" w:rsidP="00EC29E3">
            <w:pPr>
              <w:ind w:firstLine="0"/>
              <w:jc w:val="center"/>
              <w:rPr>
                <w:szCs w:val="26"/>
              </w:rPr>
            </w:pPr>
            <w:r w:rsidRPr="006E17EB">
              <w:rPr>
                <w:szCs w:val="26"/>
              </w:rPr>
              <w:t>30%</w:t>
            </w:r>
          </w:p>
        </w:tc>
        <w:tc>
          <w:tcPr>
            <w:tcW w:w="657" w:type="pct"/>
            <w:shd w:val="clear" w:color="auto" w:fill="auto"/>
            <w:noWrap/>
            <w:vAlign w:val="center"/>
            <w:hideMark/>
          </w:tcPr>
          <w:p w14:paraId="53702635" w14:textId="77777777" w:rsidR="004A4FF2" w:rsidRPr="006E17EB" w:rsidRDefault="004A4FF2" w:rsidP="00EC29E3">
            <w:pPr>
              <w:ind w:firstLine="0"/>
              <w:jc w:val="center"/>
              <w:rPr>
                <w:szCs w:val="26"/>
              </w:rPr>
            </w:pPr>
            <w:r w:rsidRPr="006E17EB">
              <w:rPr>
                <w:szCs w:val="26"/>
              </w:rPr>
              <w:t>19%</w:t>
            </w:r>
          </w:p>
        </w:tc>
        <w:tc>
          <w:tcPr>
            <w:tcW w:w="657" w:type="pct"/>
            <w:shd w:val="clear" w:color="auto" w:fill="auto"/>
            <w:noWrap/>
            <w:vAlign w:val="center"/>
            <w:hideMark/>
          </w:tcPr>
          <w:p w14:paraId="1076B352" w14:textId="77777777" w:rsidR="004A4FF2" w:rsidRPr="006E17EB" w:rsidRDefault="004A4FF2" w:rsidP="00EC29E3">
            <w:pPr>
              <w:ind w:firstLine="0"/>
              <w:jc w:val="center"/>
              <w:rPr>
                <w:szCs w:val="26"/>
              </w:rPr>
            </w:pPr>
            <w:r w:rsidRPr="006E17EB">
              <w:rPr>
                <w:szCs w:val="26"/>
              </w:rPr>
              <w:t>23%</w:t>
            </w:r>
          </w:p>
        </w:tc>
        <w:tc>
          <w:tcPr>
            <w:tcW w:w="657" w:type="pct"/>
            <w:shd w:val="clear" w:color="auto" w:fill="auto"/>
            <w:noWrap/>
            <w:vAlign w:val="center"/>
            <w:hideMark/>
          </w:tcPr>
          <w:p w14:paraId="34CA1221" w14:textId="77777777" w:rsidR="004A4FF2" w:rsidRPr="006E17EB" w:rsidRDefault="004A4FF2" w:rsidP="00EC29E3">
            <w:pPr>
              <w:ind w:firstLine="0"/>
              <w:jc w:val="center"/>
              <w:rPr>
                <w:szCs w:val="26"/>
              </w:rPr>
            </w:pPr>
            <w:r w:rsidRPr="006E17EB">
              <w:rPr>
                <w:szCs w:val="26"/>
              </w:rPr>
              <w:t>5%</w:t>
            </w:r>
          </w:p>
        </w:tc>
      </w:tr>
      <w:tr w:rsidR="004A4FF2" w:rsidRPr="006E17EB" w14:paraId="570D8DD4" w14:textId="77777777" w:rsidTr="00EC29E3">
        <w:trPr>
          <w:trHeight w:hRule="exact" w:val="567"/>
          <w:jc w:val="center"/>
        </w:trPr>
        <w:tc>
          <w:tcPr>
            <w:tcW w:w="1056" w:type="pct"/>
            <w:shd w:val="clear" w:color="auto" w:fill="auto"/>
            <w:noWrap/>
            <w:vAlign w:val="center"/>
            <w:hideMark/>
          </w:tcPr>
          <w:p w14:paraId="2136A00A" w14:textId="77777777" w:rsidR="004A4FF2" w:rsidRPr="006E17EB" w:rsidRDefault="004A4FF2" w:rsidP="00EC29E3">
            <w:pPr>
              <w:ind w:firstLine="0"/>
              <w:jc w:val="center"/>
              <w:rPr>
                <w:szCs w:val="26"/>
              </w:rPr>
            </w:pPr>
            <w:proofErr w:type="spellStart"/>
            <w:r w:rsidRPr="006E17EB">
              <w:rPr>
                <w:szCs w:val="26"/>
              </w:rPr>
              <w:t>Clophen</w:t>
            </w:r>
            <w:proofErr w:type="spellEnd"/>
            <w:r w:rsidRPr="006E17EB">
              <w:rPr>
                <w:szCs w:val="26"/>
              </w:rPr>
              <w:t xml:space="preserve"> A60</w:t>
            </w:r>
          </w:p>
        </w:tc>
        <w:tc>
          <w:tcPr>
            <w:tcW w:w="657" w:type="pct"/>
            <w:shd w:val="clear" w:color="auto" w:fill="auto"/>
            <w:noWrap/>
            <w:vAlign w:val="center"/>
            <w:hideMark/>
          </w:tcPr>
          <w:p w14:paraId="47A66671" w14:textId="77777777" w:rsidR="004A4FF2" w:rsidRPr="006E17EB" w:rsidRDefault="004A4FF2" w:rsidP="00EC29E3">
            <w:pPr>
              <w:ind w:firstLine="0"/>
              <w:jc w:val="center"/>
              <w:rPr>
                <w:szCs w:val="26"/>
              </w:rPr>
            </w:pPr>
            <w:r w:rsidRPr="006E17EB">
              <w:rPr>
                <w:szCs w:val="26"/>
              </w:rPr>
              <w:t>2%</w:t>
            </w:r>
          </w:p>
        </w:tc>
        <w:tc>
          <w:tcPr>
            <w:tcW w:w="657" w:type="pct"/>
            <w:shd w:val="clear" w:color="auto" w:fill="auto"/>
            <w:noWrap/>
            <w:vAlign w:val="center"/>
            <w:hideMark/>
          </w:tcPr>
          <w:p w14:paraId="55B4C97A" w14:textId="77777777" w:rsidR="004A4FF2" w:rsidRPr="006E17EB" w:rsidRDefault="004A4FF2" w:rsidP="00EC29E3">
            <w:pPr>
              <w:ind w:firstLine="0"/>
              <w:jc w:val="center"/>
              <w:rPr>
                <w:szCs w:val="26"/>
              </w:rPr>
            </w:pPr>
            <w:r w:rsidRPr="006E17EB">
              <w:rPr>
                <w:szCs w:val="26"/>
              </w:rPr>
              <w:t>2%</w:t>
            </w:r>
          </w:p>
        </w:tc>
        <w:tc>
          <w:tcPr>
            <w:tcW w:w="657" w:type="pct"/>
            <w:shd w:val="clear" w:color="auto" w:fill="auto"/>
            <w:noWrap/>
            <w:vAlign w:val="center"/>
            <w:hideMark/>
          </w:tcPr>
          <w:p w14:paraId="13A231A7" w14:textId="77777777" w:rsidR="004A4FF2" w:rsidRPr="006E17EB" w:rsidRDefault="004A4FF2" w:rsidP="00EC29E3">
            <w:pPr>
              <w:ind w:firstLine="0"/>
              <w:jc w:val="center"/>
              <w:rPr>
                <w:szCs w:val="26"/>
              </w:rPr>
            </w:pPr>
            <w:r w:rsidRPr="006E17EB">
              <w:rPr>
                <w:szCs w:val="26"/>
              </w:rPr>
              <w:t>15%</w:t>
            </w:r>
          </w:p>
        </w:tc>
        <w:tc>
          <w:tcPr>
            <w:tcW w:w="657" w:type="pct"/>
            <w:shd w:val="clear" w:color="auto" w:fill="auto"/>
            <w:noWrap/>
            <w:vAlign w:val="center"/>
            <w:hideMark/>
          </w:tcPr>
          <w:p w14:paraId="50578F76" w14:textId="77777777" w:rsidR="004A4FF2" w:rsidRPr="006E17EB" w:rsidRDefault="004A4FF2" w:rsidP="00EC29E3">
            <w:pPr>
              <w:ind w:firstLine="0"/>
              <w:jc w:val="center"/>
              <w:rPr>
                <w:szCs w:val="26"/>
              </w:rPr>
            </w:pPr>
            <w:r w:rsidRPr="006E17EB">
              <w:rPr>
                <w:szCs w:val="26"/>
              </w:rPr>
              <w:t>29%</w:t>
            </w:r>
          </w:p>
        </w:tc>
        <w:tc>
          <w:tcPr>
            <w:tcW w:w="657" w:type="pct"/>
            <w:shd w:val="clear" w:color="auto" w:fill="auto"/>
            <w:noWrap/>
            <w:vAlign w:val="center"/>
            <w:hideMark/>
          </w:tcPr>
          <w:p w14:paraId="4A2779C2" w14:textId="77777777" w:rsidR="004A4FF2" w:rsidRPr="006E17EB" w:rsidRDefault="004A4FF2" w:rsidP="00EC29E3">
            <w:pPr>
              <w:ind w:firstLine="0"/>
              <w:jc w:val="center"/>
              <w:rPr>
                <w:szCs w:val="26"/>
              </w:rPr>
            </w:pPr>
            <w:r w:rsidRPr="006E17EB">
              <w:rPr>
                <w:szCs w:val="26"/>
              </w:rPr>
              <w:t>31%</w:t>
            </w:r>
          </w:p>
        </w:tc>
        <w:tc>
          <w:tcPr>
            <w:tcW w:w="657" w:type="pct"/>
            <w:shd w:val="clear" w:color="auto" w:fill="auto"/>
            <w:noWrap/>
            <w:vAlign w:val="center"/>
            <w:hideMark/>
          </w:tcPr>
          <w:p w14:paraId="6776E3C9" w14:textId="77777777" w:rsidR="004A4FF2" w:rsidRPr="006E17EB" w:rsidRDefault="004A4FF2" w:rsidP="00EC29E3">
            <w:pPr>
              <w:ind w:firstLine="0"/>
              <w:jc w:val="center"/>
              <w:rPr>
                <w:szCs w:val="26"/>
              </w:rPr>
            </w:pPr>
            <w:r w:rsidRPr="006E17EB">
              <w:rPr>
                <w:szCs w:val="26"/>
              </w:rPr>
              <w:t>20%</w:t>
            </w:r>
          </w:p>
        </w:tc>
      </w:tr>
      <w:tr w:rsidR="004A4FF2" w:rsidRPr="006E17EB" w14:paraId="790FA0B1" w14:textId="77777777" w:rsidTr="00EC29E3">
        <w:trPr>
          <w:trHeight w:hRule="exact" w:val="567"/>
          <w:jc w:val="center"/>
        </w:trPr>
        <w:tc>
          <w:tcPr>
            <w:tcW w:w="1056" w:type="pct"/>
            <w:shd w:val="clear" w:color="auto" w:fill="auto"/>
            <w:noWrap/>
            <w:vAlign w:val="center"/>
            <w:hideMark/>
          </w:tcPr>
          <w:p w14:paraId="3E06E8DD"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1016</w:t>
            </w:r>
          </w:p>
        </w:tc>
        <w:tc>
          <w:tcPr>
            <w:tcW w:w="657" w:type="pct"/>
            <w:shd w:val="clear" w:color="auto" w:fill="auto"/>
            <w:noWrap/>
            <w:vAlign w:val="center"/>
            <w:hideMark/>
          </w:tcPr>
          <w:p w14:paraId="2A2040E0" w14:textId="77777777" w:rsidR="004A4FF2" w:rsidRPr="006E17EB" w:rsidRDefault="004A4FF2" w:rsidP="00EC29E3">
            <w:pPr>
              <w:ind w:firstLine="0"/>
              <w:jc w:val="center"/>
              <w:rPr>
                <w:szCs w:val="26"/>
              </w:rPr>
            </w:pPr>
            <w:r w:rsidRPr="006E17EB">
              <w:rPr>
                <w:szCs w:val="26"/>
              </w:rPr>
              <w:t>78%</w:t>
            </w:r>
          </w:p>
        </w:tc>
        <w:tc>
          <w:tcPr>
            <w:tcW w:w="657" w:type="pct"/>
            <w:shd w:val="clear" w:color="auto" w:fill="auto"/>
            <w:noWrap/>
            <w:vAlign w:val="center"/>
            <w:hideMark/>
          </w:tcPr>
          <w:p w14:paraId="32659C01" w14:textId="77777777" w:rsidR="004A4FF2" w:rsidRPr="006E17EB" w:rsidRDefault="004A4FF2" w:rsidP="00EC29E3">
            <w:pPr>
              <w:ind w:firstLine="0"/>
              <w:jc w:val="center"/>
              <w:rPr>
                <w:szCs w:val="26"/>
              </w:rPr>
            </w:pPr>
            <w:r w:rsidRPr="006E17EB">
              <w:rPr>
                <w:szCs w:val="26"/>
              </w:rPr>
              <w:t>21%</w:t>
            </w:r>
          </w:p>
        </w:tc>
        <w:tc>
          <w:tcPr>
            <w:tcW w:w="657" w:type="pct"/>
            <w:shd w:val="clear" w:color="auto" w:fill="auto"/>
            <w:noWrap/>
            <w:vAlign w:val="center"/>
            <w:hideMark/>
          </w:tcPr>
          <w:p w14:paraId="7F1EA8E7" w14:textId="77777777" w:rsidR="004A4FF2" w:rsidRPr="006E17EB" w:rsidRDefault="004A4FF2" w:rsidP="00EC29E3">
            <w:pPr>
              <w:ind w:firstLine="0"/>
              <w:jc w:val="center"/>
              <w:rPr>
                <w:szCs w:val="26"/>
              </w:rPr>
            </w:pPr>
            <w:r w:rsidRPr="006E17EB">
              <w:rPr>
                <w:szCs w:val="26"/>
              </w:rPr>
              <w:t>0%</w:t>
            </w:r>
          </w:p>
        </w:tc>
        <w:tc>
          <w:tcPr>
            <w:tcW w:w="657" w:type="pct"/>
            <w:shd w:val="clear" w:color="auto" w:fill="auto"/>
            <w:noWrap/>
            <w:vAlign w:val="center"/>
            <w:hideMark/>
          </w:tcPr>
          <w:p w14:paraId="56429E40" w14:textId="77777777" w:rsidR="004A4FF2" w:rsidRPr="006E17EB" w:rsidRDefault="004A4FF2" w:rsidP="00EC29E3">
            <w:pPr>
              <w:ind w:firstLine="0"/>
              <w:jc w:val="center"/>
              <w:rPr>
                <w:szCs w:val="26"/>
              </w:rPr>
            </w:pPr>
            <w:r w:rsidRPr="006E17EB">
              <w:rPr>
                <w:szCs w:val="26"/>
              </w:rPr>
              <w:t>0%</w:t>
            </w:r>
          </w:p>
        </w:tc>
        <w:tc>
          <w:tcPr>
            <w:tcW w:w="657" w:type="pct"/>
            <w:shd w:val="clear" w:color="auto" w:fill="auto"/>
            <w:noWrap/>
            <w:vAlign w:val="center"/>
            <w:hideMark/>
          </w:tcPr>
          <w:p w14:paraId="54BDF2A9" w14:textId="77777777" w:rsidR="004A4FF2" w:rsidRPr="006E17EB" w:rsidRDefault="004A4FF2" w:rsidP="00EC29E3">
            <w:pPr>
              <w:ind w:firstLine="0"/>
              <w:jc w:val="center"/>
              <w:rPr>
                <w:szCs w:val="26"/>
              </w:rPr>
            </w:pPr>
            <w:r w:rsidRPr="006E17EB">
              <w:rPr>
                <w:szCs w:val="26"/>
              </w:rPr>
              <w:t>0%</w:t>
            </w:r>
          </w:p>
        </w:tc>
        <w:tc>
          <w:tcPr>
            <w:tcW w:w="657" w:type="pct"/>
            <w:shd w:val="clear" w:color="auto" w:fill="auto"/>
            <w:noWrap/>
            <w:vAlign w:val="center"/>
            <w:hideMark/>
          </w:tcPr>
          <w:p w14:paraId="16132F70" w14:textId="77777777" w:rsidR="004A4FF2" w:rsidRPr="006E17EB" w:rsidRDefault="004A4FF2" w:rsidP="00EC29E3">
            <w:pPr>
              <w:ind w:firstLine="0"/>
              <w:jc w:val="center"/>
              <w:rPr>
                <w:szCs w:val="26"/>
              </w:rPr>
            </w:pPr>
            <w:r w:rsidRPr="006E17EB">
              <w:rPr>
                <w:szCs w:val="26"/>
              </w:rPr>
              <w:t>0%</w:t>
            </w:r>
          </w:p>
        </w:tc>
      </w:tr>
      <w:tr w:rsidR="004A4FF2" w:rsidRPr="006E17EB" w14:paraId="52234AAE" w14:textId="77777777" w:rsidTr="00EC29E3">
        <w:trPr>
          <w:trHeight w:hRule="exact" w:val="567"/>
          <w:jc w:val="center"/>
        </w:trPr>
        <w:tc>
          <w:tcPr>
            <w:tcW w:w="1056" w:type="pct"/>
            <w:shd w:val="clear" w:color="auto" w:fill="auto"/>
            <w:noWrap/>
            <w:vAlign w:val="center"/>
            <w:hideMark/>
          </w:tcPr>
          <w:p w14:paraId="6794B1AA"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1221</w:t>
            </w:r>
          </w:p>
        </w:tc>
        <w:tc>
          <w:tcPr>
            <w:tcW w:w="657" w:type="pct"/>
            <w:shd w:val="clear" w:color="auto" w:fill="auto"/>
            <w:noWrap/>
            <w:vAlign w:val="center"/>
            <w:hideMark/>
          </w:tcPr>
          <w:p w14:paraId="4E70C144" w14:textId="77777777" w:rsidR="004A4FF2" w:rsidRPr="006E17EB" w:rsidRDefault="004A4FF2" w:rsidP="00EC29E3">
            <w:pPr>
              <w:ind w:firstLine="0"/>
              <w:jc w:val="center"/>
              <w:rPr>
                <w:szCs w:val="26"/>
              </w:rPr>
            </w:pPr>
            <w:r w:rsidRPr="006E17EB">
              <w:rPr>
                <w:szCs w:val="26"/>
              </w:rPr>
              <w:t>54%</w:t>
            </w:r>
          </w:p>
        </w:tc>
        <w:tc>
          <w:tcPr>
            <w:tcW w:w="657" w:type="pct"/>
            <w:shd w:val="clear" w:color="auto" w:fill="auto"/>
            <w:noWrap/>
            <w:vAlign w:val="center"/>
            <w:hideMark/>
          </w:tcPr>
          <w:p w14:paraId="56B326DE" w14:textId="77777777" w:rsidR="004A4FF2" w:rsidRPr="006E17EB" w:rsidRDefault="004A4FF2" w:rsidP="00EC29E3">
            <w:pPr>
              <w:ind w:firstLine="0"/>
              <w:jc w:val="center"/>
              <w:rPr>
                <w:szCs w:val="26"/>
              </w:rPr>
            </w:pPr>
            <w:r w:rsidRPr="006E17EB">
              <w:rPr>
                <w:szCs w:val="26"/>
              </w:rPr>
              <w:t>9%</w:t>
            </w:r>
          </w:p>
        </w:tc>
        <w:tc>
          <w:tcPr>
            <w:tcW w:w="657" w:type="pct"/>
            <w:shd w:val="clear" w:color="auto" w:fill="auto"/>
            <w:noWrap/>
            <w:vAlign w:val="center"/>
            <w:hideMark/>
          </w:tcPr>
          <w:p w14:paraId="31E6F255" w14:textId="77777777" w:rsidR="004A4FF2" w:rsidRPr="006E17EB" w:rsidRDefault="004A4FF2" w:rsidP="00EC29E3">
            <w:pPr>
              <w:ind w:firstLine="0"/>
              <w:jc w:val="center"/>
              <w:rPr>
                <w:szCs w:val="26"/>
              </w:rPr>
            </w:pPr>
            <w:r w:rsidRPr="006E17EB">
              <w:rPr>
                <w:szCs w:val="26"/>
              </w:rPr>
              <w:t>11%</w:t>
            </w:r>
          </w:p>
        </w:tc>
        <w:tc>
          <w:tcPr>
            <w:tcW w:w="657" w:type="pct"/>
            <w:shd w:val="clear" w:color="auto" w:fill="auto"/>
            <w:noWrap/>
            <w:vAlign w:val="center"/>
            <w:hideMark/>
          </w:tcPr>
          <w:p w14:paraId="03EB7F00" w14:textId="77777777" w:rsidR="004A4FF2" w:rsidRPr="006E17EB" w:rsidRDefault="004A4FF2" w:rsidP="00EC29E3">
            <w:pPr>
              <w:ind w:firstLine="0"/>
              <w:jc w:val="center"/>
              <w:rPr>
                <w:szCs w:val="26"/>
              </w:rPr>
            </w:pPr>
            <w:r w:rsidRPr="006E17EB">
              <w:rPr>
                <w:szCs w:val="26"/>
              </w:rPr>
              <w:t>12%</w:t>
            </w:r>
          </w:p>
        </w:tc>
        <w:tc>
          <w:tcPr>
            <w:tcW w:w="657" w:type="pct"/>
            <w:shd w:val="clear" w:color="auto" w:fill="auto"/>
            <w:noWrap/>
            <w:vAlign w:val="center"/>
            <w:hideMark/>
          </w:tcPr>
          <w:p w14:paraId="7C73C77D" w14:textId="77777777" w:rsidR="004A4FF2" w:rsidRPr="006E17EB" w:rsidRDefault="004A4FF2" w:rsidP="00EC29E3">
            <w:pPr>
              <w:ind w:firstLine="0"/>
              <w:jc w:val="center"/>
              <w:rPr>
                <w:szCs w:val="26"/>
              </w:rPr>
            </w:pPr>
            <w:r w:rsidRPr="006E17EB">
              <w:rPr>
                <w:szCs w:val="26"/>
              </w:rPr>
              <w:t>9%</w:t>
            </w:r>
          </w:p>
        </w:tc>
        <w:tc>
          <w:tcPr>
            <w:tcW w:w="657" w:type="pct"/>
            <w:shd w:val="clear" w:color="auto" w:fill="auto"/>
            <w:noWrap/>
            <w:vAlign w:val="center"/>
            <w:hideMark/>
          </w:tcPr>
          <w:p w14:paraId="00B8F1DD" w14:textId="77777777" w:rsidR="004A4FF2" w:rsidRPr="006E17EB" w:rsidRDefault="004A4FF2" w:rsidP="00EC29E3">
            <w:pPr>
              <w:ind w:firstLine="0"/>
              <w:jc w:val="center"/>
              <w:rPr>
                <w:szCs w:val="26"/>
              </w:rPr>
            </w:pPr>
            <w:r w:rsidRPr="006E17EB">
              <w:rPr>
                <w:szCs w:val="26"/>
              </w:rPr>
              <w:t>5%</w:t>
            </w:r>
          </w:p>
        </w:tc>
      </w:tr>
      <w:tr w:rsidR="004A4FF2" w:rsidRPr="006E17EB" w14:paraId="03CDF9C6" w14:textId="77777777" w:rsidTr="00EC29E3">
        <w:trPr>
          <w:trHeight w:hRule="exact" w:val="567"/>
          <w:jc w:val="center"/>
        </w:trPr>
        <w:tc>
          <w:tcPr>
            <w:tcW w:w="1056" w:type="pct"/>
            <w:shd w:val="clear" w:color="auto" w:fill="auto"/>
            <w:noWrap/>
            <w:vAlign w:val="center"/>
            <w:hideMark/>
          </w:tcPr>
          <w:p w14:paraId="2EF4D32C"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1232</w:t>
            </w:r>
          </w:p>
        </w:tc>
        <w:tc>
          <w:tcPr>
            <w:tcW w:w="657" w:type="pct"/>
            <w:shd w:val="clear" w:color="auto" w:fill="auto"/>
            <w:noWrap/>
            <w:vAlign w:val="center"/>
            <w:hideMark/>
          </w:tcPr>
          <w:p w14:paraId="01561BC0" w14:textId="77777777" w:rsidR="004A4FF2" w:rsidRPr="006E17EB" w:rsidRDefault="004A4FF2" w:rsidP="00EC29E3">
            <w:pPr>
              <w:ind w:firstLine="0"/>
              <w:jc w:val="center"/>
              <w:rPr>
                <w:szCs w:val="26"/>
              </w:rPr>
            </w:pPr>
            <w:r w:rsidRPr="006E17EB">
              <w:rPr>
                <w:szCs w:val="26"/>
              </w:rPr>
              <w:t>69%</w:t>
            </w:r>
          </w:p>
        </w:tc>
        <w:tc>
          <w:tcPr>
            <w:tcW w:w="657" w:type="pct"/>
            <w:shd w:val="clear" w:color="auto" w:fill="auto"/>
            <w:noWrap/>
            <w:vAlign w:val="center"/>
            <w:hideMark/>
          </w:tcPr>
          <w:p w14:paraId="5F734347" w14:textId="77777777" w:rsidR="004A4FF2" w:rsidRPr="006E17EB" w:rsidRDefault="004A4FF2" w:rsidP="00EC29E3">
            <w:pPr>
              <w:ind w:firstLine="0"/>
              <w:jc w:val="center"/>
              <w:rPr>
                <w:szCs w:val="26"/>
              </w:rPr>
            </w:pPr>
            <w:r w:rsidRPr="006E17EB">
              <w:rPr>
                <w:szCs w:val="26"/>
              </w:rPr>
              <w:t>22%</w:t>
            </w:r>
          </w:p>
        </w:tc>
        <w:tc>
          <w:tcPr>
            <w:tcW w:w="657" w:type="pct"/>
            <w:shd w:val="clear" w:color="auto" w:fill="auto"/>
            <w:noWrap/>
            <w:vAlign w:val="center"/>
            <w:hideMark/>
          </w:tcPr>
          <w:p w14:paraId="63E8F347" w14:textId="77777777" w:rsidR="004A4FF2" w:rsidRPr="006E17EB" w:rsidRDefault="004A4FF2" w:rsidP="00EC29E3">
            <w:pPr>
              <w:ind w:firstLine="0"/>
              <w:jc w:val="center"/>
              <w:rPr>
                <w:szCs w:val="26"/>
              </w:rPr>
            </w:pPr>
            <w:r w:rsidRPr="006E17EB">
              <w:rPr>
                <w:szCs w:val="26"/>
              </w:rPr>
              <w:t>6%</w:t>
            </w:r>
          </w:p>
        </w:tc>
        <w:tc>
          <w:tcPr>
            <w:tcW w:w="657" w:type="pct"/>
            <w:shd w:val="clear" w:color="auto" w:fill="auto"/>
            <w:noWrap/>
            <w:vAlign w:val="center"/>
            <w:hideMark/>
          </w:tcPr>
          <w:p w14:paraId="7AC9D317" w14:textId="77777777" w:rsidR="004A4FF2" w:rsidRPr="006E17EB" w:rsidRDefault="004A4FF2" w:rsidP="00EC29E3">
            <w:pPr>
              <w:ind w:firstLine="0"/>
              <w:jc w:val="center"/>
              <w:rPr>
                <w:szCs w:val="26"/>
              </w:rPr>
            </w:pPr>
            <w:r w:rsidRPr="006E17EB">
              <w:rPr>
                <w:szCs w:val="26"/>
              </w:rPr>
              <w:t>1%</w:t>
            </w:r>
          </w:p>
        </w:tc>
        <w:tc>
          <w:tcPr>
            <w:tcW w:w="657" w:type="pct"/>
            <w:shd w:val="clear" w:color="auto" w:fill="auto"/>
            <w:noWrap/>
            <w:vAlign w:val="center"/>
            <w:hideMark/>
          </w:tcPr>
          <w:p w14:paraId="2BB41391" w14:textId="77777777" w:rsidR="004A4FF2" w:rsidRPr="006E17EB" w:rsidRDefault="004A4FF2" w:rsidP="00EC29E3">
            <w:pPr>
              <w:ind w:firstLine="0"/>
              <w:jc w:val="center"/>
              <w:rPr>
                <w:szCs w:val="26"/>
              </w:rPr>
            </w:pPr>
            <w:r w:rsidRPr="006E17EB">
              <w:rPr>
                <w:szCs w:val="26"/>
              </w:rPr>
              <w:t>1%</w:t>
            </w:r>
          </w:p>
        </w:tc>
        <w:tc>
          <w:tcPr>
            <w:tcW w:w="657" w:type="pct"/>
            <w:shd w:val="clear" w:color="auto" w:fill="auto"/>
            <w:noWrap/>
            <w:vAlign w:val="center"/>
            <w:hideMark/>
          </w:tcPr>
          <w:p w14:paraId="365F5F0B" w14:textId="77777777" w:rsidR="004A4FF2" w:rsidRPr="006E17EB" w:rsidRDefault="004A4FF2" w:rsidP="00EC29E3">
            <w:pPr>
              <w:ind w:firstLine="0"/>
              <w:jc w:val="center"/>
              <w:rPr>
                <w:szCs w:val="26"/>
              </w:rPr>
            </w:pPr>
            <w:r w:rsidRPr="006E17EB">
              <w:rPr>
                <w:szCs w:val="26"/>
              </w:rPr>
              <w:t>1%</w:t>
            </w:r>
          </w:p>
        </w:tc>
      </w:tr>
      <w:tr w:rsidR="004A4FF2" w:rsidRPr="006E17EB" w14:paraId="077C7F7A" w14:textId="77777777" w:rsidTr="00EC29E3">
        <w:trPr>
          <w:trHeight w:hRule="exact" w:val="567"/>
          <w:jc w:val="center"/>
        </w:trPr>
        <w:tc>
          <w:tcPr>
            <w:tcW w:w="1056" w:type="pct"/>
            <w:shd w:val="clear" w:color="auto" w:fill="auto"/>
            <w:noWrap/>
            <w:vAlign w:val="center"/>
            <w:hideMark/>
          </w:tcPr>
          <w:p w14:paraId="0FF3CD11"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1242</w:t>
            </w:r>
          </w:p>
        </w:tc>
        <w:tc>
          <w:tcPr>
            <w:tcW w:w="657" w:type="pct"/>
            <w:shd w:val="clear" w:color="auto" w:fill="auto"/>
            <w:noWrap/>
            <w:vAlign w:val="center"/>
            <w:hideMark/>
          </w:tcPr>
          <w:p w14:paraId="170EB821" w14:textId="77777777" w:rsidR="004A4FF2" w:rsidRPr="006E17EB" w:rsidRDefault="004A4FF2" w:rsidP="00EC29E3">
            <w:pPr>
              <w:ind w:firstLine="0"/>
              <w:jc w:val="center"/>
              <w:rPr>
                <w:szCs w:val="26"/>
              </w:rPr>
            </w:pPr>
            <w:r w:rsidRPr="006E17EB">
              <w:rPr>
                <w:szCs w:val="26"/>
              </w:rPr>
              <w:t>68%</w:t>
            </w:r>
          </w:p>
        </w:tc>
        <w:tc>
          <w:tcPr>
            <w:tcW w:w="657" w:type="pct"/>
            <w:shd w:val="clear" w:color="auto" w:fill="auto"/>
            <w:noWrap/>
            <w:vAlign w:val="center"/>
            <w:hideMark/>
          </w:tcPr>
          <w:p w14:paraId="2ABA913F" w14:textId="77777777" w:rsidR="004A4FF2" w:rsidRPr="006E17EB" w:rsidRDefault="004A4FF2" w:rsidP="00EC29E3">
            <w:pPr>
              <w:ind w:firstLine="0"/>
              <w:jc w:val="center"/>
              <w:rPr>
                <w:szCs w:val="26"/>
              </w:rPr>
            </w:pPr>
            <w:r w:rsidRPr="006E17EB">
              <w:rPr>
                <w:szCs w:val="26"/>
              </w:rPr>
              <w:t>23%</w:t>
            </w:r>
          </w:p>
        </w:tc>
        <w:tc>
          <w:tcPr>
            <w:tcW w:w="657" w:type="pct"/>
            <w:shd w:val="clear" w:color="auto" w:fill="auto"/>
            <w:noWrap/>
            <w:vAlign w:val="center"/>
            <w:hideMark/>
          </w:tcPr>
          <w:p w14:paraId="5262EDC2" w14:textId="77777777" w:rsidR="004A4FF2" w:rsidRPr="006E17EB" w:rsidRDefault="004A4FF2" w:rsidP="00EC29E3">
            <w:pPr>
              <w:ind w:firstLine="0"/>
              <w:jc w:val="center"/>
              <w:rPr>
                <w:szCs w:val="26"/>
              </w:rPr>
            </w:pPr>
            <w:r w:rsidRPr="006E17EB">
              <w:rPr>
                <w:szCs w:val="26"/>
              </w:rPr>
              <w:t>7%</w:t>
            </w:r>
          </w:p>
        </w:tc>
        <w:tc>
          <w:tcPr>
            <w:tcW w:w="657" w:type="pct"/>
            <w:shd w:val="clear" w:color="auto" w:fill="auto"/>
            <w:noWrap/>
            <w:vAlign w:val="center"/>
            <w:hideMark/>
          </w:tcPr>
          <w:p w14:paraId="38481D71" w14:textId="77777777" w:rsidR="004A4FF2" w:rsidRPr="006E17EB" w:rsidRDefault="004A4FF2" w:rsidP="00EC29E3">
            <w:pPr>
              <w:ind w:firstLine="0"/>
              <w:jc w:val="center"/>
              <w:rPr>
                <w:szCs w:val="26"/>
              </w:rPr>
            </w:pPr>
            <w:r w:rsidRPr="006E17EB">
              <w:rPr>
                <w:szCs w:val="26"/>
              </w:rPr>
              <w:t>1%</w:t>
            </w:r>
          </w:p>
        </w:tc>
        <w:tc>
          <w:tcPr>
            <w:tcW w:w="657" w:type="pct"/>
            <w:shd w:val="clear" w:color="auto" w:fill="auto"/>
            <w:noWrap/>
            <w:vAlign w:val="center"/>
            <w:hideMark/>
          </w:tcPr>
          <w:p w14:paraId="419E5C74" w14:textId="77777777" w:rsidR="004A4FF2" w:rsidRPr="006E17EB" w:rsidRDefault="004A4FF2" w:rsidP="00EC29E3">
            <w:pPr>
              <w:ind w:firstLine="0"/>
              <w:jc w:val="center"/>
              <w:rPr>
                <w:szCs w:val="26"/>
              </w:rPr>
            </w:pPr>
            <w:r w:rsidRPr="006E17EB">
              <w:rPr>
                <w:szCs w:val="26"/>
              </w:rPr>
              <w:t>2%</w:t>
            </w:r>
          </w:p>
        </w:tc>
        <w:tc>
          <w:tcPr>
            <w:tcW w:w="657" w:type="pct"/>
            <w:shd w:val="clear" w:color="auto" w:fill="auto"/>
            <w:noWrap/>
            <w:vAlign w:val="center"/>
            <w:hideMark/>
          </w:tcPr>
          <w:p w14:paraId="734DB743" w14:textId="77777777" w:rsidR="004A4FF2" w:rsidRPr="006E17EB" w:rsidRDefault="004A4FF2" w:rsidP="00EC29E3">
            <w:pPr>
              <w:ind w:firstLine="0"/>
              <w:jc w:val="center"/>
              <w:rPr>
                <w:szCs w:val="26"/>
              </w:rPr>
            </w:pPr>
            <w:r w:rsidRPr="006E17EB">
              <w:rPr>
                <w:szCs w:val="26"/>
              </w:rPr>
              <w:t>0%</w:t>
            </w:r>
          </w:p>
        </w:tc>
      </w:tr>
      <w:tr w:rsidR="004A4FF2" w:rsidRPr="006E17EB" w14:paraId="571B6CCE" w14:textId="77777777" w:rsidTr="00EC29E3">
        <w:trPr>
          <w:trHeight w:hRule="exact" w:val="567"/>
          <w:jc w:val="center"/>
        </w:trPr>
        <w:tc>
          <w:tcPr>
            <w:tcW w:w="1056" w:type="pct"/>
            <w:shd w:val="clear" w:color="auto" w:fill="auto"/>
            <w:noWrap/>
            <w:vAlign w:val="center"/>
            <w:hideMark/>
          </w:tcPr>
          <w:p w14:paraId="4E3321CB"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1248</w:t>
            </w:r>
          </w:p>
        </w:tc>
        <w:tc>
          <w:tcPr>
            <w:tcW w:w="657" w:type="pct"/>
            <w:shd w:val="clear" w:color="auto" w:fill="auto"/>
            <w:noWrap/>
            <w:vAlign w:val="center"/>
            <w:hideMark/>
          </w:tcPr>
          <w:p w14:paraId="1AA4449C" w14:textId="77777777" w:rsidR="004A4FF2" w:rsidRPr="006E17EB" w:rsidRDefault="004A4FF2" w:rsidP="00EC29E3">
            <w:pPr>
              <w:ind w:firstLine="0"/>
              <w:jc w:val="center"/>
              <w:rPr>
                <w:szCs w:val="26"/>
              </w:rPr>
            </w:pPr>
            <w:r w:rsidRPr="006E17EB">
              <w:rPr>
                <w:szCs w:val="26"/>
              </w:rPr>
              <w:t>41%</w:t>
            </w:r>
          </w:p>
        </w:tc>
        <w:tc>
          <w:tcPr>
            <w:tcW w:w="657" w:type="pct"/>
            <w:shd w:val="clear" w:color="auto" w:fill="auto"/>
            <w:noWrap/>
            <w:vAlign w:val="center"/>
            <w:hideMark/>
          </w:tcPr>
          <w:p w14:paraId="2AE8E2AD" w14:textId="77777777" w:rsidR="004A4FF2" w:rsidRPr="006E17EB" w:rsidRDefault="004A4FF2" w:rsidP="00EC29E3">
            <w:pPr>
              <w:ind w:firstLine="0"/>
              <w:jc w:val="center"/>
              <w:rPr>
                <w:szCs w:val="26"/>
              </w:rPr>
            </w:pPr>
            <w:r w:rsidRPr="006E17EB">
              <w:rPr>
                <w:szCs w:val="26"/>
              </w:rPr>
              <w:t>37%</w:t>
            </w:r>
          </w:p>
        </w:tc>
        <w:tc>
          <w:tcPr>
            <w:tcW w:w="657" w:type="pct"/>
            <w:shd w:val="clear" w:color="auto" w:fill="auto"/>
            <w:noWrap/>
            <w:vAlign w:val="center"/>
            <w:hideMark/>
          </w:tcPr>
          <w:p w14:paraId="434CBDB2" w14:textId="77777777" w:rsidR="004A4FF2" w:rsidRPr="006E17EB" w:rsidRDefault="004A4FF2" w:rsidP="00EC29E3">
            <w:pPr>
              <w:ind w:firstLine="0"/>
              <w:jc w:val="center"/>
              <w:rPr>
                <w:szCs w:val="26"/>
              </w:rPr>
            </w:pPr>
            <w:r w:rsidRPr="006E17EB">
              <w:rPr>
                <w:szCs w:val="26"/>
              </w:rPr>
              <w:t>16%</w:t>
            </w:r>
          </w:p>
        </w:tc>
        <w:tc>
          <w:tcPr>
            <w:tcW w:w="657" w:type="pct"/>
            <w:shd w:val="clear" w:color="auto" w:fill="auto"/>
            <w:noWrap/>
            <w:vAlign w:val="center"/>
            <w:hideMark/>
          </w:tcPr>
          <w:p w14:paraId="72162E00" w14:textId="77777777" w:rsidR="004A4FF2" w:rsidRPr="006E17EB" w:rsidRDefault="004A4FF2" w:rsidP="00EC29E3">
            <w:pPr>
              <w:ind w:firstLine="0"/>
              <w:jc w:val="center"/>
              <w:rPr>
                <w:szCs w:val="26"/>
              </w:rPr>
            </w:pPr>
            <w:r w:rsidRPr="006E17EB">
              <w:rPr>
                <w:szCs w:val="26"/>
              </w:rPr>
              <w:t>2%</w:t>
            </w:r>
          </w:p>
        </w:tc>
        <w:tc>
          <w:tcPr>
            <w:tcW w:w="657" w:type="pct"/>
            <w:shd w:val="clear" w:color="auto" w:fill="auto"/>
            <w:noWrap/>
            <w:vAlign w:val="center"/>
            <w:hideMark/>
          </w:tcPr>
          <w:p w14:paraId="57EFBC1F" w14:textId="77777777" w:rsidR="004A4FF2" w:rsidRPr="006E17EB" w:rsidRDefault="004A4FF2" w:rsidP="00EC29E3">
            <w:pPr>
              <w:ind w:firstLine="0"/>
              <w:jc w:val="center"/>
              <w:rPr>
                <w:szCs w:val="26"/>
              </w:rPr>
            </w:pPr>
            <w:r w:rsidRPr="006E17EB">
              <w:rPr>
                <w:szCs w:val="26"/>
              </w:rPr>
              <w:t>3%</w:t>
            </w:r>
          </w:p>
        </w:tc>
        <w:tc>
          <w:tcPr>
            <w:tcW w:w="657" w:type="pct"/>
            <w:shd w:val="clear" w:color="auto" w:fill="auto"/>
            <w:noWrap/>
            <w:vAlign w:val="center"/>
            <w:hideMark/>
          </w:tcPr>
          <w:p w14:paraId="2310D07F" w14:textId="77777777" w:rsidR="004A4FF2" w:rsidRPr="006E17EB" w:rsidRDefault="004A4FF2" w:rsidP="00EC29E3">
            <w:pPr>
              <w:ind w:firstLine="0"/>
              <w:jc w:val="center"/>
              <w:rPr>
                <w:szCs w:val="26"/>
              </w:rPr>
            </w:pPr>
            <w:r w:rsidRPr="006E17EB">
              <w:rPr>
                <w:szCs w:val="26"/>
              </w:rPr>
              <w:t>0%</w:t>
            </w:r>
          </w:p>
        </w:tc>
      </w:tr>
      <w:tr w:rsidR="004A4FF2" w:rsidRPr="006E17EB" w14:paraId="3358729A" w14:textId="77777777" w:rsidTr="00EC29E3">
        <w:trPr>
          <w:trHeight w:hRule="exact" w:val="567"/>
          <w:jc w:val="center"/>
        </w:trPr>
        <w:tc>
          <w:tcPr>
            <w:tcW w:w="1056" w:type="pct"/>
            <w:shd w:val="clear" w:color="auto" w:fill="auto"/>
            <w:noWrap/>
            <w:vAlign w:val="center"/>
            <w:hideMark/>
          </w:tcPr>
          <w:p w14:paraId="5229FE6A"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1254</w:t>
            </w:r>
          </w:p>
        </w:tc>
        <w:tc>
          <w:tcPr>
            <w:tcW w:w="657" w:type="pct"/>
            <w:shd w:val="clear" w:color="auto" w:fill="auto"/>
            <w:noWrap/>
            <w:vAlign w:val="center"/>
            <w:hideMark/>
          </w:tcPr>
          <w:p w14:paraId="301211B5" w14:textId="77777777" w:rsidR="004A4FF2" w:rsidRPr="006E17EB" w:rsidRDefault="004A4FF2" w:rsidP="00EC29E3">
            <w:pPr>
              <w:ind w:firstLine="0"/>
              <w:jc w:val="center"/>
              <w:rPr>
                <w:szCs w:val="26"/>
              </w:rPr>
            </w:pPr>
            <w:r w:rsidRPr="006E17EB">
              <w:rPr>
                <w:szCs w:val="26"/>
              </w:rPr>
              <w:t>28%</w:t>
            </w:r>
          </w:p>
        </w:tc>
        <w:tc>
          <w:tcPr>
            <w:tcW w:w="657" w:type="pct"/>
            <w:shd w:val="clear" w:color="auto" w:fill="auto"/>
            <w:noWrap/>
            <w:vAlign w:val="center"/>
            <w:hideMark/>
          </w:tcPr>
          <w:p w14:paraId="403E277E" w14:textId="77777777" w:rsidR="004A4FF2" w:rsidRPr="006E17EB" w:rsidRDefault="004A4FF2" w:rsidP="00EC29E3">
            <w:pPr>
              <w:ind w:firstLine="0"/>
              <w:jc w:val="center"/>
              <w:rPr>
                <w:szCs w:val="26"/>
              </w:rPr>
            </w:pPr>
            <w:r w:rsidRPr="006E17EB">
              <w:rPr>
                <w:szCs w:val="26"/>
              </w:rPr>
              <w:t>18%</w:t>
            </w:r>
          </w:p>
        </w:tc>
        <w:tc>
          <w:tcPr>
            <w:tcW w:w="657" w:type="pct"/>
            <w:shd w:val="clear" w:color="auto" w:fill="auto"/>
            <w:noWrap/>
            <w:vAlign w:val="center"/>
            <w:hideMark/>
          </w:tcPr>
          <w:p w14:paraId="2B7DE557" w14:textId="77777777" w:rsidR="004A4FF2" w:rsidRPr="006E17EB" w:rsidRDefault="004A4FF2" w:rsidP="00EC29E3">
            <w:pPr>
              <w:ind w:firstLine="0"/>
              <w:jc w:val="center"/>
              <w:rPr>
                <w:szCs w:val="26"/>
              </w:rPr>
            </w:pPr>
            <w:r w:rsidRPr="006E17EB">
              <w:rPr>
                <w:szCs w:val="26"/>
              </w:rPr>
              <w:t>21%</w:t>
            </w:r>
          </w:p>
        </w:tc>
        <w:tc>
          <w:tcPr>
            <w:tcW w:w="657" w:type="pct"/>
            <w:shd w:val="clear" w:color="auto" w:fill="auto"/>
            <w:noWrap/>
            <w:vAlign w:val="center"/>
            <w:hideMark/>
          </w:tcPr>
          <w:p w14:paraId="17D408E9" w14:textId="77777777" w:rsidR="004A4FF2" w:rsidRPr="006E17EB" w:rsidRDefault="004A4FF2" w:rsidP="00EC29E3">
            <w:pPr>
              <w:ind w:firstLine="0"/>
              <w:jc w:val="center"/>
              <w:rPr>
                <w:szCs w:val="26"/>
              </w:rPr>
            </w:pPr>
            <w:r w:rsidRPr="006E17EB">
              <w:rPr>
                <w:szCs w:val="26"/>
              </w:rPr>
              <w:t>16%</w:t>
            </w:r>
          </w:p>
        </w:tc>
        <w:tc>
          <w:tcPr>
            <w:tcW w:w="657" w:type="pct"/>
            <w:shd w:val="clear" w:color="auto" w:fill="auto"/>
            <w:noWrap/>
            <w:vAlign w:val="center"/>
            <w:hideMark/>
          </w:tcPr>
          <w:p w14:paraId="3C667F01" w14:textId="77777777" w:rsidR="004A4FF2" w:rsidRPr="006E17EB" w:rsidRDefault="004A4FF2" w:rsidP="00EC29E3">
            <w:pPr>
              <w:ind w:firstLine="0"/>
              <w:jc w:val="center"/>
              <w:rPr>
                <w:szCs w:val="26"/>
              </w:rPr>
            </w:pPr>
            <w:r w:rsidRPr="006E17EB">
              <w:rPr>
                <w:szCs w:val="26"/>
              </w:rPr>
              <w:t>15%</w:t>
            </w:r>
          </w:p>
        </w:tc>
        <w:tc>
          <w:tcPr>
            <w:tcW w:w="657" w:type="pct"/>
            <w:shd w:val="clear" w:color="auto" w:fill="auto"/>
            <w:noWrap/>
            <w:vAlign w:val="center"/>
            <w:hideMark/>
          </w:tcPr>
          <w:p w14:paraId="43231138" w14:textId="77777777" w:rsidR="004A4FF2" w:rsidRPr="006E17EB" w:rsidRDefault="004A4FF2" w:rsidP="00EC29E3">
            <w:pPr>
              <w:ind w:firstLine="0"/>
              <w:jc w:val="center"/>
              <w:rPr>
                <w:szCs w:val="26"/>
              </w:rPr>
            </w:pPr>
            <w:r w:rsidRPr="006E17EB">
              <w:rPr>
                <w:szCs w:val="26"/>
              </w:rPr>
              <w:t>2%</w:t>
            </w:r>
          </w:p>
        </w:tc>
      </w:tr>
      <w:tr w:rsidR="004A4FF2" w:rsidRPr="006E17EB" w14:paraId="39FA8A56" w14:textId="77777777" w:rsidTr="00EC29E3">
        <w:trPr>
          <w:trHeight w:hRule="exact" w:val="567"/>
          <w:jc w:val="center"/>
        </w:trPr>
        <w:tc>
          <w:tcPr>
            <w:tcW w:w="1056" w:type="pct"/>
            <w:shd w:val="clear" w:color="auto" w:fill="auto"/>
            <w:noWrap/>
            <w:vAlign w:val="center"/>
            <w:hideMark/>
          </w:tcPr>
          <w:p w14:paraId="63314EF1"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1260</w:t>
            </w:r>
          </w:p>
        </w:tc>
        <w:tc>
          <w:tcPr>
            <w:tcW w:w="657" w:type="pct"/>
            <w:shd w:val="clear" w:color="auto" w:fill="auto"/>
            <w:noWrap/>
            <w:vAlign w:val="center"/>
            <w:hideMark/>
          </w:tcPr>
          <w:p w14:paraId="75AE5AF3" w14:textId="77777777" w:rsidR="004A4FF2" w:rsidRPr="006E17EB" w:rsidRDefault="004A4FF2" w:rsidP="00EC29E3">
            <w:pPr>
              <w:ind w:firstLine="0"/>
              <w:jc w:val="center"/>
              <w:rPr>
                <w:szCs w:val="26"/>
              </w:rPr>
            </w:pPr>
            <w:r w:rsidRPr="006E17EB">
              <w:rPr>
                <w:szCs w:val="26"/>
              </w:rPr>
              <w:t>0%</w:t>
            </w:r>
          </w:p>
        </w:tc>
        <w:tc>
          <w:tcPr>
            <w:tcW w:w="657" w:type="pct"/>
            <w:shd w:val="clear" w:color="auto" w:fill="auto"/>
            <w:noWrap/>
            <w:vAlign w:val="center"/>
            <w:hideMark/>
          </w:tcPr>
          <w:p w14:paraId="3CE40F98" w14:textId="77777777" w:rsidR="004A4FF2" w:rsidRPr="006E17EB" w:rsidRDefault="004A4FF2" w:rsidP="00EC29E3">
            <w:pPr>
              <w:ind w:firstLine="0"/>
              <w:jc w:val="center"/>
              <w:rPr>
                <w:szCs w:val="26"/>
              </w:rPr>
            </w:pPr>
            <w:r w:rsidRPr="006E17EB">
              <w:rPr>
                <w:szCs w:val="26"/>
              </w:rPr>
              <w:t>0%</w:t>
            </w:r>
          </w:p>
        </w:tc>
        <w:tc>
          <w:tcPr>
            <w:tcW w:w="657" w:type="pct"/>
            <w:shd w:val="clear" w:color="auto" w:fill="auto"/>
            <w:noWrap/>
            <w:vAlign w:val="center"/>
            <w:hideMark/>
          </w:tcPr>
          <w:p w14:paraId="143702AD" w14:textId="77777777" w:rsidR="004A4FF2" w:rsidRPr="006E17EB" w:rsidRDefault="004A4FF2" w:rsidP="00EC29E3">
            <w:pPr>
              <w:ind w:firstLine="0"/>
              <w:jc w:val="center"/>
              <w:rPr>
                <w:szCs w:val="26"/>
              </w:rPr>
            </w:pPr>
            <w:r w:rsidRPr="006E17EB">
              <w:rPr>
                <w:szCs w:val="26"/>
              </w:rPr>
              <w:t>12%</w:t>
            </w:r>
          </w:p>
        </w:tc>
        <w:tc>
          <w:tcPr>
            <w:tcW w:w="657" w:type="pct"/>
            <w:shd w:val="clear" w:color="auto" w:fill="auto"/>
            <w:noWrap/>
            <w:vAlign w:val="center"/>
            <w:hideMark/>
          </w:tcPr>
          <w:p w14:paraId="1D6E7321" w14:textId="77777777" w:rsidR="004A4FF2" w:rsidRPr="006E17EB" w:rsidRDefault="004A4FF2" w:rsidP="00EC29E3">
            <w:pPr>
              <w:ind w:firstLine="0"/>
              <w:jc w:val="center"/>
              <w:rPr>
                <w:szCs w:val="26"/>
              </w:rPr>
            </w:pPr>
            <w:r w:rsidRPr="006E17EB">
              <w:rPr>
                <w:szCs w:val="26"/>
              </w:rPr>
              <w:t>30%</w:t>
            </w:r>
          </w:p>
        </w:tc>
        <w:tc>
          <w:tcPr>
            <w:tcW w:w="657" w:type="pct"/>
            <w:shd w:val="clear" w:color="auto" w:fill="auto"/>
            <w:noWrap/>
            <w:vAlign w:val="center"/>
            <w:hideMark/>
          </w:tcPr>
          <w:p w14:paraId="31436905" w14:textId="77777777" w:rsidR="004A4FF2" w:rsidRPr="006E17EB" w:rsidRDefault="004A4FF2" w:rsidP="00EC29E3">
            <w:pPr>
              <w:ind w:firstLine="0"/>
              <w:jc w:val="center"/>
              <w:rPr>
                <w:szCs w:val="26"/>
              </w:rPr>
            </w:pPr>
            <w:r w:rsidRPr="006E17EB">
              <w:rPr>
                <w:szCs w:val="26"/>
              </w:rPr>
              <w:t>27%</w:t>
            </w:r>
          </w:p>
        </w:tc>
        <w:tc>
          <w:tcPr>
            <w:tcW w:w="657" w:type="pct"/>
            <w:shd w:val="clear" w:color="auto" w:fill="auto"/>
            <w:noWrap/>
            <w:vAlign w:val="center"/>
            <w:hideMark/>
          </w:tcPr>
          <w:p w14:paraId="0220A8DB" w14:textId="77777777" w:rsidR="004A4FF2" w:rsidRPr="006E17EB" w:rsidRDefault="004A4FF2" w:rsidP="00EC29E3">
            <w:pPr>
              <w:ind w:firstLine="0"/>
              <w:jc w:val="center"/>
              <w:rPr>
                <w:szCs w:val="26"/>
              </w:rPr>
            </w:pPr>
            <w:r w:rsidRPr="006E17EB">
              <w:rPr>
                <w:szCs w:val="26"/>
              </w:rPr>
              <w:t>31%</w:t>
            </w:r>
          </w:p>
        </w:tc>
      </w:tr>
      <w:tr w:rsidR="004A4FF2" w:rsidRPr="006E17EB" w14:paraId="1E2E8E01" w14:textId="77777777" w:rsidTr="00EC29E3">
        <w:trPr>
          <w:trHeight w:hRule="exact" w:val="567"/>
          <w:jc w:val="center"/>
        </w:trPr>
        <w:tc>
          <w:tcPr>
            <w:tcW w:w="1056" w:type="pct"/>
            <w:shd w:val="clear" w:color="auto" w:fill="auto"/>
            <w:noWrap/>
            <w:vAlign w:val="center"/>
            <w:hideMark/>
          </w:tcPr>
          <w:p w14:paraId="5B99E899" w14:textId="77777777" w:rsidR="004A4FF2" w:rsidRPr="006E17EB" w:rsidRDefault="004A4FF2" w:rsidP="00EC29E3">
            <w:pPr>
              <w:ind w:firstLine="0"/>
              <w:jc w:val="center"/>
              <w:rPr>
                <w:szCs w:val="26"/>
              </w:rPr>
            </w:pPr>
            <w:proofErr w:type="spellStart"/>
            <w:r w:rsidRPr="006E17EB">
              <w:rPr>
                <w:szCs w:val="26"/>
              </w:rPr>
              <w:t>Aroclor</w:t>
            </w:r>
            <w:proofErr w:type="spellEnd"/>
            <w:r w:rsidRPr="006E17EB">
              <w:rPr>
                <w:szCs w:val="26"/>
              </w:rPr>
              <w:t xml:space="preserve"> 1262</w:t>
            </w:r>
          </w:p>
        </w:tc>
        <w:tc>
          <w:tcPr>
            <w:tcW w:w="657" w:type="pct"/>
            <w:shd w:val="clear" w:color="auto" w:fill="auto"/>
            <w:noWrap/>
            <w:vAlign w:val="center"/>
            <w:hideMark/>
          </w:tcPr>
          <w:p w14:paraId="3A7D20E1" w14:textId="77777777" w:rsidR="004A4FF2" w:rsidRPr="006E17EB" w:rsidRDefault="004A4FF2" w:rsidP="00EC29E3">
            <w:pPr>
              <w:ind w:firstLine="0"/>
              <w:jc w:val="center"/>
              <w:rPr>
                <w:szCs w:val="26"/>
              </w:rPr>
            </w:pPr>
            <w:r w:rsidRPr="006E17EB">
              <w:rPr>
                <w:szCs w:val="26"/>
              </w:rPr>
              <w:t>2%</w:t>
            </w:r>
          </w:p>
        </w:tc>
        <w:tc>
          <w:tcPr>
            <w:tcW w:w="657" w:type="pct"/>
            <w:shd w:val="clear" w:color="auto" w:fill="auto"/>
            <w:noWrap/>
            <w:vAlign w:val="center"/>
            <w:hideMark/>
          </w:tcPr>
          <w:p w14:paraId="6D6335C5" w14:textId="77777777" w:rsidR="004A4FF2" w:rsidRPr="006E17EB" w:rsidRDefault="004A4FF2" w:rsidP="00EC29E3">
            <w:pPr>
              <w:ind w:firstLine="0"/>
              <w:jc w:val="center"/>
              <w:rPr>
                <w:szCs w:val="26"/>
              </w:rPr>
            </w:pPr>
            <w:r w:rsidRPr="006E17EB">
              <w:rPr>
                <w:szCs w:val="26"/>
              </w:rPr>
              <w:t>1%</w:t>
            </w:r>
          </w:p>
        </w:tc>
        <w:tc>
          <w:tcPr>
            <w:tcW w:w="657" w:type="pct"/>
            <w:shd w:val="clear" w:color="auto" w:fill="auto"/>
            <w:noWrap/>
            <w:vAlign w:val="center"/>
            <w:hideMark/>
          </w:tcPr>
          <w:p w14:paraId="1212C533" w14:textId="77777777" w:rsidR="004A4FF2" w:rsidRPr="006E17EB" w:rsidRDefault="004A4FF2" w:rsidP="00EC29E3">
            <w:pPr>
              <w:ind w:firstLine="0"/>
              <w:jc w:val="center"/>
              <w:rPr>
                <w:szCs w:val="26"/>
              </w:rPr>
            </w:pPr>
            <w:r w:rsidRPr="006E17EB">
              <w:rPr>
                <w:szCs w:val="26"/>
              </w:rPr>
              <w:t>5%</w:t>
            </w:r>
          </w:p>
        </w:tc>
        <w:tc>
          <w:tcPr>
            <w:tcW w:w="657" w:type="pct"/>
            <w:shd w:val="clear" w:color="auto" w:fill="auto"/>
            <w:noWrap/>
            <w:vAlign w:val="center"/>
            <w:hideMark/>
          </w:tcPr>
          <w:p w14:paraId="7523E81A" w14:textId="77777777" w:rsidR="004A4FF2" w:rsidRPr="006E17EB" w:rsidRDefault="004A4FF2" w:rsidP="00EC29E3">
            <w:pPr>
              <w:ind w:firstLine="0"/>
              <w:jc w:val="center"/>
              <w:rPr>
                <w:szCs w:val="26"/>
              </w:rPr>
            </w:pPr>
            <w:r w:rsidRPr="006E17EB">
              <w:rPr>
                <w:szCs w:val="26"/>
              </w:rPr>
              <w:t>34%</w:t>
            </w:r>
          </w:p>
        </w:tc>
        <w:tc>
          <w:tcPr>
            <w:tcW w:w="657" w:type="pct"/>
            <w:shd w:val="clear" w:color="auto" w:fill="auto"/>
            <w:noWrap/>
            <w:vAlign w:val="center"/>
            <w:hideMark/>
          </w:tcPr>
          <w:p w14:paraId="7D8C1E95" w14:textId="77777777" w:rsidR="004A4FF2" w:rsidRPr="006E17EB" w:rsidRDefault="004A4FF2" w:rsidP="00EC29E3">
            <w:pPr>
              <w:ind w:firstLine="0"/>
              <w:jc w:val="center"/>
              <w:rPr>
                <w:szCs w:val="26"/>
              </w:rPr>
            </w:pPr>
            <w:r w:rsidRPr="006E17EB">
              <w:rPr>
                <w:szCs w:val="26"/>
              </w:rPr>
              <w:t>17%</w:t>
            </w:r>
          </w:p>
        </w:tc>
        <w:tc>
          <w:tcPr>
            <w:tcW w:w="657" w:type="pct"/>
            <w:shd w:val="clear" w:color="auto" w:fill="auto"/>
            <w:noWrap/>
            <w:vAlign w:val="center"/>
            <w:hideMark/>
          </w:tcPr>
          <w:p w14:paraId="037E4520" w14:textId="77777777" w:rsidR="004A4FF2" w:rsidRPr="006E17EB" w:rsidRDefault="004A4FF2" w:rsidP="00EC29E3">
            <w:pPr>
              <w:ind w:firstLine="0"/>
              <w:jc w:val="center"/>
              <w:rPr>
                <w:szCs w:val="26"/>
              </w:rPr>
            </w:pPr>
            <w:r w:rsidRPr="006E17EB">
              <w:rPr>
                <w:szCs w:val="26"/>
              </w:rPr>
              <w:t>41%</w:t>
            </w:r>
          </w:p>
        </w:tc>
      </w:tr>
      <w:tr w:rsidR="004A4FF2" w:rsidRPr="006E17EB" w14:paraId="10307559" w14:textId="77777777" w:rsidTr="00EC29E3">
        <w:trPr>
          <w:trHeight w:hRule="exact" w:val="567"/>
          <w:jc w:val="center"/>
        </w:trPr>
        <w:tc>
          <w:tcPr>
            <w:tcW w:w="1056" w:type="pct"/>
            <w:shd w:val="clear" w:color="auto" w:fill="auto"/>
            <w:noWrap/>
            <w:vAlign w:val="center"/>
            <w:hideMark/>
          </w:tcPr>
          <w:p w14:paraId="7B0A8ABC" w14:textId="77777777" w:rsidR="004A4FF2" w:rsidRPr="006E17EB" w:rsidRDefault="004A4FF2" w:rsidP="00EC29E3">
            <w:pPr>
              <w:ind w:firstLine="0"/>
              <w:jc w:val="center"/>
              <w:rPr>
                <w:szCs w:val="26"/>
              </w:rPr>
            </w:pPr>
            <w:proofErr w:type="spellStart"/>
            <w:r w:rsidRPr="006E17EB">
              <w:rPr>
                <w:szCs w:val="26"/>
              </w:rPr>
              <w:lastRenderedPageBreak/>
              <w:t>Aroclor</w:t>
            </w:r>
            <w:proofErr w:type="spellEnd"/>
            <w:r w:rsidRPr="006E17EB">
              <w:rPr>
                <w:szCs w:val="26"/>
              </w:rPr>
              <w:t xml:space="preserve"> 1268</w:t>
            </w:r>
          </w:p>
        </w:tc>
        <w:tc>
          <w:tcPr>
            <w:tcW w:w="657" w:type="pct"/>
            <w:shd w:val="clear" w:color="auto" w:fill="auto"/>
            <w:noWrap/>
            <w:vAlign w:val="center"/>
            <w:hideMark/>
          </w:tcPr>
          <w:p w14:paraId="5E794E59" w14:textId="77777777" w:rsidR="004A4FF2" w:rsidRPr="006E17EB" w:rsidRDefault="004A4FF2" w:rsidP="00EC29E3">
            <w:pPr>
              <w:ind w:firstLine="0"/>
              <w:jc w:val="center"/>
              <w:rPr>
                <w:szCs w:val="26"/>
              </w:rPr>
            </w:pPr>
            <w:r w:rsidRPr="006E17EB">
              <w:rPr>
                <w:szCs w:val="26"/>
              </w:rPr>
              <w:t>5%</w:t>
            </w:r>
          </w:p>
        </w:tc>
        <w:tc>
          <w:tcPr>
            <w:tcW w:w="657" w:type="pct"/>
            <w:shd w:val="clear" w:color="auto" w:fill="auto"/>
            <w:noWrap/>
            <w:vAlign w:val="center"/>
            <w:hideMark/>
          </w:tcPr>
          <w:p w14:paraId="6EBF9681" w14:textId="77777777" w:rsidR="004A4FF2" w:rsidRPr="006E17EB" w:rsidRDefault="004A4FF2" w:rsidP="00EC29E3">
            <w:pPr>
              <w:ind w:firstLine="0"/>
              <w:jc w:val="center"/>
              <w:rPr>
                <w:szCs w:val="26"/>
              </w:rPr>
            </w:pPr>
            <w:r w:rsidRPr="006E17EB">
              <w:rPr>
                <w:szCs w:val="26"/>
              </w:rPr>
              <w:t>2%</w:t>
            </w:r>
          </w:p>
        </w:tc>
        <w:tc>
          <w:tcPr>
            <w:tcW w:w="657" w:type="pct"/>
            <w:shd w:val="clear" w:color="auto" w:fill="auto"/>
            <w:noWrap/>
            <w:vAlign w:val="center"/>
            <w:hideMark/>
          </w:tcPr>
          <w:p w14:paraId="46FDBB77" w14:textId="77777777" w:rsidR="004A4FF2" w:rsidRPr="006E17EB" w:rsidRDefault="004A4FF2" w:rsidP="00EC29E3">
            <w:pPr>
              <w:ind w:firstLine="0"/>
              <w:jc w:val="center"/>
              <w:rPr>
                <w:szCs w:val="26"/>
              </w:rPr>
            </w:pPr>
            <w:r w:rsidRPr="006E17EB">
              <w:rPr>
                <w:szCs w:val="26"/>
              </w:rPr>
              <w:t>0%</w:t>
            </w:r>
          </w:p>
        </w:tc>
        <w:tc>
          <w:tcPr>
            <w:tcW w:w="657" w:type="pct"/>
            <w:shd w:val="clear" w:color="auto" w:fill="auto"/>
            <w:noWrap/>
            <w:vAlign w:val="center"/>
            <w:hideMark/>
          </w:tcPr>
          <w:p w14:paraId="0F0D8D97" w14:textId="77777777" w:rsidR="004A4FF2" w:rsidRPr="006E17EB" w:rsidRDefault="004A4FF2" w:rsidP="00EC29E3">
            <w:pPr>
              <w:ind w:firstLine="0"/>
              <w:jc w:val="center"/>
              <w:rPr>
                <w:szCs w:val="26"/>
              </w:rPr>
            </w:pPr>
            <w:r w:rsidRPr="006E17EB">
              <w:rPr>
                <w:szCs w:val="26"/>
              </w:rPr>
              <w:t>6%</w:t>
            </w:r>
          </w:p>
        </w:tc>
        <w:tc>
          <w:tcPr>
            <w:tcW w:w="657" w:type="pct"/>
            <w:shd w:val="clear" w:color="auto" w:fill="auto"/>
            <w:noWrap/>
            <w:vAlign w:val="center"/>
            <w:hideMark/>
          </w:tcPr>
          <w:p w14:paraId="15FD86AA" w14:textId="77777777" w:rsidR="004A4FF2" w:rsidRPr="006E17EB" w:rsidRDefault="004A4FF2" w:rsidP="00EC29E3">
            <w:pPr>
              <w:ind w:firstLine="0"/>
              <w:jc w:val="center"/>
              <w:rPr>
                <w:szCs w:val="26"/>
              </w:rPr>
            </w:pPr>
            <w:r w:rsidRPr="006E17EB">
              <w:rPr>
                <w:szCs w:val="26"/>
              </w:rPr>
              <w:t>1%</w:t>
            </w:r>
          </w:p>
        </w:tc>
        <w:tc>
          <w:tcPr>
            <w:tcW w:w="657" w:type="pct"/>
            <w:shd w:val="clear" w:color="auto" w:fill="auto"/>
            <w:noWrap/>
            <w:vAlign w:val="center"/>
            <w:hideMark/>
          </w:tcPr>
          <w:p w14:paraId="3A23F310" w14:textId="77777777" w:rsidR="004A4FF2" w:rsidRPr="006E17EB" w:rsidRDefault="004A4FF2" w:rsidP="00EC29E3">
            <w:pPr>
              <w:ind w:firstLine="0"/>
              <w:jc w:val="center"/>
              <w:rPr>
                <w:szCs w:val="26"/>
              </w:rPr>
            </w:pPr>
            <w:r w:rsidRPr="006E17EB">
              <w:rPr>
                <w:szCs w:val="26"/>
              </w:rPr>
              <w:t>86%</w:t>
            </w:r>
          </w:p>
        </w:tc>
      </w:tr>
    </w:tbl>
    <w:p w14:paraId="2E128437" w14:textId="77777777" w:rsidR="004A4FF2" w:rsidRDefault="00CF4F0C" w:rsidP="004A4FF2">
      <w:pPr>
        <w:numPr>
          <w:ilvl w:val="0"/>
          <w:numId w:val="27"/>
        </w:numPr>
        <w:spacing w:before="120" w:after="0"/>
        <w:ind w:left="1054" w:hanging="357"/>
        <w:jc w:val="both"/>
        <w:rPr>
          <w:szCs w:val="26"/>
          <w:lang w:val="pt-BR"/>
        </w:rPr>
      </w:pPr>
      <w:r>
        <w:rPr>
          <w:noProof/>
          <w:szCs w:val="26"/>
        </w:rPr>
        <w:object w:dxaOrig="1440" w:dyaOrig="1440" w14:anchorId="0CF90641">
          <v:shape id="_x0000_s1031" type="#_x0000_t75" style="position:absolute;left:0;text-align:left;margin-left:123.3pt;margin-top:25.35pt;width:284.7pt;height:55.75pt;z-index:251663872;mso-position-horizontal-relative:text;mso-position-vertical-relative:text" stroked="t" strokecolor="#548dd4" strokeweight="1pt">
            <v:imagedata r:id="rId13" o:title=""/>
          </v:shape>
          <o:OLEObject Type="Embed" ProgID="Equation.3" ShapeID="_x0000_s1031" DrawAspect="Content" ObjectID="_1593945812" r:id="rId14"/>
        </w:object>
      </w:r>
      <w:r w:rsidR="004A4FF2">
        <w:rPr>
          <w:szCs w:val="26"/>
          <w:lang w:val="pt-BR"/>
        </w:rPr>
        <w:t>Công thức tính hệ số tương đồng:</w:t>
      </w:r>
    </w:p>
    <w:p w14:paraId="17670441" w14:textId="77777777" w:rsidR="004A4FF2" w:rsidRDefault="004A4FF2" w:rsidP="004A4FF2">
      <w:pPr>
        <w:spacing w:before="120"/>
        <w:rPr>
          <w:szCs w:val="26"/>
          <w:lang w:val="pt-BR"/>
        </w:rPr>
      </w:pPr>
    </w:p>
    <w:p w14:paraId="661AF605" w14:textId="77777777" w:rsidR="004A4FF2" w:rsidRDefault="004A4FF2" w:rsidP="004A4FF2">
      <w:pPr>
        <w:numPr>
          <w:ilvl w:val="0"/>
          <w:numId w:val="27"/>
        </w:numPr>
        <w:spacing w:before="120" w:after="0"/>
        <w:jc w:val="both"/>
        <w:rPr>
          <w:szCs w:val="26"/>
          <w:lang w:val="pt-BR"/>
        </w:rPr>
      </w:pPr>
      <w:r>
        <w:rPr>
          <w:szCs w:val="26"/>
          <w:lang w:val="pt-BR"/>
        </w:rPr>
        <w:t xml:space="preserve">Trong đó : </w:t>
      </w:r>
    </w:p>
    <w:p w14:paraId="335D17CD" w14:textId="77777777" w:rsidR="004A4FF2" w:rsidRDefault="004A4FF2" w:rsidP="004A4FF2">
      <w:pPr>
        <w:numPr>
          <w:ilvl w:val="0"/>
          <w:numId w:val="28"/>
        </w:numPr>
        <w:spacing w:before="120" w:after="0"/>
        <w:ind w:left="1843"/>
        <w:jc w:val="both"/>
        <w:rPr>
          <w:szCs w:val="26"/>
          <w:lang w:val="pt-BR"/>
        </w:rPr>
      </w:pPr>
      <w:r>
        <w:rPr>
          <w:szCs w:val="26"/>
          <w:lang w:val="pt-BR"/>
        </w:rPr>
        <w:t xml:space="preserve">m </w:t>
      </w:r>
      <w:r w:rsidRPr="001874BD">
        <w:rPr>
          <w:szCs w:val="26"/>
          <w:vertAlign w:val="subscript"/>
          <w:lang w:val="pt-BR"/>
        </w:rPr>
        <w:t>sample</w:t>
      </w:r>
      <w:r>
        <w:rPr>
          <w:szCs w:val="26"/>
          <w:lang w:val="pt-BR"/>
        </w:rPr>
        <w:t>: % khối lượng của cấu tử PCB i trong mẫu.</w:t>
      </w:r>
    </w:p>
    <w:p w14:paraId="1566E23A" w14:textId="77777777" w:rsidR="004A4FF2" w:rsidRPr="00BB536F" w:rsidRDefault="004A4FF2" w:rsidP="004A4FF2">
      <w:pPr>
        <w:numPr>
          <w:ilvl w:val="0"/>
          <w:numId w:val="28"/>
        </w:numPr>
        <w:spacing w:before="120" w:after="0"/>
        <w:ind w:left="1843"/>
        <w:jc w:val="both"/>
        <w:rPr>
          <w:szCs w:val="26"/>
          <w:lang w:val="pt-BR"/>
        </w:rPr>
      </w:pPr>
      <w:r>
        <w:rPr>
          <w:szCs w:val="26"/>
          <w:lang w:val="pt-BR"/>
        </w:rPr>
        <w:t>m</w:t>
      </w:r>
      <w:r w:rsidRPr="001874BD">
        <w:rPr>
          <w:szCs w:val="26"/>
          <w:vertAlign w:val="subscript"/>
          <w:lang w:val="pt-BR"/>
        </w:rPr>
        <w:t>std</w:t>
      </w:r>
      <w:r>
        <w:rPr>
          <w:szCs w:val="26"/>
          <w:lang w:val="pt-BR"/>
        </w:rPr>
        <w:t>: % khối lượng của cấu tử PCB i trong hỗn hợp kỹ thuật chuẩn</w:t>
      </w:r>
    </w:p>
    <w:p w14:paraId="27017AE0" w14:textId="77777777" w:rsidR="004A4FF2" w:rsidRDefault="004A4FF2" w:rsidP="004A4FF2">
      <w:pPr>
        <w:ind w:firstLine="0"/>
        <w:jc w:val="center"/>
        <w:rPr>
          <w:noProof/>
        </w:rPr>
      </w:pPr>
      <w:r>
        <w:rPr>
          <w:noProof/>
        </w:rPr>
        <w:drawing>
          <wp:inline distT="0" distB="0" distL="0" distR="0" wp14:anchorId="4871A54F" wp14:editId="4ADF9C4B">
            <wp:extent cx="1714500" cy="1354455"/>
            <wp:effectExtent l="0" t="0" r="0" b="17145"/>
            <wp:docPr id="13" name="Chart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F7BC5DB" wp14:editId="4A624FE1">
            <wp:extent cx="1705610" cy="1354455"/>
            <wp:effectExtent l="0" t="0" r="8890" b="17145"/>
            <wp:docPr id="12" name="Chart 1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389F452D" wp14:editId="512DB267">
            <wp:extent cx="1720215" cy="1354455"/>
            <wp:effectExtent l="0" t="0" r="13335" b="17145"/>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6121F833" wp14:editId="6F3BB41C">
            <wp:extent cx="1705610" cy="1354455"/>
            <wp:effectExtent l="0" t="0" r="8890" b="1714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079927A" wp14:editId="32F53959">
            <wp:extent cx="1712595" cy="1354455"/>
            <wp:effectExtent l="0" t="0" r="1905" b="17145"/>
            <wp:docPr id="9" name="Chart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04A5DBCF" wp14:editId="69EE4AD2">
            <wp:extent cx="1712595" cy="1354455"/>
            <wp:effectExtent l="0" t="0" r="1905" b="17145"/>
            <wp:docPr id="8" name="Chart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75B94416" wp14:editId="5F75EC1D">
            <wp:extent cx="1714500" cy="1354455"/>
            <wp:effectExtent l="0" t="0" r="0" b="17145"/>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49EFF292" wp14:editId="1539A34F">
            <wp:extent cx="1705610" cy="1354455"/>
            <wp:effectExtent l="0" t="0" r="8890" b="17145"/>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5F3AC020" wp14:editId="6BE96ED4">
            <wp:extent cx="1706245" cy="1354455"/>
            <wp:effectExtent l="0" t="0" r="8255" b="17145"/>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lastRenderedPageBreak/>
        <w:drawing>
          <wp:inline distT="0" distB="0" distL="0" distR="0" wp14:anchorId="754DA7BC" wp14:editId="3F28C6B7">
            <wp:extent cx="1689100" cy="1354455"/>
            <wp:effectExtent l="0" t="0" r="6350" b="17145"/>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1A5C3838" wp14:editId="5EE578BC">
            <wp:extent cx="1731645" cy="1354455"/>
            <wp:effectExtent l="0" t="0" r="1905" b="1714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2455AD93" wp14:editId="05F09BC0">
            <wp:extent cx="1722120" cy="1354455"/>
            <wp:effectExtent l="0" t="0" r="11430" b="1714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7A93C2D4" wp14:editId="11A6340F">
            <wp:extent cx="1714500" cy="1343025"/>
            <wp:effectExtent l="0" t="0" r="0" b="9525"/>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ED3B8DD" w14:textId="77777777" w:rsidR="004A4FF2" w:rsidRDefault="004A4FF2" w:rsidP="004A4FF2">
      <w:pPr>
        <w:numPr>
          <w:ilvl w:val="0"/>
          <w:numId w:val="29"/>
        </w:numPr>
        <w:spacing w:after="0"/>
        <w:jc w:val="both"/>
        <w:rPr>
          <w:szCs w:val="26"/>
          <w:lang w:val="pt-BR"/>
        </w:rPr>
      </w:pPr>
      <w:r>
        <w:rPr>
          <w:szCs w:val="26"/>
          <w:lang w:val="pt-BR"/>
        </w:rPr>
        <w:t>Nếu hệ số tương đồng càng nhỏ thì dạng phân bố của PCBs trong mẫu càng tương thích với hỗn hợp kỹ thuật</w:t>
      </w:r>
    </w:p>
    <w:p w14:paraId="1B680028" w14:textId="77777777" w:rsidR="004A4FF2" w:rsidRDefault="004A4FF2" w:rsidP="004A4FF2">
      <w:pPr>
        <w:numPr>
          <w:ilvl w:val="0"/>
          <w:numId w:val="29"/>
        </w:numPr>
        <w:spacing w:after="0"/>
        <w:jc w:val="both"/>
        <w:rPr>
          <w:szCs w:val="26"/>
          <w:lang w:val="pt-BR"/>
        </w:rPr>
      </w:pPr>
      <w:r w:rsidRPr="001874BD">
        <w:rPr>
          <w:szCs w:val="26"/>
          <w:lang w:val="pt-BR"/>
        </w:rPr>
        <w:t>Hệ số K tương ứng với từng hỗn hợp kỹ thuật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1516"/>
      </w:tblGrid>
      <w:tr w:rsidR="004A4FF2" w:rsidRPr="001874BD" w14:paraId="46421E59" w14:textId="77777777" w:rsidTr="00EC29E3">
        <w:trPr>
          <w:trHeight w:val="567"/>
          <w:jc w:val="center"/>
        </w:trPr>
        <w:tc>
          <w:tcPr>
            <w:tcW w:w="0" w:type="auto"/>
            <w:shd w:val="clear" w:color="auto" w:fill="D6E3BC"/>
            <w:noWrap/>
            <w:vAlign w:val="center"/>
            <w:hideMark/>
          </w:tcPr>
          <w:p w14:paraId="7FDABA65" w14:textId="77777777" w:rsidR="004A4FF2" w:rsidRPr="001874BD" w:rsidRDefault="004A4FF2" w:rsidP="00EC29E3">
            <w:pPr>
              <w:ind w:firstLine="0"/>
              <w:jc w:val="center"/>
              <w:rPr>
                <w:b/>
                <w:szCs w:val="26"/>
              </w:rPr>
            </w:pPr>
            <w:proofErr w:type="spellStart"/>
            <w:r>
              <w:rPr>
                <w:b/>
                <w:szCs w:val="26"/>
              </w:rPr>
              <w:t>Hỗn</w:t>
            </w:r>
            <w:proofErr w:type="spellEnd"/>
            <w:r>
              <w:rPr>
                <w:b/>
                <w:szCs w:val="26"/>
              </w:rPr>
              <w:t xml:space="preserve"> </w:t>
            </w:r>
            <w:proofErr w:type="spellStart"/>
            <w:r>
              <w:rPr>
                <w:b/>
                <w:szCs w:val="26"/>
              </w:rPr>
              <w:t>hợp</w:t>
            </w:r>
            <w:proofErr w:type="spellEnd"/>
            <w:r>
              <w:rPr>
                <w:b/>
                <w:szCs w:val="26"/>
              </w:rPr>
              <w:t xml:space="preserve"> PCB </w:t>
            </w:r>
            <w:proofErr w:type="spellStart"/>
            <w:r>
              <w:rPr>
                <w:b/>
                <w:szCs w:val="26"/>
              </w:rPr>
              <w:t>kỹ</w:t>
            </w:r>
            <w:proofErr w:type="spellEnd"/>
            <w:r>
              <w:rPr>
                <w:b/>
                <w:szCs w:val="26"/>
              </w:rPr>
              <w:t xml:space="preserve"> </w:t>
            </w:r>
            <w:proofErr w:type="spellStart"/>
            <w:r>
              <w:rPr>
                <w:b/>
                <w:szCs w:val="26"/>
              </w:rPr>
              <w:t>thuật</w:t>
            </w:r>
            <w:proofErr w:type="spellEnd"/>
          </w:p>
        </w:tc>
        <w:tc>
          <w:tcPr>
            <w:tcW w:w="0" w:type="auto"/>
            <w:shd w:val="clear" w:color="auto" w:fill="D6E3BC"/>
            <w:noWrap/>
            <w:vAlign w:val="center"/>
            <w:hideMark/>
          </w:tcPr>
          <w:p w14:paraId="052DB9EB" w14:textId="77777777" w:rsidR="004A4FF2" w:rsidRPr="001874BD" w:rsidRDefault="004A4FF2" w:rsidP="00EC29E3">
            <w:pPr>
              <w:ind w:firstLine="0"/>
              <w:jc w:val="center"/>
              <w:rPr>
                <w:b/>
                <w:szCs w:val="26"/>
              </w:rPr>
            </w:pPr>
            <w:r w:rsidRPr="001874BD">
              <w:rPr>
                <w:b/>
                <w:szCs w:val="26"/>
              </w:rPr>
              <w:t>Calc. factor</w:t>
            </w:r>
          </w:p>
        </w:tc>
      </w:tr>
      <w:tr w:rsidR="004A4FF2" w:rsidRPr="001874BD" w14:paraId="083E1EDD" w14:textId="77777777" w:rsidTr="00EC29E3">
        <w:trPr>
          <w:trHeight w:val="567"/>
          <w:jc w:val="center"/>
        </w:trPr>
        <w:tc>
          <w:tcPr>
            <w:tcW w:w="0" w:type="auto"/>
            <w:shd w:val="clear" w:color="auto" w:fill="auto"/>
            <w:noWrap/>
            <w:vAlign w:val="center"/>
            <w:hideMark/>
          </w:tcPr>
          <w:p w14:paraId="71931C16" w14:textId="77777777" w:rsidR="004A4FF2" w:rsidRPr="001874BD" w:rsidRDefault="004A4FF2" w:rsidP="00EC29E3">
            <w:pPr>
              <w:ind w:firstLine="0"/>
              <w:rPr>
                <w:szCs w:val="26"/>
              </w:rPr>
            </w:pPr>
            <w:proofErr w:type="spellStart"/>
            <w:r w:rsidRPr="001874BD">
              <w:rPr>
                <w:szCs w:val="26"/>
              </w:rPr>
              <w:t>Clophen</w:t>
            </w:r>
            <w:proofErr w:type="spellEnd"/>
            <w:r w:rsidRPr="001874BD">
              <w:rPr>
                <w:szCs w:val="26"/>
              </w:rPr>
              <w:t xml:space="preserve"> A30 or </w:t>
            </w:r>
            <w:proofErr w:type="spellStart"/>
            <w:r w:rsidRPr="001874BD">
              <w:rPr>
                <w:szCs w:val="26"/>
              </w:rPr>
              <w:t>Aroclor</w:t>
            </w:r>
            <w:proofErr w:type="spellEnd"/>
            <w:r w:rsidRPr="001874BD">
              <w:rPr>
                <w:szCs w:val="26"/>
              </w:rPr>
              <w:t xml:space="preserve"> 1242</w:t>
            </w:r>
          </w:p>
        </w:tc>
        <w:tc>
          <w:tcPr>
            <w:tcW w:w="0" w:type="auto"/>
            <w:shd w:val="clear" w:color="auto" w:fill="auto"/>
            <w:noWrap/>
            <w:vAlign w:val="center"/>
            <w:hideMark/>
          </w:tcPr>
          <w:p w14:paraId="33A97D71" w14:textId="77777777" w:rsidR="004A4FF2" w:rsidRPr="001874BD" w:rsidRDefault="004A4FF2" w:rsidP="00EC29E3">
            <w:pPr>
              <w:ind w:firstLine="0"/>
              <w:jc w:val="center"/>
              <w:rPr>
                <w:szCs w:val="26"/>
              </w:rPr>
            </w:pPr>
            <w:r w:rsidRPr="001874BD">
              <w:rPr>
                <w:szCs w:val="26"/>
              </w:rPr>
              <w:t>8.5</w:t>
            </w:r>
          </w:p>
        </w:tc>
      </w:tr>
      <w:tr w:rsidR="004A4FF2" w:rsidRPr="001874BD" w14:paraId="1F92C18E" w14:textId="77777777" w:rsidTr="00EC29E3">
        <w:trPr>
          <w:trHeight w:val="567"/>
          <w:jc w:val="center"/>
        </w:trPr>
        <w:tc>
          <w:tcPr>
            <w:tcW w:w="0" w:type="auto"/>
            <w:shd w:val="clear" w:color="auto" w:fill="auto"/>
            <w:noWrap/>
            <w:vAlign w:val="center"/>
            <w:hideMark/>
          </w:tcPr>
          <w:p w14:paraId="5232AA59" w14:textId="77777777" w:rsidR="004A4FF2" w:rsidRPr="001874BD" w:rsidRDefault="004A4FF2" w:rsidP="00EC29E3">
            <w:pPr>
              <w:ind w:firstLine="0"/>
              <w:rPr>
                <w:szCs w:val="26"/>
              </w:rPr>
            </w:pPr>
            <w:proofErr w:type="spellStart"/>
            <w:r w:rsidRPr="001874BD">
              <w:rPr>
                <w:szCs w:val="26"/>
              </w:rPr>
              <w:t>Clophen</w:t>
            </w:r>
            <w:proofErr w:type="spellEnd"/>
            <w:r w:rsidRPr="001874BD">
              <w:rPr>
                <w:szCs w:val="26"/>
              </w:rPr>
              <w:t xml:space="preserve"> A40 or </w:t>
            </w:r>
            <w:proofErr w:type="spellStart"/>
            <w:r w:rsidRPr="001874BD">
              <w:rPr>
                <w:szCs w:val="26"/>
              </w:rPr>
              <w:t>Aroclor</w:t>
            </w:r>
            <w:proofErr w:type="spellEnd"/>
            <w:r w:rsidRPr="001874BD">
              <w:rPr>
                <w:szCs w:val="26"/>
              </w:rPr>
              <w:t xml:space="preserve"> 1248</w:t>
            </w:r>
          </w:p>
        </w:tc>
        <w:tc>
          <w:tcPr>
            <w:tcW w:w="0" w:type="auto"/>
            <w:shd w:val="clear" w:color="auto" w:fill="auto"/>
            <w:noWrap/>
            <w:vAlign w:val="center"/>
            <w:hideMark/>
          </w:tcPr>
          <w:p w14:paraId="7CBDFCA8" w14:textId="77777777" w:rsidR="004A4FF2" w:rsidRPr="001874BD" w:rsidRDefault="004A4FF2" w:rsidP="00EC29E3">
            <w:pPr>
              <w:ind w:firstLine="0"/>
              <w:jc w:val="center"/>
              <w:rPr>
                <w:szCs w:val="26"/>
              </w:rPr>
            </w:pPr>
            <w:r w:rsidRPr="001874BD">
              <w:rPr>
                <w:szCs w:val="26"/>
              </w:rPr>
              <w:t>7.0</w:t>
            </w:r>
          </w:p>
        </w:tc>
      </w:tr>
      <w:tr w:rsidR="004A4FF2" w:rsidRPr="001874BD" w14:paraId="5BD9540F" w14:textId="77777777" w:rsidTr="00EC29E3">
        <w:trPr>
          <w:trHeight w:val="567"/>
          <w:jc w:val="center"/>
        </w:trPr>
        <w:tc>
          <w:tcPr>
            <w:tcW w:w="0" w:type="auto"/>
            <w:shd w:val="clear" w:color="auto" w:fill="auto"/>
            <w:noWrap/>
            <w:vAlign w:val="center"/>
            <w:hideMark/>
          </w:tcPr>
          <w:p w14:paraId="5C181643" w14:textId="77777777" w:rsidR="004A4FF2" w:rsidRPr="001874BD" w:rsidRDefault="004A4FF2" w:rsidP="00EC29E3">
            <w:pPr>
              <w:ind w:firstLine="0"/>
              <w:rPr>
                <w:szCs w:val="26"/>
              </w:rPr>
            </w:pPr>
            <w:proofErr w:type="spellStart"/>
            <w:r w:rsidRPr="001874BD">
              <w:rPr>
                <w:szCs w:val="26"/>
              </w:rPr>
              <w:t>Clophen</w:t>
            </w:r>
            <w:proofErr w:type="spellEnd"/>
            <w:r w:rsidRPr="001874BD">
              <w:rPr>
                <w:szCs w:val="26"/>
              </w:rPr>
              <w:t xml:space="preserve"> A50 or </w:t>
            </w:r>
            <w:proofErr w:type="spellStart"/>
            <w:r w:rsidRPr="001874BD">
              <w:rPr>
                <w:szCs w:val="26"/>
              </w:rPr>
              <w:t>Aroclor</w:t>
            </w:r>
            <w:proofErr w:type="spellEnd"/>
            <w:r w:rsidRPr="001874BD">
              <w:rPr>
                <w:szCs w:val="26"/>
              </w:rPr>
              <w:t xml:space="preserve"> 1254</w:t>
            </w:r>
          </w:p>
        </w:tc>
        <w:tc>
          <w:tcPr>
            <w:tcW w:w="0" w:type="auto"/>
            <w:shd w:val="clear" w:color="auto" w:fill="auto"/>
            <w:noWrap/>
            <w:vAlign w:val="center"/>
            <w:hideMark/>
          </w:tcPr>
          <w:p w14:paraId="231AF297" w14:textId="77777777" w:rsidR="004A4FF2" w:rsidRPr="001874BD" w:rsidRDefault="004A4FF2" w:rsidP="00EC29E3">
            <w:pPr>
              <w:ind w:firstLine="0"/>
              <w:jc w:val="center"/>
              <w:rPr>
                <w:szCs w:val="26"/>
              </w:rPr>
            </w:pPr>
            <w:r w:rsidRPr="001874BD">
              <w:rPr>
                <w:szCs w:val="26"/>
              </w:rPr>
              <w:t>4.7</w:t>
            </w:r>
          </w:p>
        </w:tc>
      </w:tr>
      <w:tr w:rsidR="004A4FF2" w:rsidRPr="001874BD" w14:paraId="729FB60F" w14:textId="77777777" w:rsidTr="00EC29E3">
        <w:trPr>
          <w:trHeight w:val="567"/>
          <w:jc w:val="center"/>
        </w:trPr>
        <w:tc>
          <w:tcPr>
            <w:tcW w:w="0" w:type="auto"/>
            <w:shd w:val="clear" w:color="auto" w:fill="auto"/>
            <w:noWrap/>
            <w:vAlign w:val="center"/>
            <w:hideMark/>
          </w:tcPr>
          <w:p w14:paraId="3B7AAF0C" w14:textId="77777777" w:rsidR="004A4FF2" w:rsidRPr="001874BD" w:rsidRDefault="004A4FF2" w:rsidP="00EC29E3">
            <w:pPr>
              <w:ind w:firstLine="0"/>
              <w:rPr>
                <w:szCs w:val="26"/>
              </w:rPr>
            </w:pPr>
            <w:proofErr w:type="spellStart"/>
            <w:r w:rsidRPr="001874BD">
              <w:rPr>
                <w:szCs w:val="26"/>
              </w:rPr>
              <w:t>Clophen</w:t>
            </w:r>
            <w:proofErr w:type="spellEnd"/>
            <w:r w:rsidRPr="001874BD">
              <w:rPr>
                <w:szCs w:val="26"/>
              </w:rPr>
              <w:t xml:space="preserve"> A60 or </w:t>
            </w:r>
            <w:proofErr w:type="spellStart"/>
            <w:r w:rsidRPr="001874BD">
              <w:rPr>
                <w:szCs w:val="26"/>
              </w:rPr>
              <w:t>Aroclor</w:t>
            </w:r>
            <w:proofErr w:type="spellEnd"/>
            <w:r w:rsidRPr="001874BD">
              <w:rPr>
                <w:szCs w:val="26"/>
              </w:rPr>
              <w:t xml:space="preserve"> 1260</w:t>
            </w:r>
          </w:p>
        </w:tc>
        <w:tc>
          <w:tcPr>
            <w:tcW w:w="0" w:type="auto"/>
            <w:shd w:val="clear" w:color="auto" w:fill="auto"/>
            <w:noWrap/>
            <w:vAlign w:val="center"/>
            <w:hideMark/>
          </w:tcPr>
          <w:p w14:paraId="6C9A32E7" w14:textId="77777777" w:rsidR="004A4FF2" w:rsidRPr="001874BD" w:rsidRDefault="004A4FF2" w:rsidP="00EC29E3">
            <w:pPr>
              <w:ind w:firstLine="0"/>
              <w:jc w:val="center"/>
              <w:rPr>
                <w:szCs w:val="26"/>
              </w:rPr>
            </w:pPr>
            <w:r w:rsidRPr="001874BD">
              <w:rPr>
                <w:szCs w:val="26"/>
              </w:rPr>
              <w:t>3.1</w:t>
            </w:r>
          </w:p>
        </w:tc>
      </w:tr>
      <w:tr w:rsidR="004A4FF2" w:rsidRPr="001874BD" w14:paraId="0EE98F12" w14:textId="77777777" w:rsidTr="00EC29E3">
        <w:trPr>
          <w:trHeight w:val="567"/>
          <w:jc w:val="center"/>
        </w:trPr>
        <w:tc>
          <w:tcPr>
            <w:tcW w:w="0" w:type="auto"/>
            <w:shd w:val="clear" w:color="auto" w:fill="auto"/>
            <w:noWrap/>
            <w:vAlign w:val="center"/>
            <w:hideMark/>
          </w:tcPr>
          <w:p w14:paraId="74185E40" w14:textId="77777777" w:rsidR="004A4FF2" w:rsidRPr="001874BD" w:rsidRDefault="004A4FF2" w:rsidP="00EC29E3">
            <w:pPr>
              <w:ind w:firstLine="0"/>
              <w:jc w:val="center"/>
              <w:rPr>
                <w:szCs w:val="26"/>
              </w:rPr>
            </w:pPr>
            <w:proofErr w:type="spellStart"/>
            <w:r>
              <w:rPr>
                <w:szCs w:val="26"/>
              </w:rPr>
              <w:t>Nếu</w:t>
            </w:r>
            <w:proofErr w:type="spellEnd"/>
            <w:r>
              <w:rPr>
                <w:szCs w:val="26"/>
              </w:rPr>
              <w:t xml:space="preserve"> match &gt; 0.15</w:t>
            </w:r>
          </w:p>
        </w:tc>
        <w:tc>
          <w:tcPr>
            <w:tcW w:w="0" w:type="auto"/>
            <w:shd w:val="clear" w:color="auto" w:fill="auto"/>
            <w:noWrap/>
            <w:vAlign w:val="center"/>
            <w:hideMark/>
          </w:tcPr>
          <w:p w14:paraId="65E4A061" w14:textId="77777777" w:rsidR="004A4FF2" w:rsidRPr="001874BD" w:rsidRDefault="004A4FF2" w:rsidP="00EC29E3">
            <w:pPr>
              <w:ind w:firstLine="0"/>
              <w:jc w:val="center"/>
              <w:rPr>
                <w:szCs w:val="26"/>
              </w:rPr>
            </w:pPr>
            <w:r>
              <w:rPr>
                <w:szCs w:val="26"/>
              </w:rPr>
              <w:t>5</w:t>
            </w:r>
          </w:p>
        </w:tc>
      </w:tr>
    </w:tbl>
    <w:p w14:paraId="3122533F" w14:textId="77777777" w:rsidR="004A4FF2" w:rsidRPr="004A4FF2" w:rsidRDefault="004A4FF2" w:rsidP="004A4FF2">
      <w:pPr>
        <w:ind w:firstLine="0"/>
      </w:pPr>
    </w:p>
    <w:p w14:paraId="0CE06A16" w14:textId="77777777" w:rsidR="00557E4D" w:rsidRDefault="00557E4D" w:rsidP="004A4FF2">
      <w:pPr>
        <w:ind w:firstLine="0"/>
        <w:rPr>
          <w:szCs w:val="26"/>
          <w:lang w:val="pt-BR"/>
        </w:rPr>
      </w:pPr>
      <w:r w:rsidRPr="00815ACB">
        <w:rPr>
          <w:szCs w:val="26"/>
          <w:lang w:val="pt-BR"/>
        </w:rPr>
        <w:t>Hàm lượng</w:t>
      </w:r>
      <w:r>
        <w:rPr>
          <w:szCs w:val="26"/>
          <w:lang w:val="pt-BR"/>
        </w:rPr>
        <w:t xml:space="preserve"> PCB tổng được tính theo công thức sau:</w:t>
      </w:r>
      <w:r w:rsidR="00CF4F0C">
        <w:rPr>
          <w:noProof/>
          <w:szCs w:val="26"/>
        </w:rPr>
        <w:object w:dxaOrig="1440" w:dyaOrig="1440" w14:anchorId="3027CC70">
          <v:shape id="_x0000_s1029" type="#_x0000_t75" style="position:absolute;margin-left:-16.95pt;margin-top:20.7pt;width:485.85pt;height:27.85pt;z-index:251661824;mso-position-horizontal-relative:text;mso-position-vertical-relative:text" stroked="t" strokecolor="#548dd4" strokeweight="1pt">
            <v:imagedata r:id="rId28" o:title=""/>
          </v:shape>
          <o:OLEObject Type="Embed" ProgID="Equation.3" ShapeID="_x0000_s1029" DrawAspect="Content" ObjectID="_1593945813" r:id="rId29"/>
        </w:object>
      </w:r>
    </w:p>
    <w:p w14:paraId="18528B70" w14:textId="77777777" w:rsidR="00557E4D" w:rsidRDefault="00557E4D" w:rsidP="00557E4D">
      <w:pPr>
        <w:ind w:left="1060" w:firstLine="0"/>
        <w:rPr>
          <w:szCs w:val="26"/>
          <w:lang w:val="pt-BR"/>
        </w:rPr>
      </w:pPr>
    </w:p>
    <w:p w14:paraId="31BBF911" w14:textId="77777777" w:rsidR="008D0D62" w:rsidRPr="000839D8" w:rsidRDefault="00995FC0" w:rsidP="00E86DEA">
      <w:pPr>
        <w:pStyle w:val="ListParagraph"/>
        <w:numPr>
          <w:ilvl w:val="0"/>
          <w:numId w:val="1"/>
        </w:numPr>
        <w:ind w:left="0" w:firstLine="567"/>
        <w:jc w:val="both"/>
        <w:rPr>
          <w:b/>
          <w:color w:val="00B0F0"/>
          <w:szCs w:val="26"/>
        </w:rPr>
      </w:pPr>
      <w:r w:rsidRPr="000839D8">
        <w:rPr>
          <w:b/>
          <w:color w:val="00B0F0"/>
          <w:szCs w:val="26"/>
        </w:rPr>
        <w:lastRenderedPageBreak/>
        <w:t>KIỂM SOÁT DỮ LIỆU QA/QC</w:t>
      </w:r>
    </w:p>
    <w:p w14:paraId="134ECF8E" w14:textId="77777777" w:rsidR="00995FC0" w:rsidRPr="000839D8" w:rsidRDefault="00995FC0" w:rsidP="00451BB0">
      <w:pPr>
        <w:pStyle w:val="ListParagraph"/>
        <w:numPr>
          <w:ilvl w:val="0"/>
          <w:numId w:val="5"/>
        </w:numPr>
        <w:ind w:left="0" w:firstLine="567"/>
        <w:jc w:val="both"/>
        <w:rPr>
          <w:szCs w:val="26"/>
        </w:rPr>
      </w:pPr>
      <w:proofErr w:type="spellStart"/>
      <w:r w:rsidRPr="000839D8">
        <w:rPr>
          <w:szCs w:val="26"/>
        </w:rPr>
        <w:t>Đồ</w:t>
      </w:r>
      <w:proofErr w:type="spellEnd"/>
      <w:r w:rsidRPr="000839D8">
        <w:rPr>
          <w:szCs w:val="26"/>
        </w:rPr>
        <w:t xml:space="preserve"> </w:t>
      </w:r>
      <w:proofErr w:type="spellStart"/>
      <w:r w:rsidRPr="000839D8">
        <w:rPr>
          <w:szCs w:val="26"/>
        </w:rPr>
        <w:t>thị</w:t>
      </w:r>
      <w:proofErr w:type="spellEnd"/>
      <w:r w:rsidR="000F65A1">
        <w:rPr>
          <w:szCs w:val="26"/>
        </w:rPr>
        <w:t xml:space="preserve"> </w:t>
      </w:r>
      <w:proofErr w:type="spellStart"/>
      <w:r w:rsidRPr="000839D8">
        <w:rPr>
          <w:szCs w:val="26"/>
        </w:rPr>
        <w:t>tuyến</w:t>
      </w:r>
      <w:proofErr w:type="spellEnd"/>
      <w:r w:rsidRPr="000839D8">
        <w:rPr>
          <w:szCs w:val="26"/>
        </w:rPr>
        <w:t xml:space="preserve"> </w:t>
      </w:r>
      <w:proofErr w:type="spellStart"/>
      <w:r w:rsidRPr="000839D8">
        <w:rPr>
          <w:szCs w:val="26"/>
        </w:rPr>
        <w:t>tính</w:t>
      </w:r>
      <w:proofErr w:type="spellEnd"/>
      <w:r w:rsidRPr="000839D8">
        <w:rPr>
          <w:szCs w:val="26"/>
        </w:rPr>
        <w:t xml:space="preserve"> </w:t>
      </w:r>
      <w:proofErr w:type="spellStart"/>
      <w:r w:rsidRPr="000839D8">
        <w:rPr>
          <w:szCs w:val="26"/>
        </w:rPr>
        <w:t>ít</w:t>
      </w:r>
      <w:proofErr w:type="spellEnd"/>
      <w:r w:rsidRPr="000839D8">
        <w:rPr>
          <w:szCs w:val="26"/>
        </w:rPr>
        <w:t xml:space="preserve"> </w:t>
      </w:r>
      <w:proofErr w:type="spellStart"/>
      <w:r w:rsidRPr="000839D8">
        <w:rPr>
          <w:szCs w:val="26"/>
        </w:rPr>
        <w:t>nhất</w:t>
      </w:r>
      <w:proofErr w:type="spellEnd"/>
      <w:r w:rsidRPr="000839D8">
        <w:rPr>
          <w:szCs w:val="26"/>
        </w:rPr>
        <w:t xml:space="preserve"> 5 </w:t>
      </w:r>
      <w:proofErr w:type="spellStart"/>
      <w:r w:rsidRPr="000839D8">
        <w:rPr>
          <w:szCs w:val="26"/>
        </w:rPr>
        <w:t>điểm</w:t>
      </w:r>
      <w:proofErr w:type="spellEnd"/>
      <w:r w:rsidRPr="000839D8">
        <w:rPr>
          <w:szCs w:val="26"/>
        </w:rPr>
        <w:t xml:space="preserve"> </w:t>
      </w:r>
      <w:proofErr w:type="spellStart"/>
      <w:r w:rsidRPr="000839D8">
        <w:rPr>
          <w:szCs w:val="26"/>
        </w:rPr>
        <w:t>chuẩn</w:t>
      </w:r>
      <w:proofErr w:type="spellEnd"/>
      <w:r w:rsidRPr="000839D8">
        <w:rPr>
          <w:szCs w:val="26"/>
        </w:rPr>
        <w:t xml:space="preserve"> </w:t>
      </w:r>
      <w:proofErr w:type="spellStart"/>
      <w:r w:rsidRPr="000839D8">
        <w:rPr>
          <w:szCs w:val="26"/>
        </w:rPr>
        <w:t>với</w:t>
      </w:r>
      <w:proofErr w:type="spellEnd"/>
      <w:r w:rsidRPr="000839D8">
        <w:rPr>
          <w:szCs w:val="26"/>
        </w:rPr>
        <w:t xml:space="preserve"> </w:t>
      </w:r>
      <w:r w:rsidR="00767229" w:rsidRPr="000839D8">
        <w:rPr>
          <w:szCs w:val="26"/>
          <w:lang w:val="pt-BR"/>
        </w:rPr>
        <w:t>R</w:t>
      </w:r>
      <w:r w:rsidR="00767229" w:rsidRPr="000839D8">
        <w:rPr>
          <w:szCs w:val="26"/>
          <w:vertAlign w:val="superscript"/>
          <w:lang w:val="pt-BR"/>
        </w:rPr>
        <w:t>2</w:t>
      </w:r>
      <w:r w:rsidR="00767229" w:rsidRPr="000839D8">
        <w:rPr>
          <w:szCs w:val="26"/>
        </w:rPr>
        <w:t xml:space="preserve"> ≥ 0.99</w:t>
      </w:r>
    </w:p>
    <w:p w14:paraId="517D2DE9" w14:textId="77777777" w:rsidR="008D0D62" w:rsidRPr="000839D8" w:rsidRDefault="00585CB3" w:rsidP="00451BB0">
      <w:pPr>
        <w:pStyle w:val="ListParagraph"/>
        <w:numPr>
          <w:ilvl w:val="0"/>
          <w:numId w:val="5"/>
        </w:numPr>
        <w:ind w:left="0" w:firstLine="567"/>
        <w:jc w:val="both"/>
        <w:rPr>
          <w:szCs w:val="26"/>
        </w:rPr>
      </w:pPr>
      <w:proofErr w:type="spellStart"/>
      <w:r w:rsidRPr="000839D8">
        <w:rPr>
          <w:szCs w:val="26"/>
        </w:rPr>
        <w:t>Độ</w:t>
      </w:r>
      <w:proofErr w:type="spellEnd"/>
      <w:r w:rsidRPr="000839D8">
        <w:rPr>
          <w:szCs w:val="26"/>
        </w:rPr>
        <w:t xml:space="preserve"> </w:t>
      </w:r>
      <w:proofErr w:type="spellStart"/>
      <w:proofErr w:type="gramStart"/>
      <w:r w:rsidRPr="000839D8">
        <w:rPr>
          <w:szCs w:val="26"/>
        </w:rPr>
        <w:t>thu</w:t>
      </w:r>
      <w:proofErr w:type="spellEnd"/>
      <w:proofErr w:type="gramEnd"/>
      <w:r w:rsidRPr="000839D8">
        <w:rPr>
          <w:szCs w:val="26"/>
        </w:rPr>
        <w:t xml:space="preserve"> </w:t>
      </w:r>
      <w:proofErr w:type="spellStart"/>
      <w:r w:rsidRPr="000839D8">
        <w:rPr>
          <w:szCs w:val="26"/>
        </w:rPr>
        <w:t>hồi</w:t>
      </w:r>
      <w:proofErr w:type="spellEnd"/>
      <w:r w:rsidRPr="000839D8">
        <w:rPr>
          <w:szCs w:val="26"/>
        </w:rPr>
        <w:t xml:space="preserve">: </w:t>
      </w:r>
      <w:proofErr w:type="spellStart"/>
      <w:r w:rsidRPr="000839D8">
        <w:rPr>
          <w:szCs w:val="26"/>
        </w:rPr>
        <w:t>giá</w:t>
      </w:r>
      <w:proofErr w:type="spellEnd"/>
      <w:r w:rsidRPr="000839D8">
        <w:rPr>
          <w:szCs w:val="26"/>
        </w:rPr>
        <w:t xml:space="preserve"> </w:t>
      </w:r>
      <w:proofErr w:type="spellStart"/>
      <w:r w:rsidRPr="000839D8">
        <w:rPr>
          <w:szCs w:val="26"/>
        </w:rPr>
        <w:t>trị</w:t>
      </w:r>
      <w:proofErr w:type="spellEnd"/>
      <w:r w:rsidRPr="000839D8">
        <w:rPr>
          <w:szCs w:val="26"/>
        </w:rPr>
        <w:t xml:space="preserve"> </w:t>
      </w:r>
      <w:proofErr w:type="spellStart"/>
      <w:r w:rsidRPr="000839D8">
        <w:rPr>
          <w:szCs w:val="26"/>
        </w:rPr>
        <w:t>từ</w:t>
      </w:r>
      <w:proofErr w:type="spellEnd"/>
      <w:r w:rsidRPr="000839D8">
        <w:rPr>
          <w:szCs w:val="26"/>
        </w:rPr>
        <w:t xml:space="preserve"> XNGTSD </w:t>
      </w:r>
      <w:proofErr w:type="spellStart"/>
      <w:r w:rsidRPr="000839D8">
        <w:rPr>
          <w:szCs w:val="26"/>
        </w:rPr>
        <w:t>của</w:t>
      </w:r>
      <w:proofErr w:type="spellEnd"/>
      <w:r w:rsidRPr="000839D8">
        <w:rPr>
          <w:szCs w:val="26"/>
        </w:rPr>
        <w:t xml:space="preserve"> </w:t>
      </w:r>
      <w:proofErr w:type="spellStart"/>
      <w:r w:rsidRPr="000839D8">
        <w:rPr>
          <w:szCs w:val="26"/>
        </w:rPr>
        <w:t>phương</w:t>
      </w:r>
      <w:proofErr w:type="spellEnd"/>
      <w:r w:rsidRPr="000839D8">
        <w:rPr>
          <w:szCs w:val="26"/>
        </w:rPr>
        <w:t xml:space="preserve"> </w:t>
      </w:r>
      <w:proofErr w:type="spellStart"/>
      <w:r w:rsidRPr="000839D8">
        <w:rPr>
          <w:szCs w:val="26"/>
        </w:rPr>
        <w:t>pháp</w:t>
      </w:r>
      <w:proofErr w:type="spellEnd"/>
      <w:r w:rsidRPr="000839D8">
        <w:rPr>
          <w:szCs w:val="26"/>
        </w:rPr>
        <w:t>.</w:t>
      </w:r>
    </w:p>
    <w:p w14:paraId="4A572DBE" w14:textId="77777777" w:rsidR="00585CB3" w:rsidRPr="000839D8" w:rsidRDefault="00585CB3" w:rsidP="00451BB0">
      <w:pPr>
        <w:pStyle w:val="ListParagraph"/>
        <w:numPr>
          <w:ilvl w:val="0"/>
          <w:numId w:val="5"/>
        </w:numPr>
        <w:ind w:left="0" w:firstLine="567"/>
        <w:jc w:val="both"/>
        <w:rPr>
          <w:szCs w:val="26"/>
        </w:rPr>
      </w:pPr>
      <w:proofErr w:type="spellStart"/>
      <w:r w:rsidRPr="000839D8">
        <w:rPr>
          <w:szCs w:val="26"/>
        </w:rPr>
        <w:t>Tỷ</w:t>
      </w:r>
      <w:proofErr w:type="spellEnd"/>
      <w:r w:rsidRPr="000839D8">
        <w:rPr>
          <w:szCs w:val="26"/>
        </w:rPr>
        <w:t xml:space="preserve"> </w:t>
      </w:r>
      <w:proofErr w:type="spellStart"/>
      <w:r w:rsidRPr="000839D8">
        <w:rPr>
          <w:szCs w:val="26"/>
        </w:rPr>
        <w:t>số</w:t>
      </w:r>
      <w:proofErr w:type="spellEnd"/>
      <w:r w:rsidRPr="000839D8">
        <w:rPr>
          <w:szCs w:val="26"/>
        </w:rPr>
        <w:t xml:space="preserve"> ion.</w:t>
      </w:r>
    </w:p>
    <w:p w14:paraId="0D82B3A9" w14:textId="77777777" w:rsidR="00557E4D" w:rsidRPr="000839D8" w:rsidRDefault="00980E8A" w:rsidP="004A4FF2">
      <w:pPr>
        <w:spacing w:after="0"/>
        <w:jc w:val="both"/>
        <w:rPr>
          <w:szCs w:val="26"/>
          <w:lang w:val="pt-BR"/>
        </w:rPr>
      </w:pPr>
      <w:r w:rsidRPr="000839D8">
        <w:rPr>
          <w:szCs w:val="26"/>
          <w:lang w:val="pt-BR"/>
        </w:rPr>
        <w:t>Cường độ tương đối của ion định tính so với ion định lượng phải nằm trong khoảng cho phép</w:t>
      </w:r>
    </w:p>
    <w:tbl>
      <w:tblPr>
        <w:tblpPr w:leftFromText="180" w:rightFromText="180" w:vertAnchor="text" w:horzAnchor="page" w:tblpX="3764"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5"/>
        <w:gridCol w:w="1604"/>
      </w:tblGrid>
      <w:tr w:rsidR="00107A0A" w:rsidRPr="00F0749B" w14:paraId="2C4C8AE0" w14:textId="77777777" w:rsidTr="00107A0A">
        <w:tc>
          <w:tcPr>
            <w:tcW w:w="0" w:type="auto"/>
            <w:shd w:val="clear" w:color="auto" w:fill="4BACC6"/>
            <w:vAlign w:val="center"/>
          </w:tcPr>
          <w:p w14:paraId="6A330181" w14:textId="77777777" w:rsidR="00107A0A" w:rsidRPr="00F0749B" w:rsidRDefault="00107A0A" w:rsidP="00107A0A">
            <w:pPr>
              <w:tabs>
                <w:tab w:val="left" w:pos="360"/>
              </w:tabs>
              <w:ind w:firstLine="0"/>
              <w:jc w:val="center"/>
              <w:rPr>
                <w:bCs/>
                <w:color w:val="FFFFFF"/>
                <w:sz w:val="22"/>
              </w:rPr>
            </w:pPr>
            <w:proofErr w:type="spellStart"/>
            <w:r w:rsidRPr="00F0749B">
              <w:rPr>
                <w:bCs/>
                <w:color w:val="FFFFFF"/>
                <w:sz w:val="22"/>
              </w:rPr>
              <w:t>Cường</w:t>
            </w:r>
            <w:proofErr w:type="spellEnd"/>
            <w:r w:rsidRPr="00F0749B">
              <w:rPr>
                <w:bCs/>
                <w:color w:val="FFFFFF"/>
                <w:sz w:val="22"/>
              </w:rPr>
              <w:t xml:space="preserve"> </w:t>
            </w:r>
            <w:proofErr w:type="spellStart"/>
            <w:r w:rsidRPr="00F0749B">
              <w:rPr>
                <w:bCs/>
                <w:color w:val="FFFFFF"/>
                <w:sz w:val="22"/>
              </w:rPr>
              <w:t>độ</w:t>
            </w:r>
            <w:proofErr w:type="spellEnd"/>
            <w:r w:rsidRPr="00F0749B">
              <w:rPr>
                <w:bCs/>
                <w:color w:val="FFFFFF"/>
                <w:sz w:val="22"/>
              </w:rPr>
              <w:t xml:space="preserve"> </w:t>
            </w:r>
            <w:proofErr w:type="spellStart"/>
            <w:r w:rsidRPr="00F0749B">
              <w:rPr>
                <w:bCs/>
                <w:color w:val="FFFFFF"/>
                <w:sz w:val="22"/>
              </w:rPr>
              <w:t>tương</w:t>
            </w:r>
            <w:proofErr w:type="spellEnd"/>
            <w:r w:rsidRPr="00F0749B">
              <w:rPr>
                <w:bCs/>
                <w:color w:val="FFFFFF"/>
                <w:sz w:val="22"/>
              </w:rPr>
              <w:t xml:space="preserve"> </w:t>
            </w:r>
            <w:proofErr w:type="spellStart"/>
            <w:r w:rsidRPr="00F0749B">
              <w:rPr>
                <w:bCs/>
                <w:color w:val="FFFFFF"/>
                <w:sz w:val="22"/>
              </w:rPr>
              <w:t>đối</w:t>
            </w:r>
            <w:proofErr w:type="spellEnd"/>
          </w:p>
          <w:p w14:paraId="41CDAB06" w14:textId="77777777" w:rsidR="00107A0A" w:rsidRPr="00F0749B" w:rsidRDefault="00107A0A" w:rsidP="00107A0A">
            <w:pPr>
              <w:tabs>
                <w:tab w:val="left" w:pos="360"/>
              </w:tabs>
              <w:ind w:firstLine="0"/>
              <w:rPr>
                <w:bCs/>
                <w:color w:val="FFFFFF"/>
                <w:sz w:val="22"/>
              </w:rPr>
            </w:pPr>
            <w:r w:rsidRPr="00F0749B">
              <w:rPr>
                <w:bCs/>
                <w:color w:val="FFFFFF"/>
                <w:sz w:val="22"/>
              </w:rPr>
              <w:t xml:space="preserve">(so </w:t>
            </w:r>
            <w:proofErr w:type="spellStart"/>
            <w:r w:rsidRPr="00F0749B">
              <w:rPr>
                <w:bCs/>
                <w:color w:val="FFFFFF"/>
                <w:sz w:val="22"/>
              </w:rPr>
              <w:t>với</w:t>
            </w:r>
            <w:proofErr w:type="spellEnd"/>
            <w:r w:rsidRPr="00F0749B">
              <w:rPr>
                <w:bCs/>
                <w:color w:val="FFFFFF"/>
                <w:sz w:val="22"/>
              </w:rPr>
              <w:t xml:space="preserve"> ion </w:t>
            </w:r>
            <w:proofErr w:type="spellStart"/>
            <w:r w:rsidRPr="00F0749B">
              <w:rPr>
                <w:bCs/>
                <w:color w:val="FFFFFF"/>
                <w:sz w:val="22"/>
              </w:rPr>
              <w:t>định</w:t>
            </w:r>
            <w:proofErr w:type="spellEnd"/>
            <w:r w:rsidRPr="00F0749B">
              <w:rPr>
                <w:bCs/>
                <w:color w:val="FFFFFF"/>
                <w:sz w:val="22"/>
              </w:rPr>
              <w:t xml:space="preserve"> </w:t>
            </w:r>
            <w:proofErr w:type="spellStart"/>
            <w:r w:rsidRPr="00F0749B">
              <w:rPr>
                <w:bCs/>
                <w:color w:val="FFFFFF"/>
                <w:sz w:val="22"/>
              </w:rPr>
              <w:t>lượng</w:t>
            </w:r>
            <w:proofErr w:type="spellEnd"/>
            <w:r w:rsidRPr="00F0749B">
              <w:rPr>
                <w:bCs/>
                <w:color w:val="FFFFFF"/>
                <w:sz w:val="22"/>
              </w:rPr>
              <w:t>)</w:t>
            </w:r>
          </w:p>
        </w:tc>
        <w:tc>
          <w:tcPr>
            <w:tcW w:w="0" w:type="auto"/>
            <w:shd w:val="clear" w:color="auto" w:fill="4BACC6"/>
            <w:vAlign w:val="center"/>
          </w:tcPr>
          <w:p w14:paraId="0A26D402" w14:textId="77777777" w:rsidR="00107A0A" w:rsidRDefault="00107A0A" w:rsidP="00107A0A">
            <w:pPr>
              <w:tabs>
                <w:tab w:val="left" w:pos="360"/>
              </w:tabs>
              <w:ind w:firstLine="0"/>
              <w:jc w:val="center"/>
              <w:rPr>
                <w:bCs/>
                <w:color w:val="FFFFFF"/>
                <w:sz w:val="22"/>
              </w:rPr>
            </w:pPr>
            <w:proofErr w:type="spellStart"/>
            <w:r w:rsidRPr="00F0749B">
              <w:rPr>
                <w:bCs/>
                <w:color w:val="FFFFFF"/>
                <w:sz w:val="22"/>
              </w:rPr>
              <w:t>Sai</w:t>
            </w:r>
            <w:proofErr w:type="spellEnd"/>
            <w:r w:rsidRPr="00F0749B">
              <w:rPr>
                <w:bCs/>
                <w:color w:val="FFFFFF"/>
                <w:sz w:val="22"/>
              </w:rPr>
              <w:t xml:space="preserve"> </w:t>
            </w:r>
            <w:proofErr w:type="spellStart"/>
            <w:r w:rsidRPr="00F0749B">
              <w:rPr>
                <w:bCs/>
                <w:color w:val="FFFFFF"/>
                <w:sz w:val="22"/>
              </w:rPr>
              <w:t>số</w:t>
            </w:r>
            <w:proofErr w:type="spellEnd"/>
            <w:r w:rsidRPr="00F0749B">
              <w:rPr>
                <w:bCs/>
                <w:color w:val="FFFFFF"/>
                <w:sz w:val="22"/>
              </w:rPr>
              <w:t xml:space="preserve"> </w:t>
            </w:r>
            <w:proofErr w:type="spellStart"/>
            <w:r w:rsidRPr="00F0749B">
              <w:rPr>
                <w:bCs/>
                <w:color w:val="FFFFFF"/>
                <w:sz w:val="22"/>
              </w:rPr>
              <w:t>cho</w:t>
            </w:r>
            <w:proofErr w:type="spellEnd"/>
            <w:r w:rsidRPr="00F0749B">
              <w:rPr>
                <w:bCs/>
                <w:color w:val="FFFFFF"/>
                <w:sz w:val="22"/>
              </w:rPr>
              <w:t xml:space="preserve"> </w:t>
            </w:r>
            <w:proofErr w:type="spellStart"/>
            <w:r w:rsidRPr="00F0749B">
              <w:rPr>
                <w:bCs/>
                <w:color w:val="FFFFFF"/>
                <w:sz w:val="22"/>
              </w:rPr>
              <w:t>phép</w:t>
            </w:r>
            <w:proofErr w:type="spellEnd"/>
          </w:p>
          <w:p w14:paraId="0EA00781" w14:textId="77777777" w:rsidR="00107A0A" w:rsidRPr="00F0749B" w:rsidRDefault="00107A0A" w:rsidP="00107A0A">
            <w:pPr>
              <w:tabs>
                <w:tab w:val="left" w:pos="360"/>
              </w:tabs>
              <w:ind w:firstLine="0"/>
              <w:jc w:val="center"/>
              <w:rPr>
                <w:bCs/>
                <w:color w:val="FFFFFF"/>
                <w:sz w:val="22"/>
              </w:rPr>
            </w:pPr>
            <w:r>
              <w:rPr>
                <w:bCs/>
                <w:color w:val="FFFFFF"/>
                <w:sz w:val="22"/>
              </w:rPr>
              <w:t>GC-EI-MS</w:t>
            </w:r>
          </w:p>
        </w:tc>
      </w:tr>
      <w:tr w:rsidR="00107A0A" w:rsidRPr="00F0749B" w14:paraId="16CDAD64" w14:textId="77777777" w:rsidTr="00107A0A">
        <w:tc>
          <w:tcPr>
            <w:tcW w:w="0" w:type="auto"/>
            <w:vAlign w:val="center"/>
          </w:tcPr>
          <w:p w14:paraId="0F7870E5" w14:textId="77777777" w:rsidR="00107A0A" w:rsidRPr="00F0749B" w:rsidRDefault="00107A0A" w:rsidP="00107A0A">
            <w:pPr>
              <w:tabs>
                <w:tab w:val="left" w:pos="360"/>
              </w:tabs>
              <w:ind w:firstLine="0"/>
              <w:jc w:val="center"/>
              <w:rPr>
                <w:bCs/>
                <w:sz w:val="22"/>
              </w:rPr>
            </w:pPr>
            <w:r w:rsidRPr="00F0749B">
              <w:rPr>
                <w:bCs/>
                <w:sz w:val="22"/>
              </w:rPr>
              <w:t>&gt;50%</w:t>
            </w:r>
          </w:p>
        </w:tc>
        <w:tc>
          <w:tcPr>
            <w:tcW w:w="0" w:type="auto"/>
            <w:vAlign w:val="center"/>
          </w:tcPr>
          <w:p w14:paraId="1A8FB98A" w14:textId="77777777" w:rsidR="00107A0A" w:rsidRPr="00F0749B" w:rsidRDefault="00107A0A" w:rsidP="00107A0A">
            <w:pPr>
              <w:tabs>
                <w:tab w:val="left" w:pos="360"/>
              </w:tabs>
              <w:ind w:firstLine="0"/>
              <w:jc w:val="center"/>
              <w:rPr>
                <w:bCs/>
                <w:sz w:val="22"/>
              </w:rPr>
            </w:pPr>
            <w:r w:rsidRPr="00F0749B">
              <w:rPr>
                <w:bCs/>
                <w:sz w:val="22"/>
              </w:rPr>
              <w:t>±</w:t>
            </w:r>
            <w:r>
              <w:rPr>
                <w:bCs/>
                <w:sz w:val="22"/>
              </w:rPr>
              <w:t xml:space="preserve"> 10</w:t>
            </w:r>
            <w:r w:rsidRPr="00F0749B">
              <w:rPr>
                <w:bCs/>
                <w:sz w:val="22"/>
              </w:rPr>
              <w:t>%</w:t>
            </w:r>
          </w:p>
        </w:tc>
      </w:tr>
      <w:tr w:rsidR="00107A0A" w:rsidRPr="00F0749B" w14:paraId="430E4A5D" w14:textId="77777777" w:rsidTr="00107A0A">
        <w:tc>
          <w:tcPr>
            <w:tcW w:w="0" w:type="auto"/>
            <w:vAlign w:val="center"/>
          </w:tcPr>
          <w:p w14:paraId="6B818907" w14:textId="77777777" w:rsidR="00107A0A" w:rsidRPr="00F0749B" w:rsidRDefault="00107A0A" w:rsidP="00107A0A">
            <w:pPr>
              <w:tabs>
                <w:tab w:val="left" w:pos="360"/>
              </w:tabs>
              <w:ind w:firstLine="0"/>
              <w:jc w:val="center"/>
              <w:rPr>
                <w:bCs/>
                <w:sz w:val="22"/>
              </w:rPr>
            </w:pPr>
            <w:r w:rsidRPr="00F0749B">
              <w:rPr>
                <w:bCs/>
                <w:sz w:val="22"/>
              </w:rPr>
              <w:t>20-50%</w:t>
            </w:r>
          </w:p>
        </w:tc>
        <w:tc>
          <w:tcPr>
            <w:tcW w:w="0" w:type="auto"/>
            <w:vAlign w:val="center"/>
          </w:tcPr>
          <w:p w14:paraId="6372B81E" w14:textId="77777777" w:rsidR="00107A0A" w:rsidRPr="00F0749B" w:rsidRDefault="00107A0A" w:rsidP="00107A0A">
            <w:pPr>
              <w:tabs>
                <w:tab w:val="left" w:pos="360"/>
              </w:tabs>
              <w:ind w:firstLine="0"/>
              <w:jc w:val="center"/>
              <w:rPr>
                <w:bCs/>
                <w:sz w:val="22"/>
              </w:rPr>
            </w:pPr>
            <w:r w:rsidRPr="00F0749B">
              <w:rPr>
                <w:bCs/>
                <w:sz w:val="22"/>
              </w:rPr>
              <w:t>±</w:t>
            </w:r>
            <w:r>
              <w:rPr>
                <w:bCs/>
                <w:sz w:val="22"/>
              </w:rPr>
              <w:t xml:space="preserve"> 15</w:t>
            </w:r>
            <w:r w:rsidRPr="00F0749B">
              <w:rPr>
                <w:bCs/>
                <w:sz w:val="22"/>
              </w:rPr>
              <w:t>%</w:t>
            </w:r>
          </w:p>
        </w:tc>
      </w:tr>
      <w:tr w:rsidR="00107A0A" w:rsidRPr="00F0749B" w14:paraId="2B41FCA4" w14:textId="77777777" w:rsidTr="00107A0A">
        <w:tc>
          <w:tcPr>
            <w:tcW w:w="0" w:type="auto"/>
            <w:vAlign w:val="center"/>
          </w:tcPr>
          <w:p w14:paraId="1647A81B" w14:textId="77777777" w:rsidR="00107A0A" w:rsidRPr="00F0749B" w:rsidRDefault="00107A0A" w:rsidP="00107A0A">
            <w:pPr>
              <w:tabs>
                <w:tab w:val="left" w:pos="360"/>
              </w:tabs>
              <w:ind w:firstLine="0"/>
              <w:jc w:val="center"/>
              <w:rPr>
                <w:bCs/>
                <w:sz w:val="22"/>
              </w:rPr>
            </w:pPr>
            <w:r w:rsidRPr="00F0749B">
              <w:rPr>
                <w:bCs/>
                <w:sz w:val="22"/>
              </w:rPr>
              <w:t>10%-20%</w:t>
            </w:r>
          </w:p>
        </w:tc>
        <w:tc>
          <w:tcPr>
            <w:tcW w:w="0" w:type="auto"/>
            <w:vAlign w:val="center"/>
          </w:tcPr>
          <w:p w14:paraId="5608D0E0" w14:textId="77777777" w:rsidR="00107A0A" w:rsidRPr="00F0749B" w:rsidRDefault="00107A0A" w:rsidP="00107A0A">
            <w:pPr>
              <w:tabs>
                <w:tab w:val="left" w:pos="360"/>
              </w:tabs>
              <w:ind w:firstLine="0"/>
              <w:jc w:val="center"/>
              <w:rPr>
                <w:bCs/>
                <w:sz w:val="22"/>
              </w:rPr>
            </w:pPr>
            <w:r w:rsidRPr="00F0749B">
              <w:rPr>
                <w:bCs/>
                <w:sz w:val="22"/>
              </w:rPr>
              <w:t>±</w:t>
            </w:r>
            <w:r>
              <w:rPr>
                <w:bCs/>
                <w:sz w:val="22"/>
              </w:rPr>
              <w:t xml:space="preserve"> 20</w:t>
            </w:r>
            <w:r w:rsidRPr="00F0749B">
              <w:rPr>
                <w:bCs/>
                <w:sz w:val="22"/>
              </w:rPr>
              <w:t>%</w:t>
            </w:r>
          </w:p>
        </w:tc>
      </w:tr>
      <w:tr w:rsidR="00107A0A" w:rsidRPr="00F0749B" w14:paraId="1BB90F88" w14:textId="77777777" w:rsidTr="00107A0A">
        <w:tc>
          <w:tcPr>
            <w:tcW w:w="0" w:type="auto"/>
            <w:vAlign w:val="center"/>
          </w:tcPr>
          <w:p w14:paraId="1D85DC33" w14:textId="77777777" w:rsidR="00107A0A" w:rsidRPr="00F0749B" w:rsidRDefault="00107A0A" w:rsidP="00107A0A">
            <w:pPr>
              <w:tabs>
                <w:tab w:val="left" w:pos="360"/>
              </w:tabs>
              <w:ind w:firstLine="0"/>
              <w:jc w:val="center"/>
              <w:rPr>
                <w:bCs/>
                <w:sz w:val="22"/>
              </w:rPr>
            </w:pPr>
            <w:r w:rsidRPr="00F0749B">
              <w:rPr>
                <w:bCs/>
                <w:sz w:val="22"/>
              </w:rPr>
              <w:t>&lt;10%</w:t>
            </w:r>
          </w:p>
        </w:tc>
        <w:tc>
          <w:tcPr>
            <w:tcW w:w="0" w:type="auto"/>
            <w:vAlign w:val="center"/>
          </w:tcPr>
          <w:p w14:paraId="335D41FB" w14:textId="77777777" w:rsidR="00107A0A" w:rsidRPr="00F0749B" w:rsidRDefault="00107A0A" w:rsidP="00107A0A">
            <w:pPr>
              <w:tabs>
                <w:tab w:val="left" w:pos="360"/>
              </w:tabs>
              <w:ind w:firstLine="0"/>
              <w:jc w:val="center"/>
              <w:rPr>
                <w:bCs/>
                <w:sz w:val="22"/>
              </w:rPr>
            </w:pPr>
            <w:r w:rsidRPr="00F0749B">
              <w:rPr>
                <w:bCs/>
                <w:sz w:val="22"/>
              </w:rPr>
              <w:t>±50%</w:t>
            </w:r>
          </w:p>
        </w:tc>
      </w:tr>
    </w:tbl>
    <w:p w14:paraId="2595839D" w14:textId="77777777" w:rsidR="00296D0C" w:rsidRPr="000839D8" w:rsidRDefault="00296D0C" w:rsidP="00980E8A">
      <w:pPr>
        <w:pStyle w:val="ListParagraph"/>
        <w:ind w:left="0"/>
        <w:jc w:val="both"/>
        <w:rPr>
          <w:szCs w:val="26"/>
        </w:rPr>
      </w:pPr>
    </w:p>
    <w:p w14:paraId="73E6E224" w14:textId="77777777" w:rsidR="00296D0C" w:rsidRPr="00107A0A" w:rsidRDefault="00296D0C" w:rsidP="00107A0A">
      <w:pPr>
        <w:ind w:firstLine="0"/>
        <w:jc w:val="both"/>
        <w:rPr>
          <w:szCs w:val="26"/>
        </w:rPr>
      </w:pPr>
    </w:p>
    <w:p w14:paraId="7B7E838C" w14:textId="77777777" w:rsidR="00312924" w:rsidRPr="000839D8" w:rsidRDefault="00312924" w:rsidP="00107A0A">
      <w:pPr>
        <w:ind w:firstLine="0"/>
        <w:rPr>
          <w:szCs w:val="26"/>
          <w:lang w:val="pt-BR"/>
        </w:rPr>
      </w:pPr>
    </w:p>
    <w:p w14:paraId="3F899775" w14:textId="77777777" w:rsidR="00312924" w:rsidRPr="000839D8" w:rsidRDefault="00312924" w:rsidP="00451BB0">
      <w:pPr>
        <w:ind w:firstLine="567"/>
        <w:rPr>
          <w:szCs w:val="26"/>
          <w:lang w:val="pt-BR"/>
        </w:rPr>
      </w:pPr>
    </w:p>
    <w:p w14:paraId="1C843840" w14:textId="77777777" w:rsidR="00312924" w:rsidRDefault="00312924" w:rsidP="00451BB0">
      <w:pPr>
        <w:ind w:firstLine="567"/>
        <w:rPr>
          <w:szCs w:val="26"/>
          <w:lang w:val="pt-BR"/>
        </w:rPr>
      </w:pPr>
    </w:p>
    <w:p w14:paraId="176EB370" w14:textId="77777777" w:rsidR="00A235A1" w:rsidRPr="000839D8" w:rsidRDefault="00A235A1" w:rsidP="00451BB0">
      <w:pPr>
        <w:ind w:firstLine="567"/>
        <w:rPr>
          <w:szCs w:val="26"/>
          <w:lang w:val="pt-BR"/>
        </w:rPr>
      </w:pPr>
    </w:p>
    <w:p w14:paraId="0CE68E68" w14:textId="77777777" w:rsidR="008D0D62" w:rsidRPr="000839D8" w:rsidRDefault="008D0D62" w:rsidP="00980E8A">
      <w:pPr>
        <w:pStyle w:val="ListParagraph"/>
        <w:numPr>
          <w:ilvl w:val="0"/>
          <w:numId w:val="5"/>
        </w:numPr>
        <w:ind w:left="0" w:firstLine="270"/>
        <w:jc w:val="both"/>
        <w:rPr>
          <w:szCs w:val="26"/>
        </w:rPr>
      </w:pPr>
      <w:proofErr w:type="spellStart"/>
      <w:r w:rsidRPr="000839D8">
        <w:rPr>
          <w:szCs w:val="26"/>
        </w:rPr>
        <w:t>Biểu</w:t>
      </w:r>
      <w:proofErr w:type="spellEnd"/>
      <w:r w:rsidRPr="000839D8">
        <w:rPr>
          <w:szCs w:val="26"/>
        </w:rPr>
        <w:t xml:space="preserve"> </w:t>
      </w:r>
      <w:proofErr w:type="spellStart"/>
      <w:r w:rsidRPr="000839D8">
        <w:rPr>
          <w:szCs w:val="26"/>
        </w:rPr>
        <w:t>đồ</w:t>
      </w:r>
      <w:proofErr w:type="spellEnd"/>
      <w:r w:rsidRPr="000839D8">
        <w:rPr>
          <w:szCs w:val="26"/>
        </w:rPr>
        <w:t xml:space="preserve"> </w:t>
      </w:r>
      <w:proofErr w:type="spellStart"/>
      <w:r w:rsidRPr="000839D8">
        <w:rPr>
          <w:szCs w:val="26"/>
        </w:rPr>
        <w:t>kiểm</w:t>
      </w:r>
      <w:proofErr w:type="spellEnd"/>
      <w:r w:rsidRPr="000839D8">
        <w:rPr>
          <w:szCs w:val="26"/>
        </w:rPr>
        <w:t xml:space="preserve"> </w:t>
      </w:r>
      <w:proofErr w:type="spellStart"/>
      <w:r w:rsidRPr="000839D8">
        <w:rPr>
          <w:szCs w:val="26"/>
        </w:rPr>
        <w:t>soát</w:t>
      </w:r>
      <w:proofErr w:type="spellEnd"/>
      <w:r w:rsidRPr="000839D8">
        <w:rPr>
          <w:szCs w:val="26"/>
        </w:rPr>
        <w:t xml:space="preserve"> </w:t>
      </w:r>
      <w:proofErr w:type="spellStart"/>
      <w:r w:rsidRPr="000839D8">
        <w:rPr>
          <w:szCs w:val="26"/>
        </w:rPr>
        <w:t>xu</w:t>
      </w:r>
      <w:proofErr w:type="spellEnd"/>
      <w:r w:rsidRPr="000839D8">
        <w:rPr>
          <w:szCs w:val="26"/>
        </w:rPr>
        <w:t xml:space="preserve"> </w:t>
      </w:r>
      <w:proofErr w:type="spellStart"/>
      <w:r w:rsidRPr="000839D8">
        <w:rPr>
          <w:szCs w:val="26"/>
        </w:rPr>
        <w:t>hướng</w:t>
      </w:r>
      <w:proofErr w:type="spellEnd"/>
      <w:r w:rsidRPr="000839D8">
        <w:rPr>
          <w:szCs w:val="26"/>
        </w:rPr>
        <w:t xml:space="preserve"> </w:t>
      </w:r>
      <w:proofErr w:type="spellStart"/>
      <w:r w:rsidRPr="000839D8">
        <w:rPr>
          <w:szCs w:val="26"/>
        </w:rPr>
        <w:t>diễn</w:t>
      </w:r>
      <w:proofErr w:type="spellEnd"/>
      <w:r w:rsidRPr="000839D8">
        <w:rPr>
          <w:szCs w:val="26"/>
        </w:rPr>
        <w:t xml:space="preserve"> </w:t>
      </w:r>
      <w:proofErr w:type="spellStart"/>
      <w:r w:rsidRPr="000839D8">
        <w:rPr>
          <w:szCs w:val="26"/>
        </w:rPr>
        <w:t>biến</w:t>
      </w:r>
      <w:proofErr w:type="spellEnd"/>
      <w:r w:rsidRPr="000839D8">
        <w:rPr>
          <w:szCs w:val="26"/>
        </w:rPr>
        <w:t xml:space="preserve"> </w:t>
      </w:r>
      <w:proofErr w:type="spellStart"/>
      <w:r w:rsidRPr="000839D8">
        <w:rPr>
          <w:szCs w:val="26"/>
        </w:rPr>
        <w:t>kết</w:t>
      </w:r>
      <w:proofErr w:type="spellEnd"/>
      <w:r w:rsidRPr="000839D8">
        <w:rPr>
          <w:szCs w:val="26"/>
        </w:rPr>
        <w:t xml:space="preserve"> </w:t>
      </w:r>
      <w:proofErr w:type="spellStart"/>
      <w:r w:rsidRPr="000839D8">
        <w:rPr>
          <w:szCs w:val="26"/>
        </w:rPr>
        <w:t>quả</w:t>
      </w:r>
      <w:proofErr w:type="spellEnd"/>
      <w:r w:rsidRPr="000839D8">
        <w:rPr>
          <w:szCs w:val="26"/>
        </w:rPr>
        <w:t xml:space="preserve"> </w:t>
      </w: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(Control chart).</w:t>
      </w:r>
    </w:p>
    <w:p w14:paraId="03F1E089" w14:textId="52F0F628" w:rsidR="00C934BB" w:rsidRPr="00C934BB" w:rsidRDefault="00C934BB" w:rsidP="00C934BB">
      <w:pPr>
        <w:jc w:val="both"/>
        <w:rPr>
          <w:szCs w:val="26"/>
        </w:rPr>
      </w:pPr>
      <w:proofErr w:type="spellStart"/>
      <w:r w:rsidRPr="00C934BB">
        <w:rPr>
          <w:szCs w:val="26"/>
        </w:rPr>
        <w:t>Thực</w:t>
      </w:r>
      <w:proofErr w:type="spellEnd"/>
      <w:r w:rsidRPr="00C934BB">
        <w:rPr>
          <w:szCs w:val="26"/>
        </w:rPr>
        <w:t xml:space="preserve"> </w:t>
      </w:r>
      <w:proofErr w:type="spellStart"/>
      <w:r w:rsidRPr="00C934BB">
        <w:rPr>
          <w:szCs w:val="26"/>
        </w:rPr>
        <w:t>hiện</w:t>
      </w:r>
      <w:proofErr w:type="spellEnd"/>
      <w:r w:rsidRPr="00C934BB">
        <w:rPr>
          <w:szCs w:val="26"/>
        </w:rPr>
        <w:t xml:space="preserve"> </w:t>
      </w:r>
      <w:proofErr w:type="spellStart"/>
      <w:r w:rsidRPr="00C934BB">
        <w:rPr>
          <w:szCs w:val="26"/>
        </w:rPr>
        <w:t>kiểm</w:t>
      </w:r>
      <w:proofErr w:type="spellEnd"/>
      <w:r w:rsidRPr="00C934BB">
        <w:rPr>
          <w:szCs w:val="26"/>
        </w:rPr>
        <w:t xml:space="preserve"> </w:t>
      </w:r>
      <w:proofErr w:type="spellStart"/>
      <w:r w:rsidRPr="00C934BB">
        <w:rPr>
          <w:szCs w:val="26"/>
        </w:rPr>
        <w:t>soát</w:t>
      </w:r>
      <w:proofErr w:type="spellEnd"/>
      <w:r w:rsidRPr="00C934BB">
        <w:rPr>
          <w:szCs w:val="26"/>
        </w:rPr>
        <w:t xml:space="preserve"> </w:t>
      </w:r>
      <w:proofErr w:type="spellStart"/>
      <w:r w:rsidRPr="00C934BB">
        <w:rPr>
          <w:szCs w:val="26"/>
        </w:rPr>
        <w:t>xu</w:t>
      </w:r>
      <w:proofErr w:type="spellEnd"/>
      <w:r w:rsidRPr="00C934BB">
        <w:rPr>
          <w:szCs w:val="26"/>
        </w:rPr>
        <w:t xml:space="preserve"> </w:t>
      </w:r>
      <w:proofErr w:type="spellStart"/>
      <w:r w:rsidRPr="00C934BB">
        <w:rPr>
          <w:szCs w:val="26"/>
        </w:rPr>
        <w:t>hướng</w:t>
      </w:r>
      <w:proofErr w:type="spellEnd"/>
      <w:r w:rsidRPr="00C934BB">
        <w:rPr>
          <w:szCs w:val="26"/>
        </w:rPr>
        <w:t xml:space="preserve"> </w:t>
      </w:r>
      <w:proofErr w:type="spellStart"/>
      <w:r w:rsidRPr="00C934BB">
        <w:rPr>
          <w:szCs w:val="26"/>
        </w:rPr>
        <w:t>diễn</w:t>
      </w:r>
      <w:proofErr w:type="spellEnd"/>
      <w:r w:rsidRPr="00C934BB">
        <w:rPr>
          <w:szCs w:val="26"/>
        </w:rPr>
        <w:t xml:space="preserve"> </w:t>
      </w:r>
      <w:proofErr w:type="spellStart"/>
      <w:r w:rsidRPr="00C934BB">
        <w:rPr>
          <w:szCs w:val="26"/>
        </w:rPr>
        <w:t>biến</w:t>
      </w:r>
      <w:proofErr w:type="spellEnd"/>
      <w:r w:rsidRPr="00C934BB">
        <w:rPr>
          <w:szCs w:val="26"/>
        </w:rPr>
        <w:t xml:space="preserve"> </w:t>
      </w:r>
      <w:proofErr w:type="spellStart"/>
      <w:r w:rsidRPr="00C934BB">
        <w:rPr>
          <w:szCs w:val="26"/>
        </w:rPr>
        <w:t>kết</w:t>
      </w:r>
      <w:proofErr w:type="spellEnd"/>
      <w:r w:rsidRPr="00C934BB">
        <w:rPr>
          <w:szCs w:val="26"/>
        </w:rPr>
        <w:t xml:space="preserve"> </w:t>
      </w:r>
      <w:proofErr w:type="spellStart"/>
      <w:r w:rsidRPr="00C934BB">
        <w:rPr>
          <w:szCs w:val="26"/>
        </w:rPr>
        <w:t>quả</w:t>
      </w:r>
      <w:proofErr w:type="spellEnd"/>
      <w:r w:rsidRPr="00C934BB">
        <w:rPr>
          <w:szCs w:val="26"/>
        </w:rPr>
        <w:t xml:space="preserve"> </w:t>
      </w:r>
      <w:proofErr w:type="spellStart"/>
      <w:r w:rsidRPr="00C934BB">
        <w:rPr>
          <w:szCs w:val="26"/>
        </w:rPr>
        <w:t>phân</w:t>
      </w:r>
      <w:proofErr w:type="spellEnd"/>
      <w:r w:rsidRPr="00C934BB">
        <w:rPr>
          <w:szCs w:val="26"/>
        </w:rPr>
        <w:t xml:space="preserve"> </w:t>
      </w:r>
      <w:proofErr w:type="spellStart"/>
      <w:r w:rsidRPr="00C934BB">
        <w:rPr>
          <w:szCs w:val="26"/>
        </w:rPr>
        <w:t>tích</w:t>
      </w:r>
      <w:proofErr w:type="spellEnd"/>
      <w:r w:rsidRPr="00C934BB">
        <w:rPr>
          <w:szCs w:val="26"/>
        </w:rPr>
        <w:t xml:space="preserve"> (</w:t>
      </w:r>
      <w:r w:rsidRPr="00C934BB">
        <w:rPr>
          <w:szCs w:val="26"/>
          <w:lang w:val="pt-BR"/>
        </w:rPr>
        <w:t>control chart</w:t>
      </w:r>
      <w:r w:rsidRPr="00C934BB">
        <w:rPr>
          <w:szCs w:val="26"/>
        </w:rPr>
        <w:t xml:space="preserve">) ở </w:t>
      </w:r>
      <w:proofErr w:type="spellStart"/>
      <w:r w:rsidRPr="00C934BB">
        <w:rPr>
          <w:szCs w:val="26"/>
        </w:rPr>
        <w:t>mức</w:t>
      </w:r>
      <w:proofErr w:type="spellEnd"/>
      <w:r w:rsidRPr="00C934BB">
        <w:rPr>
          <w:szCs w:val="26"/>
        </w:rPr>
        <w:t xml:space="preserve"> </w:t>
      </w:r>
      <w:proofErr w:type="spellStart"/>
      <w:r w:rsidRPr="00C934BB">
        <w:rPr>
          <w:szCs w:val="26"/>
        </w:rPr>
        <w:t>thêm</w:t>
      </w:r>
      <w:proofErr w:type="spellEnd"/>
      <w:r w:rsidRPr="00C934BB">
        <w:rPr>
          <w:szCs w:val="26"/>
        </w:rPr>
        <w:t xml:space="preserve"> </w:t>
      </w:r>
      <w:proofErr w:type="spellStart"/>
      <w:r w:rsidRPr="00C934BB">
        <w:rPr>
          <w:szCs w:val="26"/>
        </w:rPr>
        <w:t>chuẩn</w:t>
      </w:r>
      <w:proofErr w:type="spellEnd"/>
      <w:r w:rsidRPr="00C934BB">
        <w:rPr>
          <w:szCs w:val="26"/>
        </w:rPr>
        <w:t xml:space="preserve"> </w:t>
      </w:r>
      <w:r w:rsidR="00FC461A">
        <w:rPr>
          <w:szCs w:val="26"/>
        </w:rPr>
        <w:t>2</w:t>
      </w:r>
      <w:r w:rsidR="000F65A1">
        <w:rPr>
          <w:szCs w:val="26"/>
        </w:rPr>
        <w:t>.0</w:t>
      </w:r>
      <w:r w:rsidR="008E1F55">
        <w:rPr>
          <w:szCs w:val="26"/>
        </w:rPr>
        <w:t xml:space="preserve"> </w:t>
      </w:r>
      <w:r w:rsidR="00E800C8">
        <w:rPr>
          <w:szCs w:val="26"/>
          <w:lang w:val="pt-BR"/>
        </w:rPr>
        <w:t>m</w:t>
      </w:r>
      <w:r w:rsidRPr="00C934BB">
        <w:rPr>
          <w:szCs w:val="26"/>
          <w:lang w:val="pt-BR"/>
        </w:rPr>
        <w:t xml:space="preserve">g/kg </w:t>
      </w:r>
      <w:r w:rsidR="00557E4D">
        <w:rPr>
          <w:szCs w:val="26"/>
          <w:lang w:val="pt-BR"/>
        </w:rPr>
        <w:t xml:space="preserve">PCB 28 và PCB 180 </w:t>
      </w:r>
      <w:r w:rsidRPr="00C934BB">
        <w:rPr>
          <w:szCs w:val="26"/>
          <w:lang w:val="pt-BR"/>
        </w:rPr>
        <w:t>sau mỗi lô mẫu phân tích.</w:t>
      </w:r>
    </w:p>
    <w:p w14:paraId="2F7B99D6" w14:textId="77777777" w:rsidR="00585CB3" w:rsidRPr="000839D8" w:rsidRDefault="00995FC0" w:rsidP="00E86DEA">
      <w:pPr>
        <w:pStyle w:val="ListParagraph"/>
        <w:numPr>
          <w:ilvl w:val="0"/>
          <w:numId w:val="1"/>
        </w:numPr>
        <w:ind w:left="0" w:firstLine="567"/>
        <w:jc w:val="both"/>
        <w:rPr>
          <w:b/>
          <w:color w:val="00B0F0"/>
          <w:szCs w:val="26"/>
        </w:rPr>
      </w:pPr>
      <w:r w:rsidRPr="000839D8">
        <w:rPr>
          <w:b/>
          <w:color w:val="00B0F0"/>
          <w:szCs w:val="26"/>
        </w:rPr>
        <w:t>BÁO CÁO KẾT QUẢ</w:t>
      </w:r>
      <w:r w:rsidR="00585CB3" w:rsidRPr="000839D8">
        <w:rPr>
          <w:b/>
          <w:color w:val="00B0F0"/>
          <w:szCs w:val="26"/>
        </w:rPr>
        <w:t>.</w:t>
      </w:r>
    </w:p>
    <w:p w14:paraId="33C97B7D" w14:textId="77777777" w:rsidR="00584175" w:rsidRPr="000839D8" w:rsidRDefault="00995FC0" w:rsidP="00451BB0">
      <w:pPr>
        <w:pStyle w:val="ListParagraph"/>
        <w:ind w:left="0" w:firstLine="567"/>
        <w:jc w:val="both"/>
        <w:rPr>
          <w:b/>
          <w:color w:val="00B0F0"/>
          <w:szCs w:val="26"/>
        </w:rPr>
      </w:pPr>
      <w:proofErr w:type="spellStart"/>
      <w:r w:rsidRPr="000839D8">
        <w:rPr>
          <w:szCs w:val="26"/>
        </w:rPr>
        <w:t>Kết</w:t>
      </w:r>
      <w:proofErr w:type="spellEnd"/>
      <w:r w:rsidRPr="000839D8">
        <w:rPr>
          <w:szCs w:val="26"/>
        </w:rPr>
        <w:t xml:space="preserve"> </w:t>
      </w:r>
      <w:proofErr w:type="spellStart"/>
      <w:r w:rsidRPr="000839D8">
        <w:rPr>
          <w:szCs w:val="26"/>
        </w:rPr>
        <w:t>quả</w:t>
      </w:r>
      <w:proofErr w:type="spellEnd"/>
      <w:r w:rsidRPr="000839D8">
        <w:rPr>
          <w:szCs w:val="26"/>
        </w:rPr>
        <w:t xml:space="preserve"> </w:t>
      </w:r>
      <w:proofErr w:type="spellStart"/>
      <w:r w:rsidRPr="000839D8">
        <w:rPr>
          <w:szCs w:val="26"/>
        </w:rPr>
        <w:t>phân</w:t>
      </w:r>
      <w:proofErr w:type="spellEnd"/>
      <w:r w:rsidRPr="000839D8">
        <w:rPr>
          <w:szCs w:val="26"/>
        </w:rPr>
        <w:t xml:space="preserve"> </w:t>
      </w:r>
      <w:proofErr w:type="spellStart"/>
      <w:r w:rsidRPr="000839D8">
        <w:rPr>
          <w:szCs w:val="26"/>
        </w:rPr>
        <w:t>tích</w:t>
      </w:r>
      <w:proofErr w:type="spellEnd"/>
      <w:r w:rsidRPr="000839D8">
        <w:rPr>
          <w:szCs w:val="26"/>
        </w:rPr>
        <w:t xml:space="preserve"> </w:t>
      </w:r>
      <w:proofErr w:type="spellStart"/>
      <w:r w:rsidRPr="000839D8">
        <w:rPr>
          <w:szCs w:val="26"/>
        </w:rPr>
        <w:t>được</w:t>
      </w:r>
      <w:proofErr w:type="spellEnd"/>
      <w:r w:rsidRPr="000839D8">
        <w:rPr>
          <w:szCs w:val="26"/>
        </w:rPr>
        <w:t xml:space="preserve"> </w:t>
      </w:r>
      <w:proofErr w:type="spellStart"/>
      <w:r w:rsidRPr="000839D8">
        <w:rPr>
          <w:szCs w:val="26"/>
        </w:rPr>
        <w:t>báo</w:t>
      </w:r>
      <w:proofErr w:type="spellEnd"/>
      <w:r w:rsidRPr="000839D8">
        <w:rPr>
          <w:szCs w:val="26"/>
        </w:rPr>
        <w:t xml:space="preserve"> </w:t>
      </w:r>
      <w:proofErr w:type="spellStart"/>
      <w:r w:rsidRPr="000839D8">
        <w:rPr>
          <w:szCs w:val="26"/>
        </w:rPr>
        <w:t>cáo</w:t>
      </w:r>
      <w:proofErr w:type="spellEnd"/>
      <w:r w:rsidRPr="000839D8">
        <w:rPr>
          <w:szCs w:val="26"/>
        </w:rPr>
        <w:t xml:space="preserve"> </w:t>
      </w:r>
      <w:proofErr w:type="spellStart"/>
      <w:proofErr w:type="gramStart"/>
      <w:r w:rsidRPr="000839D8">
        <w:rPr>
          <w:szCs w:val="26"/>
        </w:rPr>
        <w:t>theo</w:t>
      </w:r>
      <w:proofErr w:type="spellEnd"/>
      <w:proofErr w:type="gramEnd"/>
      <w:r w:rsidRPr="000839D8">
        <w:rPr>
          <w:szCs w:val="26"/>
        </w:rPr>
        <w:t xml:space="preserve"> </w:t>
      </w:r>
      <w:proofErr w:type="spellStart"/>
      <w:r w:rsidRPr="000839D8">
        <w:rPr>
          <w:szCs w:val="26"/>
        </w:rPr>
        <w:t>biểu</w:t>
      </w:r>
      <w:proofErr w:type="spellEnd"/>
      <w:r w:rsidRPr="000839D8">
        <w:rPr>
          <w:szCs w:val="26"/>
        </w:rPr>
        <w:t xml:space="preserve"> </w:t>
      </w:r>
      <w:proofErr w:type="spellStart"/>
      <w:r w:rsidRPr="000839D8">
        <w:rPr>
          <w:szCs w:val="26"/>
        </w:rPr>
        <w:t>mẫu</w:t>
      </w:r>
      <w:proofErr w:type="spellEnd"/>
      <w:r w:rsidRPr="000839D8">
        <w:rPr>
          <w:szCs w:val="26"/>
        </w:rPr>
        <w:t>:</w:t>
      </w:r>
      <w:r w:rsidR="001012F1">
        <w:rPr>
          <w:szCs w:val="26"/>
        </w:rPr>
        <w:t xml:space="preserve"> </w:t>
      </w:r>
      <w:r w:rsidR="001012F1" w:rsidRPr="0080021F">
        <w:rPr>
          <w:szCs w:val="26"/>
        </w:rPr>
        <w:t>BM.15.04</w:t>
      </w:r>
      <w:r w:rsidR="001012F1">
        <w:rPr>
          <w:szCs w:val="26"/>
        </w:rPr>
        <w:t>a, BM.15.06</w:t>
      </w:r>
    </w:p>
    <w:p w14:paraId="53932E98" w14:textId="77777777" w:rsidR="00995FC0" w:rsidRPr="000839D8" w:rsidRDefault="00995FC0" w:rsidP="00451BB0">
      <w:pPr>
        <w:pStyle w:val="ListParagraph"/>
        <w:ind w:left="0" w:firstLine="567"/>
        <w:jc w:val="both"/>
        <w:rPr>
          <w:szCs w:val="26"/>
        </w:rPr>
      </w:pPr>
    </w:p>
    <w:sectPr w:rsidR="00995FC0" w:rsidRPr="000839D8" w:rsidSect="005E6F75">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EBEAC" w14:textId="77777777" w:rsidR="00344A7E" w:rsidRDefault="00344A7E" w:rsidP="00DB45A7">
      <w:pPr>
        <w:spacing w:after="0" w:line="240" w:lineRule="auto"/>
      </w:pPr>
      <w:r>
        <w:separator/>
      </w:r>
    </w:p>
  </w:endnote>
  <w:endnote w:type="continuationSeparator" w:id="0">
    <w:p w14:paraId="2EE8C592" w14:textId="77777777" w:rsidR="00344A7E" w:rsidRDefault="00344A7E"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23CFD" w14:textId="77777777" w:rsidR="00344A7E" w:rsidRDefault="00344A7E" w:rsidP="00DB45A7">
      <w:pPr>
        <w:spacing w:after="0" w:line="240" w:lineRule="auto"/>
      </w:pPr>
      <w:r>
        <w:separator/>
      </w:r>
    </w:p>
  </w:footnote>
  <w:footnote w:type="continuationSeparator" w:id="0">
    <w:p w14:paraId="4934E2CC" w14:textId="77777777" w:rsidR="00344A7E" w:rsidRDefault="00344A7E" w:rsidP="00DB45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EC29E3" w:rsidRPr="00DB45A7" w14:paraId="0B5A5598" w14:textId="77777777">
      <w:trPr>
        <w:jc w:val="center"/>
      </w:trPr>
      <w:tc>
        <w:tcPr>
          <w:tcW w:w="3078" w:type="dxa"/>
          <w:shd w:val="clear" w:color="auto" w:fill="auto"/>
          <w:vAlign w:val="center"/>
        </w:tcPr>
        <w:p w14:paraId="428C6845" w14:textId="77777777" w:rsidR="00EC29E3" w:rsidRPr="00DB45A7" w:rsidRDefault="00EC29E3" w:rsidP="00107A0A">
          <w:pPr>
            <w:spacing w:after="0" w:line="240" w:lineRule="auto"/>
            <w:ind w:firstLine="0"/>
            <w:jc w:val="center"/>
            <w:rPr>
              <w:color w:val="00B0F0"/>
              <w:sz w:val="24"/>
              <w:szCs w:val="24"/>
            </w:rPr>
          </w:pPr>
          <w:r w:rsidRPr="00DB45A7">
            <w:rPr>
              <w:color w:val="00B0F0"/>
              <w:sz w:val="24"/>
              <w:szCs w:val="24"/>
            </w:rPr>
            <w:t>CÔNG TY TNHH MTV KHOA HỌC CÔNG NGHỆ HOÀN VŨ</w:t>
          </w:r>
        </w:p>
      </w:tc>
      <w:tc>
        <w:tcPr>
          <w:tcW w:w="3306" w:type="dxa"/>
          <w:shd w:val="clear" w:color="auto" w:fill="auto"/>
          <w:vAlign w:val="center"/>
        </w:tcPr>
        <w:p w14:paraId="1F88EB59" w14:textId="77777777" w:rsidR="00EC29E3" w:rsidRPr="00DB45A7" w:rsidRDefault="00EC29E3" w:rsidP="00107A0A">
          <w:pPr>
            <w:spacing w:after="0" w:line="240" w:lineRule="auto"/>
            <w:ind w:firstLine="0"/>
            <w:jc w:val="center"/>
            <w:rPr>
              <w:b/>
              <w:color w:val="00B0F0"/>
              <w:sz w:val="24"/>
              <w:szCs w:val="24"/>
            </w:rPr>
          </w:pPr>
          <w:r w:rsidRPr="00DB45A7">
            <w:rPr>
              <w:b/>
              <w:color w:val="00B0F0"/>
              <w:sz w:val="24"/>
              <w:szCs w:val="24"/>
            </w:rPr>
            <w:t>HƯỚNG DẪN CÔNG VIỆC PHÂN TÍCH</w:t>
          </w:r>
        </w:p>
      </w:tc>
      <w:tc>
        <w:tcPr>
          <w:tcW w:w="3192" w:type="dxa"/>
          <w:shd w:val="clear" w:color="auto" w:fill="auto"/>
          <w:vAlign w:val="center"/>
        </w:tcPr>
        <w:p w14:paraId="62B9655C" w14:textId="77777777" w:rsidR="00EC29E3" w:rsidRPr="00DB45A7" w:rsidRDefault="00EC29E3" w:rsidP="00872160">
          <w:pPr>
            <w:spacing w:after="0" w:line="240" w:lineRule="auto"/>
            <w:ind w:firstLine="276"/>
            <w:rPr>
              <w:color w:val="00B0F0"/>
              <w:sz w:val="24"/>
              <w:szCs w:val="24"/>
            </w:rPr>
          </w:pPr>
          <w:proofErr w:type="spellStart"/>
          <w:r w:rsidRPr="00DB45A7">
            <w:rPr>
              <w:color w:val="00B0F0"/>
              <w:sz w:val="24"/>
              <w:szCs w:val="24"/>
            </w:rPr>
            <w:t>Mã</w:t>
          </w:r>
          <w:proofErr w:type="spellEnd"/>
          <w:r w:rsidRPr="00DB45A7">
            <w:rPr>
              <w:color w:val="00B0F0"/>
              <w:sz w:val="24"/>
              <w:szCs w:val="24"/>
            </w:rPr>
            <w:t xml:space="preserve"> </w:t>
          </w:r>
          <w:proofErr w:type="spellStart"/>
          <w:r w:rsidRPr="00DB45A7">
            <w:rPr>
              <w:color w:val="00B0F0"/>
              <w:sz w:val="24"/>
              <w:szCs w:val="24"/>
            </w:rPr>
            <w:t>số</w:t>
          </w:r>
          <w:proofErr w:type="spellEnd"/>
          <w:r w:rsidRPr="00DB45A7">
            <w:rPr>
              <w:color w:val="00B0F0"/>
              <w:sz w:val="24"/>
              <w:szCs w:val="24"/>
            </w:rPr>
            <w:t>: HD.TN</w:t>
          </w:r>
          <w:r>
            <w:rPr>
              <w:color w:val="00B0F0"/>
              <w:sz w:val="24"/>
              <w:szCs w:val="24"/>
            </w:rPr>
            <w:t>.052</w:t>
          </w:r>
        </w:p>
        <w:p w14:paraId="7D7264D1" w14:textId="77777777" w:rsidR="00E541D5" w:rsidRPr="00DB45A7" w:rsidRDefault="00E541D5" w:rsidP="00E541D5">
          <w:pPr>
            <w:spacing w:after="0" w:line="240" w:lineRule="auto"/>
            <w:ind w:firstLine="276"/>
            <w:rPr>
              <w:color w:val="00B0F0"/>
              <w:sz w:val="24"/>
              <w:szCs w:val="24"/>
            </w:rPr>
          </w:pPr>
          <w:proofErr w:type="spellStart"/>
          <w:r w:rsidRPr="00DB45A7">
            <w:rPr>
              <w:color w:val="00B0F0"/>
              <w:sz w:val="24"/>
              <w:szCs w:val="24"/>
            </w:rPr>
            <w:t>Lần</w:t>
          </w:r>
          <w:proofErr w:type="spellEnd"/>
          <w:r w:rsidRPr="00DB45A7">
            <w:rPr>
              <w:color w:val="00B0F0"/>
              <w:sz w:val="24"/>
              <w:szCs w:val="24"/>
            </w:rPr>
            <w:t xml:space="preserve"> ban </w:t>
          </w:r>
          <w:proofErr w:type="spellStart"/>
          <w:r w:rsidRPr="00DB45A7">
            <w:rPr>
              <w:color w:val="00B0F0"/>
              <w:sz w:val="24"/>
              <w:szCs w:val="24"/>
            </w:rPr>
            <w:t>hành</w:t>
          </w:r>
          <w:proofErr w:type="spellEnd"/>
          <w:r w:rsidRPr="00DB45A7">
            <w:rPr>
              <w:color w:val="00B0F0"/>
              <w:sz w:val="24"/>
              <w:szCs w:val="24"/>
            </w:rPr>
            <w:t>:</w:t>
          </w:r>
          <w:r>
            <w:rPr>
              <w:color w:val="00B0F0"/>
              <w:sz w:val="24"/>
              <w:szCs w:val="24"/>
            </w:rPr>
            <w:t xml:space="preserve"> 02</w:t>
          </w:r>
        </w:p>
        <w:p w14:paraId="2892A36F" w14:textId="77777777" w:rsidR="00EC29E3" w:rsidRPr="00DB45A7" w:rsidRDefault="00EC29E3" w:rsidP="00872160">
          <w:pPr>
            <w:spacing w:after="0" w:line="240" w:lineRule="auto"/>
            <w:ind w:firstLine="276"/>
            <w:rPr>
              <w:color w:val="00B0F0"/>
              <w:sz w:val="24"/>
              <w:szCs w:val="24"/>
            </w:rPr>
          </w:pPr>
          <w:proofErr w:type="spellStart"/>
          <w:r w:rsidRPr="00DB45A7">
            <w:rPr>
              <w:color w:val="00B0F0"/>
              <w:sz w:val="24"/>
              <w:szCs w:val="24"/>
            </w:rPr>
            <w:t>Ngày</w:t>
          </w:r>
          <w:proofErr w:type="spellEnd"/>
          <w:r w:rsidRPr="00DB45A7">
            <w:rPr>
              <w:color w:val="00B0F0"/>
              <w:sz w:val="24"/>
              <w:szCs w:val="24"/>
            </w:rPr>
            <w:t xml:space="preserve"> ban hành:</w:t>
          </w:r>
          <w:r>
            <w:rPr>
              <w:color w:val="00B0F0"/>
              <w:sz w:val="24"/>
              <w:szCs w:val="24"/>
            </w:rPr>
            <w:t>30/03/2018</w:t>
          </w:r>
        </w:p>
        <w:p w14:paraId="1C949665" w14:textId="77777777" w:rsidR="00EC29E3" w:rsidRPr="00360CC5" w:rsidRDefault="00EC29E3" w:rsidP="00872160">
          <w:pPr>
            <w:spacing w:after="0" w:line="240" w:lineRule="auto"/>
            <w:ind w:firstLine="276"/>
            <w:rPr>
              <w:b/>
              <w:color w:val="00B0F0"/>
              <w:sz w:val="24"/>
              <w:szCs w:val="24"/>
            </w:rPr>
          </w:pPr>
          <w:proofErr w:type="spellStart"/>
          <w:r w:rsidRPr="00DB45A7">
            <w:rPr>
              <w:color w:val="00B0F0"/>
              <w:sz w:val="24"/>
              <w:szCs w:val="24"/>
            </w:rPr>
            <w:t>Trang</w:t>
          </w:r>
          <w:proofErr w:type="spellEnd"/>
          <w:r w:rsidRPr="00DB45A7">
            <w:rPr>
              <w:color w:val="00B0F0"/>
              <w:sz w:val="24"/>
              <w:szCs w:val="24"/>
            </w:rPr>
            <w:t xml:space="preserve">: </w:t>
          </w:r>
          <w:r w:rsidRPr="00872160">
            <w:rPr>
              <w:color w:val="00B0F0"/>
              <w:sz w:val="24"/>
              <w:szCs w:val="24"/>
            </w:rPr>
            <w:fldChar w:fldCharType="begin"/>
          </w:r>
          <w:r w:rsidRPr="00872160">
            <w:rPr>
              <w:color w:val="00B0F0"/>
              <w:sz w:val="24"/>
              <w:szCs w:val="24"/>
            </w:rPr>
            <w:instrText xml:space="preserve"> PAGE  \* Arabic  \* MERGEFORMAT </w:instrText>
          </w:r>
          <w:r w:rsidRPr="00872160">
            <w:rPr>
              <w:color w:val="00B0F0"/>
              <w:sz w:val="24"/>
              <w:szCs w:val="24"/>
            </w:rPr>
            <w:fldChar w:fldCharType="separate"/>
          </w:r>
          <w:r w:rsidR="00CF4F0C">
            <w:rPr>
              <w:noProof/>
              <w:color w:val="00B0F0"/>
              <w:sz w:val="24"/>
              <w:szCs w:val="24"/>
            </w:rPr>
            <w:t>9</w:t>
          </w:r>
          <w:r w:rsidRPr="00872160">
            <w:rPr>
              <w:color w:val="00B0F0"/>
              <w:sz w:val="24"/>
              <w:szCs w:val="24"/>
            </w:rPr>
            <w:fldChar w:fldCharType="end"/>
          </w:r>
          <w:r w:rsidRPr="00872160">
            <w:rPr>
              <w:color w:val="00B0F0"/>
              <w:sz w:val="24"/>
              <w:szCs w:val="24"/>
            </w:rPr>
            <w:t>/</w:t>
          </w:r>
          <w:r w:rsidR="00344A7E">
            <w:rPr>
              <w:noProof/>
              <w:color w:val="00B0F0"/>
              <w:sz w:val="24"/>
              <w:szCs w:val="24"/>
            </w:rPr>
            <w:fldChar w:fldCharType="begin"/>
          </w:r>
          <w:r w:rsidR="00344A7E">
            <w:rPr>
              <w:noProof/>
              <w:color w:val="00B0F0"/>
              <w:sz w:val="24"/>
              <w:szCs w:val="24"/>
            </w:rPr>
            <w:instrText xml:space="preserve"> NUMPAGES  \* Arabic  \* MERGEFORMAT </w:instrText>
          </w:r>
          <w:r w:rsidR="00344A7E">
            <w:rPr>
              <w:noProof/>
              <w:color w:val="00B0F0"/>
              <w:sz w:val="24"/>
              <w:szCs w:val="24"/>
            </w:rPr>
            <w:fldChar w:fldCharType="separate"/>
          </w:r>
          <w:r w:rsidR="00CF4F0C">
            <w:rPr>
              <w:noProof/>
              <w:color w:val="00B0F0"/>
              <w:sz w:val="24"/>
              <w:szCs w:val="24"/>
            </w:rPr>
            <w:t>11</w:t>
          </w:r>
          <w:r w:rsidR="00344A7E">
            <w:rPr>
              <w:noProof/>
              <w:color w:val="00B0F0"/>
              <w:sz w:val="24"/>
              <w:szCs w:val="24"/>
            </w:rPr>
            <w:fldChar w:fldCharType="end"/>
          </w:r>
        </w:p>
      </w:tc>
    </w:tr>
  </w:tbl>
  <w:p w14:paraId="239264D6" w14:textId="77777777" w:rsidR="00EC29E3" w:rsidRDefault="00EC29E3" w:rsidP="00DB45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16FAEEEE"/>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0AE23752"/>
    <w:multiLevelType w:val="hybridMultilevel"/>
    <w:tmpl w:val="1C1EF7E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A4F35"/>
    <w:multiLevelType w:val="hybridMultilevel"/>
    <w:tmpl w:val="C48A6906"/>
    <w:lvl w:ilvl="0" w:tplc="F0407D8E">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5748D7"/>
    <w:multiLevelType w:val="multilevel"/>
    <w:tmpl w:val="A76A18FA"/>
    <w:lvl w:ilvl="0">
      <w:start w:val="1"/>
      <w:numFmt w:val="decimal"/>
      <w:pStyle w:val="Heading1"/>
      <w:isLgl/>
      <w:suff w:val="space"/>
      <w:lvlText w:val="%1."/>
      <w:lvlJc w:val="left"/>
      <w:pPr>
        <w:ind w:left="0" w:firstLine="0"/>
      </w:pPr>
      <w:rPr>
        <w:rFonts w:ascii="Times New Roman" w:hAnsi="Times New Roman" w:hint="default"/>
        <w:b/>
        <w:i w:val="0"/>
        <w:iCs w:val="0"/>
        <w:caps w:val="0"/>
        <w:strike w:val="0"/>
        <w:dstrike w:val="0"/>
        <w:vanish w:val="0"/>
        <w:color w:val="auto"/>
        <w:spacing w:val="0"/>
        <w:position w:val="0"/>
        <w:sz w:val="26"/>
        <w:szCs w:val="26"/>
        <w:u w:val="none"/>
        <w:vertAlign w:val="baseline"/>
        <w:em w:val="none"/>
      </w:rPr>
    </w:lvl>
    <w:lvl w:ilvl="1">
      <w:start w:val="1"/>
      <w:numFmt w:val="decimal"/>
      <w:pStyle w:val="Heading2"/>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pStyle w:val="Heading3"/>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pStyle w:val="Heading4"/>
      <w:lvlText w:val="%4)"/>
      <w:lvlJc w:val="left"/>
      <w:pPr>
        <w:ind w:left="0" w:firstLine="0"/>
      </w:pPr>
      <w:rPr>
        <w:rFonts w:hint="default"/>
        <w:b/>
        <w:i w:val="0"/>
        <w:color w:val="auto"/>
        <w:sz w:val="26"/>
        <w:szCs w:val="26"/>
        <w:u w:val="none"/>
      </w:rPr>
    </w:lvl>
    <w:lvl w:ilvl="4">
      <w:start w:val="1"/>
      <w:numFmt w:val="decimal"/>
      <w:pStyle w:val="Heading5"/>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pStyle w:val="Heading6"/>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4">
    <w:nsid w:val="12A44F41"/>
    <w:multiLevelType w:val="hybridMultilevel"/>
    <w:tmpl w:val="7C52CF18"/>
    <w:lvl w:ilvl="0" w:tplc="97C25D78">
      <w:start w:val="1"/>
      <w:numFmt w:val="bullet"/>
      <w:lvlText w:val="-"/>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B33906"/>
    <w:multiLevelType w:val="hybridMultilevel"/>
    <w:tmpl w:val="5F2EDB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0D77CB"/>
    <w:multiLevelType w:val="hybridMultilevel"/>
    <w:tmpl w:val="9786568A"/>
    <w:lvl w:ilvl="0" w:tplc="97C25D78">
      <w:start w:val="1"/>
      <w:numFmt w:val="bullet"/>
      <w:lvlText w:val="-"/>
      <w:lvlJc w:val="left"/>
      <w:pPr>
        <w:ind w:left="1060" w:hanging="360"/>
      </w:pPr>
      <w:rPr>
        <w:rFonts w:ascii="Courier New" w:hAnsi="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0">
    <w:nsid w:val="27C14DBB"/>
    <w:multiLevelType w:val="hybridMultilevel"/>
    <w:tmpl w:val="ADA88148"/>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504895"/>
    <w:multiLevelType w:val="multilevel"/>
    <w:tmpl w:val="6EF2C5D4"/>
    <w:lvl w:ilvl="0">
      <w:start w:val="1"/>
      <w:numFmt w:val="bullet"/>
      <w:lvlText w:val=""/>
      <w:lvlJc w:val="left"/>
      <w:pPr>
        <w:ind w:left="0" w:firstLine="0"/>
      </w:pPr>
      <w:rPr>
        <w:rFonts w:ascii="Symbol" w:hAnsi="Symbol" w:hint="default"/>
        <w:b/>
        <w:i w:val="0"/>
        <w:iCs w:val="0"/>
        <w:caps w:val="0"/>
        <w:strike w:val="0"/>
        <w:dstrike w:val="0"/>
        <w:vanish w:val="0"/>
        <w:color w:val="auto"/>
        <w:spacing w:val="0"/>
        <w:position w:val="0"/>
        <w:sz w:val="26"/>
        <w:szCs w:val="26"/>
        <w:u w:val="none"/>
        <w:vertAlign w:val="baseline"/>
        <w:em w:val="none"/>
      </w:rPr>
    </w:lvl>
    <w:lvl w:ilvl="1">
      <w:start w:val="1"/>
      <w:numFmt w:val="decimal"/>
      <w:isLgl/>
      <w:suff w:val="space"/>
      <w:lvlText w:val="%1.%2."/>
      <w:lvlJc w:val="left"/>
      <w:pPr>
        <w:ind w:left="0" w:firstLine="0"/>
      </w:pPr>
      <w:rPr>
        <w:rFonts w:ascii="Times New Roman" w:hAnsi="Times New Roman" w:hint="default"/>
        <w:b/>
        <w:i w:val="0"/>
        <w:color w:val="auto"/>
        <w:sz w:val="26"/>
        <w:szCs w:val="26"/>
        <w:u w:val="none"/>
      </w:rPr>
    </w:lvl>
    <w:lvl w:ilvl="2">
      <w:start w:val="1"/>
      <w:numFmt w:val="decimal"/>
      <w:suff w:val="space"/>
      <w:lvlText w:val="%1.%2.%3."/>
      <w:lvlJc w:val="left"/>
      <w:pPr>
        <w:ind w:left="540" w:firstLine="0"/>
      </w:pPr>
      <w:rPr>
        <w:rFonts w:ascii="Times New Roman" w:hAnsi="Times New Roman" w:hint="default"/>
        <w:b/>
        <w:i w:val="0"/>
        <w:color w:val="auto"/>
        <w:sz w:val="26"/>
        <w:szCs w:val="26"/>
        <w:u w:val="none"/>
      </w:rPr>
    </w:lvl>
    <w:lvl w:ilvl="3">
      <w:start w:val="1"/>
      <w:numFmt w:val="lowerLetter"/>
      <w:lvlText w:val="%4)"/>
      <w:lvlJc w:val="left"/>
      <w:pPr>
        <w:ind w:left="0" w:firstLine="0"/>
      </w:pPr>
      <w:rPr>
        <w:rFonts w:hint="default"/>
        <w:b/>
        <w:i w:val="0"/>
        <w:color w:val="auto"/>
        <w:sz w:val="26"/>
        <w:szCs w:val="26"/>
        <w:u w:val="none"/>
      </w:rPr>
    </w:lvl>
    <w:lvl w:ilvl="4">
      <w:start w:val="1"/>
      <w:numFmt w:val="decimal"/>
      <w:isLgl/>
      <w:suff w:val="space"/>
      <w:lvlText w:val="%1.%2.%3.%4.%5"/>
      <w:lvlJc w:val="left"/>
      <w:pPr>
        <w:ind w:left="0" w:firstLine="0"/>
      </w:pPr>
      <w:rPr>
        <w:rFonts w:ascii="Times New Roman" w:hAnsi="Times New Roman" w:hint="default"/>
        <w:b/>
        <w:i w:val="0"/>
        <w:color w:val="auto"/>
        <w:sz w:val="26"/>
        <w:szCs w:val="26"/>
        <w:u w:val="none"/>
      </w:rPr>
    </w:lvl>
    <w:lvl w:ilvl="5">
      <w:start w:val="1"/>
      <w:numFmt w:val="decimal"/>
      <w:isLgl/>
      <w:suff w:val="space"/>
      <w:lvlText w:val="%1.%2.%3.%4.%5.%6"/>
      <w:lvlJc w:val="left"/>
      <w:pPr>
        <w:ind w:left="0" w:firstLine="0"/>
      </w:pPr>
      <w:rPr>
        <w:rFonts w:ascii="Times New Roman" w:hAnsi="Times New Roman" w:hint="default"/>
        <w:b/>
        <w:i w:val="0"/>
        <w:caps w:val="0"/>
        <w:strike w:val="0"/>
        <w:dstrike w:val="0"/>
        <w:vanish w:val="0"/>
        <w:color w:val="auto"/>
        <w:sz w:val="26"/>
        <w:szCs w:val="26"/>
        <w:u w:val="none"/>
        <w:vertAlign w:val="baseline"/>
      </w:rPr>
    </w:lvl>
    <w:lvl w:ilvl="6">
      <w:start w:val="1"/>
      <w:numFmt w:val="decimal"/>
      <w:lvlText w:val="%1.%2.%3.%4.%5.%6.%7"/>
      <w:lvlJc w:val="left"/>
      <w:pPr>
        <w:tabs>
          <w:tab w:val="num" w:pos="729"/>
        </w:tabs>
        <w:ind w:left="729" w:hanging="1296"/>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017"/>
        </w:tabs>
        <w:ind w:left="1017" w:hanging="1584"/>
      </w:pPr>
      <w:rPr>
        <w:rFonts w:hint="default"/>
      </w:rPr>
    </w:lvl>
  </w:abstractNum>
  <w:abstractNum w:abstractNumId="12">
    <w:nsid w:val="340C7C8C"/>
    <w:multiLevelType w:val="hybridMultilevel"/>
    <w:tmpl w:val="CF72E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696679"/>
    <w:multiLevelType w:val="hybridMultilevel"/>
    <w:tmpl w:val="8DC2BE32"/>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BB7352"/>
    <w:multiLevelType w:val="hybridMultilevel"/>
    <w:tmpl w:val="AADADDB4"/>
    <w:lvl w:ilvl="0" w:tplc="01380A54">
      <w:start w:val="1"/>
      <w:numFmt w:val="decimal"/>
      <w:lvlText w:val="%1."/>
      <w:lvlJc w:val="left"/>
      <w:pPr>
        <w:ind w:left="1400" w:hanging="360"/>
      </w:pPr>
      <w:rPr>
        <w:rFonts w:ascii="Times New Roman" w:eastAsia="Calibri" w:hAnsi="Times New Roman" w:cs="Times New Roman"/>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5">
    <w:nsid w:val="3E243A4F"/>
    <w:multiLevelType w:val="hybridMultilevel"/>
    <w:tmpl w:val="4376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3B0AB6"/>
    <w:multiLevelType w:val="hybridMultilevel"/>
    <w:tmpl w:val="33FE0AA4"/>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0A5856"/>
    <w:multiLevelType w:val="hybridMultilevel"/>
    <w:tmpl w:val="58FAD9CE"/>
    <w:lvl w:ilvl="0" w:tplc="ED4E7444">
      <w:start w:val="1"/>
      <w:numFmt w:val="bullet"/>
      <w:lvlText w:val="+"/>
      <w:lvlJc w:val="left"/>
      <w:pPr>
        <w:tabs>
          <w:tab w:val="num" w:pos="1130"/>
        </w:tabs>
        <w:ind w:left="1130" w:hanging="360"/>
      </w:pPr>
      <w:rPr>
        <w:rFonts w:ascii="Times New Roman" w:hAnsi="Times New Roman" w:cs="Times New Roman" w:hint="default"/>
      </w:rPr>
    </w:lvl>
    <w:lvl w:ilvl="1" w:tplc="97C25D78">
      <w:start w:val="1"/>
      <w:numFmt w:val="bullet"/>
      <w:lvlText w:val="-"/>
      <w:lvlJc w:val="left"/>
      <w:pPr>
        <w:tabs>
          <w:tab w:val="num" w:pos="580"/>
        </w:tabs>
        <w:ind w:left="580" w:hanging="360"/>
      </w:pPr>
      <w:rPr>
        <w:rFonts w:ascii="Courier New" w:hAnsi="Courier New" w:hint="default"/>
      </w:rPr>
    </w:lvl>
    <w:lvl w:ilvl="2" w:tplc="04090005">
      <w:start w:val="1"/>
      <w:numFmt w:val="bullet"/>
      <w:lvlText w:val=""/>
      <w:lvlJc w:val="left"/>
      <w:pPr>
        <w:tabs>
          <w:tab w:val="num" w:pos="1850"/>
        </w:tabs>
        <w:ind w:left="1850" w:hanging="360"/>
      </w:pPr>
      <w:rPr>
        <w:rFonts w:ascii="Wingdings" w:hAnsi="Wingdings" w:hint="default"/>
      </w:rPr>
    </w:lvl>
    <w:lvl w:ilvl="3" w:tplc="04090001">
      <w:start w:val="1"/>
      <w:numFmt w:val="bullet"/>
      <w:lvlText w:val=""/>
      <w:lvlJc w:val="left"/>
      <w:pPr>
        <w:tabs>
          <w:tab w:val="num" w:pos="2570"/>
        </w:tabs>
        <w:ind w:left="2570" w:hanging="360"/>
      </w:pPr>
      <w:rPr>
        <w:rFonts w:ascii="Symbol" w:hAnsi="Symbol" w:hint="default"/>
      </w:rPr>
    </w:lvl>
    <w:lvl w:ilvl="4" w:tplc="04090003">
      <w:start w:val="1"/>
      <w:numFmt w:val="bullet"/>
      <w:lvlText w:val="o"/>
      <w:lvlJc w:val="left"/>
      <w:pPr>
        <w:tabs>
          <w:tab w:val="num" w:pos="3290"/>
        </w:tabs>
        <w:ind w:left="3290" w:hanging="360"/>
      </w:pPr>
      <w:rPr>
        <w:rFonts w:ascii="Courier New" w:hAnsi="Courier New" w:cs="Courier New" w:hint="default"/>
      </w:rPr>
    </w:lvl>
    <w:lvl w:ilvl="5" w:tplc="04090005">
      <w:start w:val="1"/>
      <w:numFmt w:val="bullet"/>
      <w:lvlText w:val=""/>
      <w:lvlJc w:val="left"/>
      <w:pPr>
        <w:tabs>
          <w:tab w:val="num" w:pos="4010"/>
        </w:tabs>
        <w:ind w:left="4010" w:hanging="360"/>
      </w:pPr>
      <w:rPr>
        <w:rFonts w:ascii="Wingdings" w:hAnsi="Wingdings" w:hint="default"/>
      </w:rPr>
    </w:lvl>
    <w:lvl w:ilvl="6" w:tplc="04090001">
      <w:start w:val="1"/>
      <w:numFmt w:val="bullet"/>
      <w:lvlText w:val=""/>
      <w:lvlJc w:val="left"/>
      <w:pPr>
        <w:tabs>
          <w:tab w:val="num" w:pos="4730"/>
        </w:tabs>
        <w:ind w:left="4730" w:hanging="360"/>
      </w:pPr>
      <w:rPr>
        <w:rFonts w:ascii="Symbol" w:hAnsi="Symbol" w:hint="default"/>
      </w:rPr>
    </w:lvl>
    <w:lvl w:ilvl="7" w:tplc="04090003">
      <w:start w:val="1"/>
      <w:numFmt w:val="bullet"/>
      <w:lvlText w:val="o"/>
      <w:lvlJc w:val="left"/>
      <w:pPr>
        <w:tabs>
          <w:tab w:val="num" w:pos="5450"/>
        </w:tabs>
        <w:ind w:left="5450" w:hanging="360"/>
      </w:pPr>
      <w:rPr>
        <w:rFonts w:ascii="Courier New" w:hAnsi="Courier New" w:cs="Courier New" w:hint="default"/>
      </w:rPr>
    </w:lvl>
    <w:lvl w:ilvl="8" w:tplc="04090005">
      <w:start w:val="1"/>
      <w:numFmt w:val="bullet"/>
      <w:lvlText w:val=""/>
      <w:lvlJc w:val="left"/>
      <w:pPr>
        <w:tabs>
          <w:tab w:val="num" w:pos="6170"/>
        </w:tabs>
        <w:ind w:left="6170" w:hanging="360"/>
      </w:pPr>
      <w:rPr>
        <w:rFonts w:ascii="Wingdings" w:hAnsi="Wingdings" w:hint="default"/>
      </w:rPr>
    </w:lvl>
  </w:abstractNum>
  <w:abstractNum w:abstractNumId="19">
    <w:nsid w:val="4EAD009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0FD3D79"/>
    <w:multiLevelType w:val="hybridMultilevel"/>
    <w:tmpl w:val="FF3E7342"/>
    <w:lvl w:ilvl="0" w:tplc="97C25D78">
      <w:start w:val="1"/>
      <w:numFmt w:val="bullet"/>
      <w:lvlText w:val="-"/>
      <w:lvlJc w:val="left"/>
      <w:pPr>
        <w:ind w:left="1060" w:hanging="360"/>
      </w:pPr>
      <w:rPr>
        <w:rFonts w:ascii="Courier New" w:hAnsi="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1">
    <w:nsid w:val="54BD2F0B"/>
    <w:multiLevelType w:val="hybridMultilevel"/>
    <w:tmpl w:val="D75EDFD6"/>
    <w:lvl w:ilvl="0" w:tplc="97C25D78">
      <w:start w:val="1"/>
      <w:numFmt w:val="bullet"/>
      <w:lvlText w:val="-"/>
      <w:lvlJc w:val="left"/>
      <w:pPr>
        <w:ind w:left="1060" w:hanging="360"/>
      </w:pPr>
      <w:rPr>
        <w:rFonts w:ascii="Courier New" w:hAnsi="Courier New"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2">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5E45121"/>
    <w:multiLevelType w:val="hybridMultilevel"/>
    <w:tmpl w:val="90EE5F88"/>
    <w:lvl w:ilvl="0" w:tplc="52B68B1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C787B"/>
    <w:multiLevelType w:val="hybridMultilevel"/>
    <w:tmpl w:val="D5581C72"/>
    <w:lvl w:ilvl="0" w:tplc="9B0E186A">
      <w:start w:val="1"/>
      <w:numFmt w:val="bullet"/>
      <w:lvlText w:val=""/>
      <w:lvlJc w:val="left"/>
      <w:pPr>
        <w:tabs>
          <w:tab w:val="num" w:pos="680"/>
        </w:tabs>
        <w:ind w:left="680" w:firstLine="340"/>
      </w:pPr>
      <w:rPr>
        <w:rFonts w:ascii="Symbol" w:hAnsi="Symbol" w:hint="default"/>
      </w:rPr>
    </w:lvl>
    <w:lvl w:ilvl="1" w:tplc="04090003">
      <w:start w:val="1"/>
      <w:numFmt w:val="bullet"/>
      <w:lvlText w:val="o"/>
      <w:lvlJc w:val="left"/>
      <w:pPr>
        <w:tabs>
          <w:tab w:val="num" w:pos="2120"/>
        </w:tabs>
        <w:ind w:left="2120" w:hanging="360"/>
      </w:pPr>
      <w:rPr>
        <w:rFonts w:ascii="Courier New" w:hAnsi="Courier New" w:cs="Courier New"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Courier New"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Courier New"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25">
    <w:nsid w:val="651D4AE0"/>
    <w:multiLevelType w:val="hybridMultilevel"/>
    <w:tmpl w:val="846A7268"/>
    <w:lvl w:ilvl="0" w:tplc="9B0E186A">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6">
    <w:nsid w:val="698E4635"/>
    <w:multiLevelType w:val="hybridMultilevel"/>
    <w:tmpl w:val="73248F82"/>
    <w:lvl w:ilvl="0" w:tplc="3912D75C">
      <w:start w:val="3"/>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3BA6994"/>
    <w:multiLevelType w:val="hybridMultilevel"/>
    <w:tmpl w:val="ED9ABB0E"/>
    <w:lvl w:ilvl="0" w:tplc="821E25E4">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7D673DDC"/>
    <w:multiLevelType w:val="hybridMultilevel"/>
    <w:tmpl w:val="C9E01C42"/>
    <w:lvl w:ilvl="0" w:tplc="97C25D78">
      <w:start w:val="1"/>
      <w:numFmt w:val="bullet"/>
      <w:lvlText w:val="-"/>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5"/>
  </w:num>
  <w:num w:numId="3">
    <w:abstractNumId w:val="17"/>
  </w:num>
  <w:num w:numId="4">
    <w:abstractNumId w:val="27"/>
  </w:num>
  <w:num w:numId="5">
    <w:abstractNumId w:val="8"/>
  </w:num>
  <w:num w:numId="6">
    <w:abstractNumId w:val="7"/>
  </w:num>
  <w:num w:numId="7">
    <w:abstractNumId w:val="22"/>
  </w:num>
  <w:num w:numId="8">
    <w:abstractNumId w:val="28"/>
  </w:num>
  <w:num w:numId="9">
    <w:abstractNumId w:val="3"/>
  </w:num>
  <w:num w:numId="10">
    <w:abstractNumId w:val="11"/>
  </w:num>
  <w:num w:numId="11">
    <w:abstractNumId w:val="6"/>
  </w:num>
  <w:num w:numId="12">
    <w:abstractNumId w:val="10"/>
  </w:num>
  <w:num w:numId="13">
    <w:abstractNumId w:val="16"/>
  </w:num>
  <w:num w:numId="14">
    <w:abstractNumId w:val="29"/>
  </w:num>
  <w:num w:numId="15">
    <w:abstractNumId w:val="15"/>
  </w:num>
  <w:num w:numId="16">
    <w:abstractNumId w:val="4"/>
  </w:num>
  <w:num w:numId="17">
    <w:abstractNumId w:val="18"/>
  </w:num>
  <w:num w:numId="18">
    <w:abstractNumId w:val="19"/>
  </w:num>
  <w:num w:numId="19">
    <w:abstractNumId w:val="24"/>
  </w:num>
  <w:num w:numId="20">
    <w:abstractNumId w:val="26"/>
  </w:num>
  <w:num w:numId="21">
    <w:abstractNumId w:val="14"/>
  </w:num>
  <w:num w:numId="22">
    <w:abstractNumId w:val="23"/>
  </w:num>
  <w:num w:numId="23">
    <w:abstractNumId w:val="25"/>
  </w:num>
  <w:num w:numId="24">
    <w:abstractNumId w:val="2"/>
  </w:num>
  <w:num w:numId="25">
    <w:abstractNumId w:val="0"/>
  </w:num>
  <w:num w:numId="26">
    <w:abstractNumId w:val="20"/>
  </w:num>
  <w:num w:numId="27">
    <w:abstractNumId w:val="9"/>
  </w:num>
  <w:num w:numId="28">
    <w:abstractNumId w:val="12"/>
  </w:num>
  <w:num w:numId="29">
    <w:abstractNumId w:val="21"/>
  </w:num>
  <w:num w:numId="30">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ocumentProtection w:edit="readOnly"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F75"/>
    <w:rsid w:val="00003F16"/>
    <w:rsid w:val="000119A5"/>
    <w:rsid w:val="0002674C"/>
    <w:rsid w:val="00026A33"/>
    <w:rsid w:val="00026A52"/>
    <w:rsid w:val="00032970"/>
    <w:rsid w:val="000476DF"/>
    <w:rsid w:val="000609A6"/>
    <w:rsid w:val="000839D8"/>
    <w:rsid w:val="0008476A"/>
    <w:rsid w:val="00090670"/>
    <w:rsid w:val="000A1258"/>
    <w:rsid w:val="000B46DD"/>
    <w:rsid w:val="000B52D4"/>
    <w:rsid w:val="000D053C"/>
    <w:rsid w:val="000D59AE"/>
    <w:rsid w:val="000F65A1"/>
    <w:rsid w:val="000F6A0E"/>
    <w:rsid w:val="000F7423"/>
    <w:rsid w:val="001012F1"/>
    <w:rsid w:val="00107A0A"/>
    <w:rsid w:val="001125B5"/>
    <w:rsid w:val="0013301E"/>
    <w:rsid w:val="001507D2"/>
    <w:rsid w:val="001520C9"/>
    <w:rsid w:val="00161BA9"/>
    <w:rsid w:val="00166E68"/>
    <w:rsid w:val="00185C42"/>
    <w:rsid w:val="00190CF7"/>
    <w:rsid w:val="00192A13"/>
    <w:rsid w:val="00194C21"/>
    <w:rsid w:val="001B5877"/>
    <w:rsid w:val="001B661D"/>
    <w:rsid w:val="001D26D4"/>
    <w:rsid w:val="001F63AE"/>
    <w:rsid w:val="002114DC"/>
    <w:rsid w:val="0028082B"/>
    <w:rsid w:val="00296D0C"/>
    <w:rsid w:val="002A314C"/>
    <w:rsid w:val="002C6EC1"/>
    <w:rsid w:val="002D1FD0"/>
    <w:rsid w:val="002D218D"/>
    <w:rsid w:val="002E5378"/>
    <w:rsid w:val="00304308"/>
    <w:rsid w:val="003054E2"/>
    <w:rsid w:val="00310C05"/>
    <w:rsid w:val="00312924"/>
    <w:rsid w:val="00316FCF"/>
    <w:rsid w:val="00344A7E"/>
    <w:rsid w:val="00360CC5"/>
    <w:rsid w:val="003700E3"/>
    <w:rsid w:val="0037728C"/>
    <w:rsid w:val="0037757C"/>
    <w:rsid w:val="00393719"/>
    <w:rsid w:val="003A0E24"/>
    <w:rsid w:val="003A2B23"/>
    <w:rsid w:val="003B42D8"/>
    <w:rsid w:val="003F18AE"/>
    <w:rsid w:val="00403CC1"/>
    <w:rsid w:val="00405E2D"/>
    <w:rsid w:val="00427FAB"/>
    <w:rsid w:val="00433FF6"/>
    <w:rsid w:val="0044500B"/>
    <w:rsid w:val="00451BB0"/>
    <w:rsid w:val="00494312"/>
    <w:rsid w:val="004A28AD"/>
    <w:rsid w:val="004A4B13"/>
    <w:rsid w:val="004A4FF2"/>
    <w:rsid w:val="004E1847"/>
    <w:rsid w:val="004E290A"/>
    <w:rsid w:val="004F0E47"/>
    <w:rsid w:val="005041E7"/>
    <w:rsid w:val="00524400"/>
    <w:rsid w:val="00557E4D"/>
    <w:rsid w:val="00557EAA"/>
    <w:rsid w:val="00560B57"/>
    <w:rsid w:val="00584175"/>
    <w:rsid w:val="00585CB3"/>
    <w:rsid w:val="00590899"/>
    <w:rsid w:val="005A2748"/>
    <w:rsid w:val="005A29FB"/>
    <w:rsid w:val="005A2BB2"/>
    <w:rsid w:val="005B1600"/>
    <w:rsid w:val="005E6F75"/>
    <w:rsid w:val="005F20AA"/>
    <w:rsid w:val="005F5E6B"/>
    <w:rsid w:val="00605A2C"/>
    <w:rsid w:val="00650BCD"/>
    <w:rsid w:val="00665CD6"/>
    <w:rsid w:val="006745D0"/>
    <w:rsid w:val="00675B1F"/>
    <w:rsid w:val="006A7A0A"/>
    <w:rsid w:val="006B4A38"/>
    <w:rsid w:val="006B5ED4"/>
    <w:rsid w:val="006C3E84"/>
    <w:rsid w:val="006E35DC"/>
    <w:rsid w:val="006F5145"/>
    <w:rsid w:val="00711A6F"/>
    <w:rsid w:val="00720692"/>
    <w:rsid w:val="007507CB"/>
    <w:rsid w:val="00767229"/>
    <w:rsid w:val="0078099C"/>
    <w:rsid w:val="0078689F"/>
    <w:rsid w:val="00791DE0"/>
    <w:rsid w:val="0079768B"/>
    <w:rsid w:val="007B139F"/>
    <w:rsid w:val="007C453D"/>
    <w:rsid w:val="007F3DB4"/>
    <w:rsid w:val="008065E9"/>
    <w:rsid w:val="00824E87"/>
    <w:rsid w:val="008419FB"/>
    <w:rsid w:val="00846F3F"/>
    <w:rsid w:val="0085481C"/>
    <w:rsid w:val="00871BAD"/>
    <w:rsid w:val="00871BFF"/>
    <w:rsid w:val="00872160"/>
    <w:rsid w:val="00874768"/>
    <w:rsid w:val="008B58BE"/>
    <w:rsid w:val="008B715A"/>
    <w:rsid w:val="008D0D62"/>
    <w:rsid w:val="008D5EDE"/>
    <w:rsid w:val="008E1F55"/>
    <w:rsid w:val="00913049"/>
    <w:rsid w:val="0091473A"/>
    <w:rsid w:val="009344E2"/>
    <w:rsid w:val="00942DFD"/>
    <w:rsid w:val="00943641"/>
    <w:rsid w:val="009522A6"/>
    <w:rsid w:val="0096033A"/>
    <w:rsid w:val="00963F1F"/>
    <w:rsid w:val="00973F5D"/>
    <w:rsid w:val="00980E8A"/>
    <w:rsid w:val="00995FC0"/>
    <w:rsid w:val="009F0FD0"/>
    <w:rsid w:val="00A00069"/>
    <w:rsid w:val="00A14078"/>
    <w:rsid w:val="00A22C4B"/>
    <w:rsid w:val="00A235A1"/>
    <w:rsid w:val="00A33288"/>
    <w:rsid w:val="00A57965"/>
    <w:rsid w:val="00A6289D"/>
    <w:rsid w:val="00AA0D54"/>
    <w:rsid w:val="00AA5E92"/>
    <w:rsid w:val="00AA6DB2"/>
    <w:rsid w:val="00AE4E81"/>
    <w:rsid w:val="00B15B19"/>
    <w:rsid w:val="00B2209F"/>
    <w:rsid w:val="00B262FF"/>
    <w:rsid w:val="00B52FD7"/>
    <w:rsid w:val="00B63C4A"/>
    <w:rsid w:val="00BA0857"/>
    <w:rsid w:val="00BA125D"/>
    <w:rsid w:val="00BB29CB"/>
    <w:rsid w:val="00BB2EAD"/>
    <w:rsid w:val="00BF25CC"/>
    <w:rsid w:val="00C11264"/>
    <w:rsid w:val="00C36ABC"/>
    <w:rsid w:val="00C4110C"/>
    <w:rsid w:val="00C7429E"/>
    <w:rsid w:val="00C850BA"/>
    <w:rsid w:val="00C934BB"/>
    <w:rsid w:val="00CD7C1E"/>
    <w:rsid w:val="00CF4555"/>
    <w:rsid w:val="00CF4F0C"/>
    <w:rsid w:val="00D131B7"/>
    <w:rsid w:val="00D2120E"/>
    <w:rsid w:val="00D47F2A"/>
    <w:rsid w:val="00D567FB"/>
    <w:rsid w:val="00DA08D5"/>
    <w:rsid w:val="00DB45A7"/>
    <w:rsid w:val="00E1196D"/>
    <w:rsid w:val="00E223F8"/>
    <w:rsid w:val="00E22662"/>
    <w:rsid w:val="00E44871"/>
    <w:rsid w:val="00E46B24"/>
    <w:rsid w:val="00E53171"/>
    <w:rsid w:val="00E53A0A"/>
    <w:rsid w:val="00E541D5"/>
    <w:rsid w:val="00E543CA"/>
    <w:rsid w:val="00E657F5"/>
    <w:rsid w:val="00E717F1"/>
    <w:rsid w:val="00E800C8"/>
    <w:rsid w:val="00E86DEA"/>
    <w:rsid w:val="00EA2BA2"/>
    <w:rsid w:val="00EA7104"/>
    <w:rsid w:val="00EC110E"/>
    <w:rsid w:val="00EC2765"/>
    <w:rsid w:val="00EC29E3"/>
    <w:rsid w:val="00EC449F"/>
    <w:rsid w:val="00EE0832"/>
    <w:rsid w:val="00EE5B96"/>
    <w:rsid w:val="00EF0AED"/>
    <w:rsid w:val="00F05497"/>
    <w:rsid w:val="00F2623D"/>
    <w:rsid w:val="00F35B03"/>
    <w:rsid w:val="00F412A5"/>
    <w:rsid w:val="00F57528"/>
    <w:rsid w:val="00F72ABE"/>
    <w:rsid w:val="00F96ECA"/>
    <w:rsid w:val="00FB4FAF"/>
    <w:rsid w:val="00FC461A"/>
    <w:rsid w:val="00FE4DFC"/>
    <w:rsid w:val="00FF0E65"/>
    <w:rsid w:val="00FF1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936BC73"/>
  <w15:docId w15:val="{248F9C98-79E1-4E28-B7A9-8F5066D1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B7"/>
    <w:pPr>
      <w:spacing w:after="200" w:line="360" w:lineRule="auto"/>
      <w:ind w:firstLine="720"/>
    </w:pPr>
    <w:rPr>
      <w:rFonts w:ascii="Times New Roman" w:hAnsi="Times New Roman"/>
      <w:sz w:val="26"/>
      <w:szCs w:val="22"/>
    </w:rPr>
  </w:style>
  <w:style w:type="paragraph" w:styleId="Heading1">
    <w:name w:val="heading 1"/>
    <w:basedOn w:val="Normal"/>
    <w:next w:val="Normal"/>
    <w:link w:val="Heading1Char"/>
    <w:qFormat/>
    <w:rsid w:val="00312924"/>
    <w:pPr>
      <w:keepNext/>
      <w:numPr>
        <w:numId w:val="9"/>
      </w:numPr>
      <w:spacing w:before="120" w:after="120" w:line="300" w:lineRule="auto"/>
      <w:jc w:val="both"/>
      <w:outlineLvl w:val="0"/>
    </w:pPr>
    <w:rPr>
      <w:rFonts w:eastAsia="Times New Roman" w:cs="Arial"/>
      <w:b/>
      <w:bCs/>
      <w:kern w:val="32"/>
      <w:sz w:val="24"/>
      <w:szCs w:val="26"/>
    </w:rPr>
  </w:style>
  <w:style w:type="paragraph" w:styleId="Heading2">
    <w:name w:val="heading 2"/>
    <w:basedOn w:val="Normal"/>
    <w:next w:val="Normal"/>
    <w:link w:val="Heading2Char"/>
    <w:qFormat/>
    <w:rsid w:val="00312924"/>
    <w:pPr>
      <w:keepNext/>
      <w:numPr>
        <w:ilvl w:val="1"/>
        <w:numId w:val="9"/>
      </w:numPr>
      <w:spacing w:before="120" w:after="120" w:line="240" w:lineRule="auto"/>
      <w:jc w:val="both"/>
      <w:outlineLvl w:val="1"/>
    </w:pPr>
    <w:rPr>
      <w:rFonts w:eastAsia="Times New Roman" w:cs="Arial"/>
      <w:b/>
      <w:bCs/>
      <w:iCs/>
      <w:sz w:val="24"/>
      <w:szCs w:val="26"/>
    </w:rPr>
  </w:style>
  <w:style w:type="paragraph" w:styleId="Heading3">
    <w:name w:val="heading 3"/>
    <w:basedOn w:val="Normal"/>
    <w:next w:val="Normal"/>
    <w:link w:val="Heading3Char"/>
    <w:qFormat/>
    <w:rsid w:val="00312924"/>
    <w:pPr>
      <w:keepNext/>
      <w:numPr>
        <w:ilvl w:val="2"/>
        <w:numId w:val="9"/>
      </w:numPr>
      <w:spacing w:before="120" w:after="120" w:line="240" w:lineRule="auto"/>
      <w:jc w:val="both"/>
      <w:outlineLvl w:val="2"/>
    </w:pPr>
    <w:rPr>
      <w:rFonts w:eastAsia="Times New Roman" w:cs="Arial"/>
      <w:b/>
      <w:bCs/>
      <w:sz w:val="24"/>
      <w:szCs w:val="26"/>
    </w:rPr>
  </w:style>
  <w:style w:type="paragraph" w:styleId="Heading4">
    <w:name w:val="heading 4"/>
    <w:basedOn w:val="Normal"/>
    <w:next w:val="Normal"/>
    <w:link w:val="Heading4Char"/>
    <w:qFormat/>
    <w:rsid w:val="00312924"/>
    <w:pPr>
      <w:keepNext/>
      <w:numPr>
        <w:ilvl w:val="3"/>
        <w:numId w:val="9"/>
      </w:numPr>
      <w:spacing w:after="0" w:line="240" w:lineRule="auto"/>
      <w:jc w:val="both"/>
      <w:outlineLvl w:val="3"/>
    </w:pPr>
    <w:rPr>
      <w:rFonts w:eastAsia="Times New Roman"/>
      <w:b/>
      <w:bCs/>
      <w:sz w:val="24"/>
      <w:szCs w:val="26"/>
    </w:rPr>
  </w:style>
  <w:style w:type="paragraph" w:styleId="Heading5">
    <w:name w:val="heading 5"/>
    <w:basedOn w:val="Normal"/>
    <w:next w:val="Normal"/>
    <w:link w:val="Heading5Char"/>
    <w:qFormat/>
    <w:rsid w:val="00312924"/>
    <w:pPr>
      <w:numPr>
        <w:ilvl w:val="4"/>
        <w:numId w:val="9"/>
      </w:numPr>
      <w:spacing w:before="240" w:after="60" w:line="240" w:lineRule="auto"/>
      <w:jc w:val="both"/>
      <w:outlineLvl w:val="4"/>
    </w:pPr>
    <w:rPr>
      <w:rFonts w:eastAsia="Times New Roman"/>
      <w:b/>
      <w:bCs/>
      <w:iCs/>
      <w:sz w:val="24"/>
      <w:szCs w:val="26"/>
    </w:rPr>
  </w:style>
  <w:style w:type="paragraph" w:styleId="Heading6">
    <w:name w:val="heading 6"/>
    <w:basedOn w:val="Normal"/>
    <w:next w:val="Normal"/>
    <w:link w:val="Heading6Char"/>
    <w:qFormat/>
    <w:rsid w:val="00312924"/>
    <w:pPr>
      <w:numPr>
        <w:ilvl w:val="5"/>
        <w:numId w:val="9"/>
      </w:numPr>
      <w:spacing w:before="240" w:after="60" w:line="240" w:lineRule="auto"/>
      <w:jc w:val="both"/>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E6F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customStyle="1" w:styleId="Heading1Char">
    <w:name w:val="Heading 1 Char"/>
    <w:link w:val="Heading1"/>
    <w:rsid w:val="00312924"/>
    <w:rPr>
      <w:rFonts w:ascii="Times New Roman" w:eastAsia="Times New Roman" w:hAnsi="Times New Roman" w:cs="Arial"/>
      <w:b/>
      <w:bCs/>
      <w:kern w:val="32"/>
      <w:sz w:val="24"/>
      <w:szCs w:val="26"/>
    </w:rPr>
  </w:style>
  <w:style w:type="character" w:customStyle="1" w:styleId="Heading2Char">
    <w:name w:val="Heading 2 Char"/>
    <w:link w:val="Heading2"/>
    <w:rsid w:val="00312924"/>
    <w:rPr>
      <w:rFonts w:ascii="Times New Roman" w:eastAsia="Times New Roman" w:hAnsi="Times New Roman" w:cs="Arial"/>
      <w:b/>
      <w:bCs/>
      <w:iCs/>
      <w:sz w:val="24"/>
      <w:szCs w:val="26"/>
    </w:rPr>
  </w:style>
  <w:style w:type="character" w:customStyle="1" w:styleId="Heading3Char">
    <w:name w:val="Heading 3 Char"/>
    <w:link w:val="Heading3"/>
    <w:rsid w:val="00312924"/>
    <w:rPr>
      <w:rFonts w:ascii="Times New Roman" w:eastAsia="Times New Roman" w:hAnsi="Times New Roman" w:cs="Arial"/>
      <w:b/>
      <w:bCs/>
      <w:sz w:val="24"/>
      <w:szCs w:val="26"/>
    </w:rPr>
  </w:style>
  <w:style w:type="character" w:customStyle="1" w:styleId="Heading4Char">
    <w:name w:val="Heading 4 Char"/>
    <w:link w:val="Heading4"/>
    <w:rsid w:val="00312924"/>
    <w:rPr>
      <w:rFonts w:ascii="Times New Roman" w:eastAsia="Times New Roman" w:hAnsi="Times New Roman"/>
      <w:b/>
      <w:bCs/>
      <w:sz w:val="24"/>
      <w:szCs w:val="26"/>
    </w:rPr>
  </w:style>
  <w:style w:type="character" w:customStyle="1" w:styleId="Heading5Char">
    <w:name w:val="Heading 5 Char"/>
    <w:link w:val="Heading5"/>
    <w:rsid w:val="00312924"/>
    <w:rPr>
      <w:rFonts w:ascii="Times New Roman" w:eastAsia="Times New Roman" w:hAnsi="Times New Roman"/>
      <w:b/>
      <w:bCs/>
      <w:iCs/>
      <w:sz w:val="24"/>
      <w:szCs w:val="26"/>
    </w:rPr>
  </w:style>
  <w:style w:type="character" w:customStyle="1" w:styleId="Heading6Char">
    <w:name w:val="Heading 6 Char"/>
    <w:link w:val="Heading6"/>
    <w:rsid w:val="00312924"/>
    <w:rPr>
      <w:rFonts w:ascii="Times New Roman" w:eastAsia="Times New Roman" w:hAnsi="Times New Roman"/>
      <w:b/>
      <w:bCs/>
      <w:sz w:val="26"/>
      <w:szCs w:val="22"/>
    </w:rPr>
  </w:style>
  <w:style w:type="paragraph" w:styleId="BalloonText">
    <w:name w:val="Balloon Text"/>
    <w:basedOn w:val="Normal"/>
    <w:link w:val="BalloonTextChar"/>
    <w:uiPriority w:val="99"/>
    <w:semiHidden/>
    <w:unhideWhenUsed/>
    <w:rsid w:val="00650B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0BCD"/>
    <w:rPr>
      <w:rFonts w:ascii="Tahoma" w:hAnsi="Tahoma" w:cs="Tahoma"/>
      <w:sz w:val="16"/>
      <w:szCs w:val="16"/>
    </w:rPr>
  </w:style>
  <w:style w:type="paragraph" w:customStyle="1" w:styleId="Default">
    <w:name w:val="Default"/>
    <w:rsid w:val="00973F5D"/>
    <w:pPr>
      <w:autoSpaceDE w:val="0"/>
      <w:autoSpaceDN w:val="0"/>
      <w:adjustRightInd w:val="0"/>
    </w:pPr>
    <w:rPr>
      <w:rFonts w:ascii="Times New Roman" w:hAnsi="Times New Roman"/>
      <w:color w:val="000000"/>
      <w:sz w:val="24"/>
      <w:szCs w:val="24"/>
    </w:rPr>
  </w:style>
  <w:style w:type="paragraph" w:styleId="Quote">
    <w:name w:val="Quote"/>
    <w:basedOn w:val="Normal"/>
    <w:next w:val="Normal"/>
    <w:link w:val="QuoteChar"/>
    <w:uiPriority w:val="29"/>
    <w:qFormat/>
    <w:rsid w:val="00D131B7"/>
    <w:rPr>
      <w:i/>
      <w:iCs/>
      <w:color w:val="000000" w:themeColor="text1"/>
    </w:rPr>
  </w:style>
  <w:style w:type="character" w:customStyle="1" w:styleId="QuoteChar">
    <w:name w:val="Quote Char"/>
    <w:basedOn w:val="DefaultParagraphFont"/>
    <w:link w:val="Quote"/>
    <w:uiPriority w:val="29"/>
    <w:rsid w:val="00D131B7"/>
    <w:rPr>
      <w:rFonts w:ascii="Times New Roman" w:hAnsi="Times New Roman"/>
      <w:i/>
      <w:iCs/>
      <w:color w:val="000000" w:themeColor="text1"/>
      <w:sz w:val="26"/>
      <w:szCs w:val="22"/>
    </w:rPr>
  </w:style>
  <w:style w:type="numbering" w:styleId="1ai">
    <w:name w:val="Outline List 1"/>
    <w:basedOn w:val="NoList"/>
    <w:semiHidden/>
    <w:rsid w:val="00E44871"/>
    <w:pPr>
      <w:numPr>
        <w:numId w:val="18"/>
      </w:numPr>
    </w:pPr>
  </w:style>
  <w:style w:type="paragraph" w:styleId="Title">
    <w:name w:val="Title"/>
    <w:basedOn w:val="Normal"/>
    <w:link w:val="TitleChar"/>
    <w:qFormat/>
    <w:rsid w:val="00874768"/>
    <w:pPr>
      <w:spacing w:before="240" w:after="240" w:line="240" w:lineRule="auto"/>
      <w:ind w:firstLine="0"/>
      <w:jc w:val="center"/>
      <w:outlineLvl w:val="0"/>
    </w:pPr>
    <w:rPr>
      <w:rFonts w:eastAsia="Times New Roman" w:cs="Arial"/>
      <w:b/>
      <w:bCs/>
      <w:color w:val="002060"/>
      <w:kern w:val="28"/>
      <w:sz w:val="32"/>
      <w:szCs w:val="32"/>
    </w:rPr>
  </w:style>
  <w:style w:type="character" w:customStyle="1" w:styleId="TitleChar">
    <w:name w:val="Title Char"/>
    <w:basedOn w:val="DefaultParagraphFont"/>
    <w:link w:val="Title"/>
    <w:rsid w:val="00874768"/>
    <w:rPr>
      <w:rFonts w:ascii="Times New Roman" w:eastAsia="Times New Roman" w:hAnsi="Times New Roman" w:cs="Arial"/>
      <w:b/>
      <w:bCs/>
      <w:color w:val="002060"/>
      <w:kern w:val="28"/>
      <w:sz w:val="32"/>
      <w:szCs w:val="32"/>
    </w:rPr>
  </w:style>
  <w:style w:type="paragraph" w:styleId="ListBullet5">
    <w:name w:val="List Bullet 5"/>
    <w:basedOn w:val="Normal"/>
    <w:semiHidden/>
    <w:rsid w:val="004A4FF2"/>
    <w:pPr>
      <w:numPr>
        <w:numId w:val="25"/>
      </w:numPr>
      <w:spacing w:after="0" w:line="240" w:lineRule="auto"/>
      <w:jc w:val="both"/>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7506">
      <w:bodyDiv w:val="1"/>
      <w:marLeft w:val="0"/>
      <w:marRight w:val="0"/>
      <w:marTop w:val="0"/>
      <w:marBottom w:val="0"/>
      <w:divBdr>
        <w:top w:val="none" w:sz="0" w:space="0" w:color="auto"/>
        <w:left w:val="none" w:sz="0" w:space="0" w:color="auto"/>
        <w:bottom w:val="none" w:sz="0" w:space="0" w:color="auto"/>
        <w:right w:val="none" w:sz="0" w:space="0" w:color="auto"/>
      </w:divBdr>
    </w:div>
    <w:div w:id="234633179">
      <w:bodyDiv w:val="1"/>
      <w:marLeft w:val="0"/>
      <w:marRight w:val="0"/>
      <w:marTop w:val="0"/>
      <w:marBottom w:val="0"/>
      <w:divBdr>
        <w:top w:val="none" w:sz="0" w:space="0" w:color="auto"/>
        <w:left w:val="none" w:sz="0" w:space="0" w:color="auto"/>
        <w:bottom w:val="none" w:sz="0" w:space="0" w:color="auto"/>
        <w:right w:val="none" w:sz="0" w:space="0" w:color="auto"/>
      </w:divBdr>
    </w:div>
    <w:div w:id="290402852">
      <w:bodyDiv w:val="1"/>
      <w:marLeft w:val="0"/>
      <w:marRight w:val="0"/>
      <w:marTop w:val="0"/>
      <w:marBottom w:val="0"/>
      <w:divBdr>
        <w:top w:val="none" w:sz="0" w:space="0" w:color="auto"/>
        <w:left w:val="none" w:sz="0" w:space="0" w:color="auto"/>
        <w:bottom w:val="none" w:sz="0" w:space="0" w:color="auto"/>
        <w:right w:val="none" w:sz="0" w:space="0" w:color="auto"/>
      </w:divBdr>
    </w:div>
    <w:div w:id="472481660">
      <w:bodyDiv w:val="1"/>
      <w:marLeft w:val="0"/>
      <w:marRight w:val="0"/>
      <w:marTop w:val="0"/>
      <w:marBottom w:val="0"/>
      <w:divBdr>
        <w:top w:val="none" w:sz="0" w:space="0" w:color="auto"/>
        <w:left w:val="none" w:sz="0" w:space="0" w:color="auto"/>
        <w:bottom w:val="none" w:sz="0" w:space="0" w:color="auto"/>
        <w:right w:val="none" w:sz="0" w:space="0" w:color="auto"/>
      </w:divBdr>
    </w:div>
    <w:div w:id="504319961">
      <w:bodyDiv w:val="1"/>
      <w:marLeft w:val="0"/>
      <w:marRight w:val="0"/>
      <w:marTop w:val="0"/>
      <w:marBottom w:val="0"/>
      <w:divBdr>
        <w:top w:val="none" w:sz="0" w:space="0" w:color="auto"/>
        <w:left w:val="none" w:sz="0" w:space="0" w:color="auto"/>
        <w:bottom w:val="none" w:sz="0" w:space="0" w:color="auto"/>
        <w:right w:val="none" w:sz="0" w:space="0" w:color="auto"/>
      </w:divBdr>
    </w:div>
    <w:div w:id="506406128">
      <w:bodyDiv w:val="1"/>
      <w:marLeft w:val="0"/>
      <w:marRight w:val="0"/>
      <w:marTop w:val="0"/>
      <w:marBottom w:val="0"/>
      <w:divBdr>
        <w:top w:val="none" w:sz="0" w:space="0" w:color="auto"/>
        <w:left w:val="none" w:sz="0" w:space="0" w:color="auto"/>
        <w:bottom w:val="none" w:sz="0" w:space="0" w:color="auto"/>
        <w:right w:val="none" w:sz="0" w:space="0" w:color="auto"/>
      </w:divBdr>
    </w:div>
    <w:div w:id="577374103">
      <w:bodyDiv w:val="1"/>
      <w:marLeft w:val="0"/>
      <w:marRight w:val="0"/>
      <w:marTop w:val="0"/>
      <w:marBottom w:val="0"/>
      <w:divBdr>
        <w:top w:val="none" w:sz="0" w:space="0" w:color="auto"/>
        <w:left w:val="none" w:sz="0" w:space="0" w:color="auto"/>
        <w:bottom w:val="none" w:sz="0" w:space="0" w:color="auto"/>
        <w:right w:val="none" w:sz="0" w:space="0" w:color="auto"/>
      </w:divBdr>
    </w:div>
    <w:div w:id="742608631">
      <w:bodyDiv w:val="1"/>
      <w:marLeft w:val="0"/>
      <w:marRight w:val="0"/>
      <w:marTop w:val="0"/>
      <w:marBottom w:val="0"/>
      <w:divBdr>
        <w:top w:val="none" w:sz="0" w:space="0" w:color="auto"/>
        <w:left w:val="none" w:sz="0" w:space="0" w:color="auto"/>
        <w:bottom w:val="none" w:sz="0" w:space="0" w:color="auto"/>
        <w:right w:val="none" w:sz="0" w:space="0" w:color="auto"/>
      </w:divBdr>
    </w:div>
    <w:div w:id="992559405">
      <w:bodyDiv w:val="1"/>
      <w:marLeft w:val="0"/>
      <w:marRight w:val="0"/>
      <w:marTop w:val="0"/>
      <w:marBottom w:val="0"/>
      <w:divBdr>
        <w:top w:val="none" w:sz="0" w:space="0" w:color="auto"/>
        <w:left w:val="none" w:sz="0" w:space="0" w:color="auto"/>
        <w:bottom w:val="none" w:sz="0" w:space="0" w:color="auto"/>
        <w:right w:val="none" w:sz="0" w:space="0" w:color="auto"/>
      </w:divBdr>
    </w:div>
    <w:div w:id="1122847435">
      <w:bodyDiv w:val="1"/>
      <w:marLeft w:val="0"/>
      <w:marRight w:val="0"/>
      <w:marTop w:val="0"/>
      <w:marBottom w:val="0"/>
      <w:divBdr>
        <w:top w:val="none" w:sz="0" w:space="0" w:color="auto"/>
        <w:left w:val="none" w:sz="0" w:space="0" w:color="auto"/>
        <w:bottom w:val="none" w:sz="0" w:space="0" w:color="auto"/>
        <w:right w:val="none" w:sz="0" w:space="0" w:color="auto"/>
      </w:divBdr>
    </w:div>
    <w:div w:id="1127623146">
      <w:bodyDiv w:val="1"/>
      <w:marLeft w:val="0"/>
      <w:marRight w:val="0"/>
      <w:marTop w:val="0"/>
      <w:marBottom w:val="0"/>
      <w:divBdr>
        <w:top w:val="none" w:sz="0" w:space="0" w:color="auto"/>
        <w:left w:val="none" w:sz="0" w:space="0" w:color="auto"/>
        <w:bottom w:val="none" w:sz="0" w:space="0" w:color="auto"/>
        <w:right w:val="none" w:sz="0" w:space="0" w:color="auto"/>
      </w:divBdr>
    </w:div>
    <w:div w:id="1461728243">
      <w:bodyDiv w:val="1"/>
      <w:marLeft w:val="0"/>
      <w:marRight w:val="0"/>
      <w:marTop w:val="0"/>
      <w:marBottom w:val="0"/>
      <w:divBdr>
        <w:top w:val="none" w:sz="0" w:space="0" w:color="auto"/>
        <w:left w:val="none" w:sz="0" w:space="0" w:color="auto"/>
        <w:bottom w:val="none" w:sz="0" w:space="0" w:color="auto"/>
        <w:right w:val="none" w:sz="0" w:space="0" w:color="auto"/>
      </w:divBdr>
    </w:div>
    <w:div w:id="1540118976">
      <w:bodyDiv w:val="1"/>
      <w:marLeft w:val="0"/>
      <w:marRight w:val="0"/>
      <w:marTop w:val="0"/>
      <w:marBottom w:val="0"/>
      <w:divBdr>
        <w:top w:val="none" w:sz="0" w:space="0" w:color="auto"/>
        <w:left w:val="none" w:sz="0" w:space="0" w:color="auto"/>
        <w:bottom w:val="none" w:sz="0" w:space="0" w:color="auto"/>
        <w:right w:val="none" w:sz="0" w:space="0" w:color="auto"/>
      </w:divBdr>
    </w:div>
    <w:div w:id="1852723168">
      <w:bodyDiv w:val="1"/>
      <w:marLeft w:val="0"/>
      <w:marRight w:val="0"/>
      <w:marTop w:val="0"/>
      <w:marBottom w:val="0"/>
      <w:divBdr>
        <w:top w:val="none" w:sz="0" w:space="0" w:color="auto"/>
        <w:left w:val="none" w:sz="0" w:space="0" w:color="auto"/>
        <w:bottom w:val="none" w:sz="0" w:space="0" w:color="auto"/>
        <w:right w:val="none" w:sz="0" w:space="0" w:color="auto"/>
      </w:divBdr>
    </w:div>
    <w:div w:id="1860311232">
      <w:bodyDiv w:val="1"/>
      <w:marLeft w:val="0"/>
      <w:marRight w:val="0"/>
      <w:marTop w:val="0"/>
      <w:marBottom w:val="0"/>
      <w:divBdr>
        <w:top w:val="none" w:sz="0" w:space="0" w:color="auto"/>
        <w:left w:val="none" w:sz="0" w:space="0" w:color="auto"/>
        <w:bottom w:val="none" w:sz="0" w:space="0" w:color="auto"/>
        <w:right w:val="none" w:sz="0" w:space="0" w:color="auto"/>
      </w:divBdr>
    </w:div>
    <w:div w:id="2000763901">
      <w:bodyDiv w:val="1"/>
      <w:marLeft w:val="0"/>
      <w:marRight w:val="0"/>
      <w:marTop w:val="0"/>
      <w:marBottom w:val="0"/>
      <w:divBdr>
        <w:top w:val="none" w:sz="0" w:space="0" w:color="auto"/>
        <w:left w:val="none" w:sz="0" w:space="0" w:color="auto"/>
        <w:bottom w:val="none" w:sz="0" w:space="0" w:color="auto"/>
        <w:right w:val="none" w:sz="0" w:space="0" w:color="auto"/>
      </w:divBdr>
    </w:div>
    <w:div w:id="20428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4.wmf"/><Relationship Id="rId10" Type="http://schemas.openxmlformats.org/officeDocument/2006/relationships/oleObject" Target="embeddings/oleObject1.bin"/><Relationship Id="rId19" Type="http://schemas.openxmlformats.org/officeDocument/2006/relationships/chart" Target="charts/chart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Hoanvustc11\DATA%20(D)\TAI%20LIEU%20VE%20PP%20PT\PCB\PT\X&#225;c%20&#273;&#7883;nh%20h&#7879;%20s&#7889;-PCB.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6.1111442661906795E-2"/>
          <c:y val="0.27777966159167222"/>
          <c:w val="0.84444902587362125"/>
          <c:h val="0.57639279780271946"/>
        </c:manualLayout>
      </c:layout>
      <c:barChart>
        <c:barDir val="col"/>
        <c:grouping val="clustered"/>
        <c:varyColors val="1"/>
        <c:ser>
          <c:idx val="0"/>
          <c:order val="0"/>
          <c:tx>
            <c:strRef>
              <c:f>Sheet!$A$9</c:f>
              <c:strCache>
                <c:ptCount val="1"/>
                <c:pt idx="0">
                  <c:v>Clophen A30</c:v>
                </c:pt>
              </c:strCache>
            </c:strRef>
          </c:tx>
          <c:spPr>
            <a:solidFill>
              <a:srgbClr val="3366FF"/>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Sheet!$B$9:$G$9</c:f>
              <c:numCache>
                <c:formatCode>0%</c:formatCode>
                <c:ptCount val="6"/>
                <c:pt idx="0">
                  <c:v>0.6790016590925485</c:v>
                </c:pt>
                <c:pt idx="1">
                  <c:v>0.14693789223111881</c:v>
                </c:pt>
                <c:pt idx="2">
                  <c:v>5.4245112890427757E-2</c:v>
                </c:pt>
                <c:pt idx="3">
                  <c:v>3.7004977277645533E-2</c:v>
                </c:pt>
                <c:pt idx="4">
                  <c:v>6.0953617543100337E-2</c:v>
                </c:pt>
                <c:pt idx="5">
                  <c:v>2.1856740965159056E-2</c:v>
                </c:pt>
              </c:numCache>
            </c:numRef>
          </c:val>
          <c:extLst xmlns:c16r2="http://schemas.microsoft.com/office/drawing/2015/06/chart">
            <c:ext xmlns:c16="http://schemas.microsoft.com/office/drawing/2014/chart" uri="{C3380CC4-5D6E-409C-BE32-E72D297353CC}">
              <c16:uniqueId val="{00000000-5F87-4A02-9794-604B9E6FBFBF}"/>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144218136"/>
        <c:axId val="144218520"/>
      </c:barChart>
      <c:catAx>
        <c:axId val="144218136"/>
        <c:scaling>
          <c:orientation val="minMax"/>
        </c:scaling>
        <c:delete val="1"/>
        <c:axPos val="b"/>
        <c:numFmt formatCode="General" sourceLinked="1"/>
        <c:majorTickMark val="cross"/>
        <c:minorTickMark val="cross"/>
        <c:tickLblPos val="nextTo"/>
        <c:crossAx val="144218520"/>
        <c:crosses val="autoZero"/>
        <c:auto val="1"/>
        <c:lblAlgn val="ctr"/>
        <c:lblOffset val="100"/>
        <c:tickLblSkip val="1"/>
        <c:tickMarkSkip val="1"/>
        <c:noMultiLvlLbl val="1"/>
      </c:catAx>
      <c:valAx>
        <c:axId val="144218520"/>
        <c:scaling>
          <c:orientation val="minMax"/>
        </c:scaling>
        <c:delete val="1"/>
        <c:axPos val="l"/>
        <c:numFmt formatCode="0%" sourceLinked="1"/>
        <c:majorTickMark val="cross"/>
        <c:minorTickMark val="cross"/>
        <c:tickLblPos val="nextTo"/>
        <c:crossAx val="144218136"/>
        <c:crosses val="autoZero"/>
        <c:crossBetween val="between"/>
      </c:valAx>
      <c:spPr>
        <a:noFill/>
        <a:ln w="3175">
          <a:solidFill>
            <a:srgbClr val="000000"/>
          </a:solidFill>
          <a:prstDash val="solid"/>
        </a:ln>
      </c:spPr>
    </c:plotArea>
    <c:legend>
      <c:legendPos val="r"/>
      <c:layout>
        <c:manualLayout>
          <c:xMode val="edge"/>
          <c:yMode val="edge"/>
          <c:x val="3.888888888888889E-2"/>
          <c:y val="7.6389617964421161E-2"/>
          <c:w val="0.55000291630212894"/>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4.8485135447061116E-2"/>
          <c:y val="0.25694618697229682"/>
          <c:w val="0.87879307997798284"/>
          <c:h val="0.59722627242209492"/>
        </c:manualLayout>
      </c:layout>
      <c:barChart>
        <c:barDir val="col"/>
        <c:grouping val="clustered"/>
        <c:varyColors val="1"/>
        <c:ser>
          <c:idx val="0"/>
          <c:order val="0"/>
          <c:tx>
            <c:strRef>
              <c:f>Sheet!$A$16</c:f>
              <c:strCache>
                <c:ptCount val="1"/>
                <c:pt idx="0">
                  <c:v>Aroclor 1242</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Sheet!$B$16:$G$16</c:f>
              <c:numCache>
                <c:formatCode>0%</c:formatCode>
                <c:ptCount val="6"/>
                <c:pt idx="0">
                  <c:v>0.67715317173800937</c:v>
                </c:pt>
                <c:pt idx="1">
                  <c:v>0.22760873302389548</c:v>
                </c:pt>
                <c:pt idx="2">
                  <c:v>7.0941493324164814E-2</c:v>
                </c:pt>
                <c:pt idx="3">
                  <c:v>7.9078562833075471E-3</c:v>
                </c:pt>
                <c:pt idx="4">
                  <c:v>1.5185376196206522E-2</c:v>
                </c:pt>
                <c:pt idx="5">
                  <c:v>1.2033694344163659E-3</c:v>
                </c:pt>
              </c:numCache>
            </c:numRef>
          </c:val>
          <c:extLst xmlns:c16r2="http://schemas.microsoft.com/office/drawing/2015/06/chart">
            <c:ext xmlns:c16="http://schemas.microsoft.com/office/drawing/2014/chart" uri="{C3380CC4-5D6E-409C-BE32-E72D297353CC}">
              <c16:uniqueId val="{00000000-6B8B-4C86-B9B1-3EE8929440FA}"/>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739480"/>
        <c:axId val="232739872"/>
      </c:barChart>
      <c:catAx>
        <c:axId val="232739480"/>
        <c:scaling>
          <c:orientation val="minMax"/>
        </c:scaling>
        <c:delete val="1"/>
        <c:axPos val="b"/>
        <c:numFmt formatCode="General" sourceLinked="1"/>
        <c:majorTickMark val="cross"/>
        <c:minorTickMark val="cross"/>
        <c:tickLblPos val="nextTo"/>
        <c:crossAx val="232739872"/>
        <c:crosses val="autoZero"/>
        <c:auto val="1"/>
        <c:lblAlgn val="ctr"/>
        <c:lblOffset val="100"/>
        <c:tickLblSkip val="1"/>
        <c:tickMarkSkip val="1"/>
        <c:noMultiLvlLbl val="1"/>
      </c:catAx>
      <c:valAx>
        <c:axId val="232739872"/>
        <c:scaling>
          <c:orientation val="minMax"/>
        </c:scaling>
        <c:delete val="1"/>
        <c:axPos val="l"/>
        <c:numFmt formatCode="0%" sourceLinked="1"/>
        <c:majorTickMark val="cross"/>
        <c:minorTickMark val="cross"/>
        <c:tickLblPos val="nextTo"/>
        <c:crossAx val="232739480"/>
        <c:crosses val="autoZero"/>
        <c:crossBetween val="between"/>
      </c:valAx>
      <c:spPr>
        <a:noFill/>
        <a:ln w="3175">
          <a:solidFill>
            <a:srgbClr val="000000"/>
          </a:solidFill>
          <a:prstDash val="solid"/>
        </a:ln>
      </c:spPr>
    </c:plotArea>
    <c:legend>
      <c:legendPos val="r"/>
      <c:layout>
        <c:manualLayout>
          <c:xMode val="edge"/>
          <c:yMode val="edge"/>
          <c:x val="7.2727909011373618E-2"/>
          <c:y val="7.6389617964421161E-2"/>
          <c:w val="0.60000381770460531"/>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25" b="0" i="0" u="none" strike="noStrike" baseline="0">
          <a:solidFill>
            <a:srgbClr val="000000"/>
          </a:solidFill>
          <a:latin typeface="Arial"/>
          <a:ea typeface="Arial"/>
          <a:cs typeface="Arial"/>
        </a:defRPr>
      </a:pPr>
      <a:endParaRPr lang="en-US"/>
    </a:p>
  </c:txPr>
  <c:externalData r:id="rId1">
    <c:autoUpdate val="1"/>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3.3333514179221896E-2"/>
          <c:y val="0.22222372927333756"/>
          <c:w val="0.92222722562513904"/>
          <c:h val="0.63194873012105424"/>
        </c:manualLayout>
      </c:layout>
      <c:barChart>
        <c:barDir val="col"/>
        <c:grouping val="clustered"/>
        <c:varyColors val="1"/>
        <c:ser>
          <c:idx val="0"/>
          <c:order val="0"/>
          <c:tx>
            <c:strRef>
              <c:f>Sheet!$A$17</c:f>
              <c:strCache>
                <c:ptCount val="1"/>
                <c:pt idx="0">
                  <c:v>Aroclor 1248</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Sheet!$B$17:$G$17</c:f>
              <c:numCache>
                <c:formatCode>0%</c:formatCode>
                <c:ptCount val="6"/>
                <c:pt idx="0">
                  <c:v>0.4050978861063082</c:v>
                </c:pt>
                <c:pt idx="1">
                  <c:v>0.37341736850911933</c:v>
                </c:pt>
                <c:pt idx="2">
                  <c:v>0.16414747057839255</c:v>
                </c:pt>
                <c:pt idx="3">
                  <c:v>1.8963690110993362E-2</c:v>
                </c:pt>
                <c:pt idx="4">
                  <c:v>3.4748173350437839E-2</c:v>
                </c:pt>
                <c:pt idx="5">
                  <c:v>3.6254113447487316E-3</c:v>
                </c:pt>
              </c:numCache>
            </c:numRef>
          </c:val>
          <c:extLst xmlns:c16r2="http://schemas.microsoft.com/office/drawing/2015/06/chart">
            <c:ext xmlns:c16="http://schemas.microsoft.com/office/drawing/2014/chart" uri="{C3380CC4-5D6E-409C-BE32-E72D297353CC}">
              <c16:uniqueId val="{00000000-7506-4286-8342-DD72D51BE44B}"/>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740656"/>
        <c:axId val="232741048"/>
      </c:barChart>
      <c:catAx>
        <c:axId val="232740656"/>
        <c:scaling>
          <c:orientation val="minMax"/>
        </c:scaling>
        <c:delete val="1"/>
        <c:axPos val="b"/>
        <c:numFmt formatCode="General" sourceLinked="1"/>
        <c:majorTickMark val="cross"/>
        <c:minorTickMark val="cross"/>
        <c:tickLblPos val="nextTo"/>
        <c:crossAx val="232741048"/>
        <c:crosses val="autoZero"/>
        <c:auto val="1"/>
        <c:lblAlgn val="ctr"/>
        <c:lblOffset val="100"/>
        <c:tickLblSkip val="1"/>
        <c:tickMarkSkip val="1"/>
        <c:noMultiLvlLbl val="1"/>
      </c:catAx>
      <c:valAx>
        <c:axId val="232741048"/>
        <c:scaling>
          <c:orientation val="minMax"/>
        </c:scaling>
        <c:delete val="1"/>
        <c:axPos val="l"/>
        <c:numFmt formatCode="0%" sourceLinked="1"/>
        <c:majorTickMark val="cross"/>
        <c:minorTickMark val="cross"/>
        <c:tickLblPos val="nextTo"/>
        <c:crossAx val="232740656"/>
        <c:crosses val="autoZero"/>
        <c:crossBetween val="between"/>
      </c:valAx>
      <c:spPr>
        <a:noFill/>
        <a:ln w="3175">
          <a:solidFill>
            <a:srgbClr val="000000"/>
          </a:solidFill>
          <a:prstDash val="solid"/>
        </a:ln>
      </c:spPr>
    </c:plotArea>
    <c:legend>
      <c:legendPos val="r"/>
      <c:layout>
        <c:manualLayout>
          <c:xMode val="edge"/>
          <c:yMode val="edge"/>
          <c:x val="0.32222397200349973"/>
          <c:y val="0.18055701370662008"/>
          <c:w val="0.55000291630212894"/>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3.6585365853658555E-2"/>
          <c:y val="0.2152792377335459"/>
          <c:w val="0.92073170731707354"/>
          <c:h val="0.63889322166084606"/>
        </c:manualLayout>
      </c:layout>
      <c:barChart>
        <c:barDir val="col"/>
        <c:grouping val="clustered"/>
        <c:varyColors val="1"/>
        <c:ser>
          <c:idx val="0"/>
          <c:order val="0"/>
          <c:tx>
            <c:strRef>
              <c:f>Sheet!$A$20</c:f>
              <c:strCache>
                <c:ptCount val="1"/>
                <c:pt idx="0">
                  <c:v>Aroclor 1262</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Sheet!$B$20:$G$20</c:f>
              <c:numCache>
                <c:formatCode>0%</c:formatCode>
                <c:ptCount val="6"/>
                <c:pt idx="0">
                  <c:v>1.8344650452647583E-2</c:v>
                </c:pt>
                <c:pt idx="1">
                  <c:v>1.1323145771398349E-2</c:v>
                </c:pt>
                <c:pt idx="2">
                  <c:v>5.4182946188852235E-2</c:v>
                </c:pt>
                <c:pt idx="3">
                  <c:v>0.33866449358160966</c:v>
                </c:pt>
                <c:pt idx="4">
                  <c:v>0.16790422195555602</c:v>
                </c:pt>
                <c:pt idx="5">
                  <c:v>0.4095805420499361</c:v>
                </c:pt>
              </c:numCache>
            </c:numRef>
          </c:val>
          <c:extLst xmlns:c16r2="http://schemas.microsoft.com/office/drawing/2015/06/chart">
            <c:ext xmlns:c16="http://schemas.microsoft.com/office/drawing/2014/chart" uri="{C3380CC4-5D6E-409C-BE32-E72D297353CC}">
              <c16:uniqueId val="{00000000-3394-4018-B297-265637F1F7E5}"/>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741832"/>
        <c:axId val="232742224"/>
      </c:barChart>
      <c:catAx>
        <c:axId val="232741832"/>
        <c:scaling>
          <c:orientation val="minMax"/>
        </c:scaling>
        <c:delete val="1"/>
        <c:axPos val="b"/>
        <c:numFmt formatCode="General" sourceLinked="1"/>
        <c:majorTickMark val="cross"/>
        <c:minorTickMark val="cross"/>
        <c:tickLblPos val="nextTo"/>
        <c:crossAx val="232742224"/>
        <c:crosses val="autoZero"/>
        <c:auto val="1"/>
        <c:lblAlgn val="ctr"/>
        <c:lblOffset val="100"/>
        <c:tickLblSkip val="1"/>
        <c:tickMarkSkip val="1"/>
        <c:noMultiLvlLbl val="1"/>
      </c:catAx>
      <c:valAx>
        <c:axId val="232742224"/>
        <c:scaling>
          <c:orientation val="minMax"/>
        </c:scaling>
        <c:delete val="1"/>
        <c:axPos val="l"/>
        <c:numFmt formatCode="0%" sourceLinked="1"/>
        <c:majorTickMark val="cross"/>
        <c:minorTickMark val="cross"/>
        <c:tickLblPos val="nextTo"/>
        <c:crossAx val="232741832"/>
        <c:crosses val="autoZero"/>
        <c:crossBetween val="between"/>
      </c:valAx>
      <c:spPr>
        <a:noFill/>
        <a:ln w="3175">
          <a:solidFill>
            <a:srgbClr val="000000"/>
          </a:solidFill>
          <a:prstDash val="solid"/>
        </a:ln>
      </c:spPr>
    </c:plotArea>
    <c:legend>
      <c:legendPos val="r"/>
      <c:layout>
        <c:manualLayout>
          <c:xMode val="edge"/>
          <c:yMode val="edge"/>
          <c:x val="0.35975609756097576"/>
          <c:y val="0.17361256926217555"/>
          <c:w val="0.60365853658536628"/>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25" b="0" i="0" u="none" strike="noStrike" baseline="0">
          <a:solidFill>
            <a:srgbClr val="000000"/>
          </a:solidFill>
          <a:latin typeface="Arial"/>
          <a:ea typeface="Arial"/>
          <a:cs typeface="Arial"/>
        </a:defRPr>
      </a:pPr>
      <a:endParaRPr lang="en-US"/>
    </a:p>
  </c:txPr>
  <c:externalData r:id="rId1">
    <c:autoUpdate val="1"/>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3.3333514179221896E-2"/>
          <c:y val="0.18881118881118894"/>
          <c:w val="0.93333839701821297"/>
          <c:h val="0.6643356643356646"/>
        </c:manualLayout>
      </c:layout>
      <c:barChart>
        <c:barDir val="col"/>
        <c:grouping val="clustered"/>
        <c:varyColors val="1"/>
        <c:ser>
          <c:idx val="0"/>
          <c:order val="0"/>
          <c:tx>
            <c:strRef>
              <c:f>Sheet!$A$21</c:f>
              <c:strCache>
                <c:ptCount val="1"/>
                <c:pt idx="0">
                  <c:v>Aroclor 1268</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Sheet!$B$21:$G$21</c:f>
              <c:numCache>
                <c:formatCode>0%</c:formatCode>
                <c:ptCount val="6"/>
                <c:pt idx="0">
                  <c:v>4.6351476625612502E-2</c:v>
                </c:pt>
                <c:pt idx="1">
                  <c:v>1.9070321811680571E-2</c:v>
                </c:pt>
                <c:pt idx="2">
                  <c:v>0</c:v>
                </c:pt>
                <c:pt idx="3">
                  <c:v>6.0919083565090723E-2</c:v>
                </c:pt>
                <c:pt idx="4">
                  <c:v>1.0197324857634752E-2</c:v>
                </c:pt>
                <c:pt idx="5">
                  <c:v>0.8634617931399815</c:v>
                </c:pt>
              </c:numCache>
            </c:numRef>
          </c:val>
          <c:extLst xmlns:c16r2="http://schemas.microsoft.com/office/drawing/2015/06/chart">
            <c:ext xmlns:c16="http://schemas.microsoft.com/office/drawing/2014/chart" uri="{C3380CC4-5D6E-409C-BE32-E72D297353CC}">
              <c16:uniqueId val="{00000000-D661-4B98-9DE8-F216B8490530}"/>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418808"/>
        <c:axId val="232419200"/>
      </c:barChart>
      <c:catAx>
        <c:axId val="232418808"/>
        <c:scaling>
          <c:orientation val="minMax"/>
        </c:scaling>
        <c:delete val="1"/>
        <c:axPos val="b"/>
        <c:numFmt formatCode="General" sourceLinked="1"/>
        <c:majorTickMark val="cross"/>
        <c:minorTickMark val="cross"/>
        <c:tickLblPos val="nextTo"/>
        <c:crossAx val="232419200"/>
        <c:crosses val="autoZero"/>
        <c:auto val="1"/>
        <c:lblAlgn val="ctr"/>
        <c:lblOffset val="100"/>
        <c:tickLblSkip val="1"/>
        <c:tickMarkSkip val="1"/>
        <c:noMultiLvlLbl val="1"/>
      </c:catAx>
      <c:valAx>
        <c:axId val="232419200"/>
        <c:scaling>
          <c:orientation val="minMax"/>
        </c:scaling>
        <c:delete val="1"/>
        <c:axPos val="l"/>
        <c:numFmt formatCode="0%" sourceLinked="1"/>
        <c:majorTickMark val="cross"/>
        <c:minorTickMark val="cross"/>
        <c:tickLblPos val="nextTo"/>
        <c:crossAx val="232418808"/>
        <c:crosses val="autoZero"/>
        <c:crossBetween val="between"/>
      </c:valAx>
      <c:spPr>
        <a:noFill/>
        <a:ln w="3175">
          <a:solidFill>
            <a:srgbClr val="000000"/>
          </a:solidFill>
          <a:prstDash val="solid"/>
        </a:ln>
      </c:spPr>
    </c:plotArea>
    <c:legend>
      <c:legendPos val="r"/>
      <c:layout>
        <c:manualLayout>
          <c:xMode val="edge"/>
          <c:yMode val="edge"/>
          <c:x val="0.33333508311461102"/>
          <c:y val="0.1468531468531469"/>
          <c:w val="0.55000291630212894"/>
          <c:h val="0.20279720279720295"/>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6.1111442661906795E-2"/>
          <c:y val="0.28472415313146382"/>
          <c:w val="0.84444902587362125"/>
          <c:h val="0.56944830626292753"/>
        </c:manualLayout>
      </c:layout>
      <c:barChart>
        <c:barDir val="col"/>
        <c:grouping val="clustered"/>
        <c:varyColors val="1"/>
        <c:ser>
          <c:idx val="0"/>
          <c:order val="0"/>
          <c:tx>
            <c:strRef>
              <c:f>Sheet!$A$10</c:f>
              <c:strCache>
                <c:ptCount val="1"/>
                <c:pt idx="0">
                  <c:v>Clophen A40</c:v>
                </c:pt>
              </c:strCache>
            </c:strRef>
          </c:tx>
          <c:spPr>
            <a:solidFill>
              <a:srgbClr val="3366FF"/>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Sheet!$B$10:$G$10</c:f>
              <c:numCache>
                <c:formatCode>0%</c:formatCode>
                <c:ptCount val="6"/>
                <c:pt idx="0">
                  <c:v>0.35996890117484448</c:v>
                </c:pt>
                <c:pt idx="1">
                  <c:v>0.34623358673116789</c:v>
                </c:pt>
                <c:pt idx="2">
                  <c:v>0.16162750518313754</c:v>
                </c:pt>
                <c:pt idx="3">
                  <c:v>4.1897028334485137E-2</c:v>
                </c:pt>
                <c:pt idx="4">
                  <c:v>5.5632342778161717E-2</c:v>
                </c:pt>
                <c:pt idx="5">
                  <c:v>3.4640635798203173E-2</c:v>
                </c:pt>
              </c:numCache>
            </c:numRef>
          </c:val>
          <c:extLst xmlns:c16r2="http://schemas.microsoft.com/office/drawing/2015/06/chart">
            <c:ext xmlns:c16="http://schemas.microsoft.com/office/drawing/2014/chart" uri="{C3380CC4-5D6E-409C-BE32-E72D297353CC}">
              <c16:uniqueId val="{00000000-0C71-4038-B206-1BD3461587FF}"/>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144311344"/>
        <c:axId val="144313776"/>
      </c:barChart>
      <c:catAx>
        <c:axId val="144311344"/>
        <c:scaling>
          <c:orientation val="minMax"/>
        </c:scaling>
        <c:delete val="1"/>
        <c:axPos val="b"/>
        <c:numFmt formatCode="General" sourceLinked="1"/>
        <c:majorTickMark val="cross"/>
        <c:minorTickMark val="cross"/>
        <c:tickLblPos val="nextTo"/>
        <c:crossAx val="144313776"/>
        <c:crosses val="autoZero"/>
        <c:auto val="1"/>
        <c:lblAlgn val="ctr"/>
        <c:lblOffset val="100"/>
        <c:tickLblSkip val="1"/>
        <c:tickMarkSkip val="1"/>
        <c:noMultiLvlLbl val="1"/>
      </c:catAx>
      <c:valAx>
        <c:axId val="144313776"/>
        <c:scaling>
          <c:orientation val="minMax"/>
        </c:scaling>
        <c:delete val="1"/>
        <c:axPos val="l"/>
        <c:numFmt formatCode="0%" sourceLinked="1"/>
        <c:majorTickMark val="cross"/>
        <c:minorTickMark val="cross"/>
        <c:tickLblPos val="nextTo"/>
        <c:crossAx val="144311344"/>
        <c:crosses val="autoZero"/>
        <c:crossBetween val="between"/>
      </c:valAx>
      <c:spPr>
        <a:noFill/>
        <a:ln w="3175">
          <a:solidFill>
            <a:srgbClr val="000000"/>
          </a:solidFill>
          <a:prstDash val="solid"/>
        </a:ln>
      </c:spPr>
    </c:plotArea>
    <c:legend>
      <c:legendPos val="r"/>
      <c:layout>
        <c:manualLayout>
          <c:xMode val="edge"/>
          <c:yMode val="edge"/>
          <c:x val="4.4444444444444481E-2"/>
          <c:y val="7.6389617964421161E-2"/>
          <c:w val="0.55000291630212894"/>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4.8780487804878106E-2"/>
          <c:y val="0.25000169543250483"/>
          <c:w val="0.87804878048780521"/>
          <c:h val="0.60417076396188663"/>
        </c:manualLayout>
      </c:layout>
      <c:barChart>
        <c:barDir val="col"/>
        <c:grouping val="clustered"/>
        <c:varyColors val="1"/>
        <c:ser>
          <c:idx val="0"/>
          <c:order val="0"/>
          <c:tx>
            <c:strRef>
              <c:f>Sheet!$A$12</c:f>
              <c:strCache>
                <c:ptCount val="1"/>
                <c:pt idx="0">
                  <c:v>Clophen A60</c:v>
                </c:pt>
              </c:strCache>
            </c:strRef>
          </c:tx>
          <c:spPr>
            <a:solidFill>
              <a:srgbClr val="3366FF"/>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Sheet!$B$12:$G$12</c:f>
              <c:numCache>
                <c:formatCode>0%</c:formatCode>
                <c:ptCount val="6"/>
                <c:pt idx="0">
                  <c:v>2.412039582188015E-2</c:v>
                </c:pt>
                <c:pt idx="1">
                  <c:v>2.4567069818581637E-2</c:v>
                </c:pt>
                <c:pt idx="2">
                  <c:v>0.1494639912039582</c:v>
                </c:pt>
                <c:pt idx="3">
                  <c:v>0.29222787245739412</c:v>
                </c:pt>
                <c:pt idx="4">
                  <c:v>0.30954507971412865</c:v>
                </c:pt>
                <c:pt idx="5">
                  <c:v>0.20007559098405714</c:v>
                </c:pt>
              </c:numCache>
            </c:numRef>
          </c:val>
          <c:extLst xmlns:c16r2="http://schemas.microsoft.com/office/drawing/2015/06/chart">
            <c:ext xmlns:c16="http://schemas.microsoft.com/office/drawing/2014/chart" uri="{C3380CC4-5D6E-409C-BE32-E72D297353CC}">
              <c16:uniqueId val="{00000000-2472-4175-AA07-265747EF5C50}"/>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144332120"/>
        <c:axId val="144332504"/>
      </c:barChart>
      <c:catAx>
        <c:axId val="144332120"/>
        <c:scaling>
          <c:orientation val="minMax"/>
        </c:scaling>
        <c:delete val="1"/>
        <c:axPos val="b"/>
        <c:numFmt formatCode="General" sourceLinked="1"/>
        <c:majorTickMark val="cross"/>
        <c:minorTickMark val="cross"/>
        <c:tickLblPos val="nextTo"/>
        <c:crossAx val="144332504"/>
        <c:crosses val="autoZero"/>
        <c:auto val="1"/>
        <c:lblAlgn val="ctr"/>
        <c:lblOffset val="100"/>
        <c:tickLblSkip val="1"/>
        <c:tickMarkSkip val="1"/>
        <c:noMultiLvlLbl val="1"/>
      </c:catAx>
      <c:valAx>
        <c:axId val="144332504"/>
        <c:scaling>
          <c:orientation val="minMax"/>
        </c:scaling>
        <c:delete val="1"/>
        <c:axPos val="l"/>
        <c:numFmt formatCode="0%" sourceLinked="1"/>
        <c:majorTickMark val="cross"/>
        <c:minorTickMark val="cross"/>
        <c:tickLblPos val="nextTo"/>
        <c:crossAx val="144332120"/>
        <c:crosses val="autoZero"/>
        <c:crossBetween val="between"/>
      </c:valAx>
      <c:spPr>
        <a:noFill/>
        <a:ln w="3175">
          <a:solidFill>
            <a:srgbClr val="000000"/>
          </a:solidFill>
          <a:prstDash val="solid"/>
        </a:ln>
      </c:spPr>
    </c:plotArea>
    <c:legend>
      <c:legendPos val="r"/>
      <c:layout>
        <c:manualLayout>
          <c:xMode val="edge"/>
          <c:yMode val="edge"/>
          <c:x val="3.0487804878048794E-2"/>
          <c:y val="5.5556284631087811E-2"/>
          <c:w val="0.60365853658536628"/>
          <c:h val="0.20139034703995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25" b="0" i="0" u="none" strike="noStrike" baseline="0">
          <a:solidFill>
            <a:srgbClr val="000000"/>
          </a:solidFill>
          <a:latin typeface="Arial"/>
          <a:ea typeface="Arial"/>
          <a:cs typeface="Arial"/>
        </a:defRPr>
      </a:pPr>
      <a:endParaRPr lang="en-US"/>
    </a:p>
  </c:txPr>
  <c:externalData r:id="rId1">
    <c:autoUpdate val="1"/>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3.3333514179221896E-2"/>
          <c:y val="0.2152792377335459"/>
          <c:w val="0.92778281132167639"/>
          <c:h val="0.63889322166084606"/>
        </c:manualLayout>
      </c:layout>
      <c:barChart>
        <c:barDir val="col"/>
        <c:grouping val="clustered"/>
        <c:varyColors val="1"/>
        <c:ser>
          <c:idx val="0"/>
          <c:order val="0"/>
          <c:tx>
            <c:strRef>
              <c:f>Sheet!$A$18</c:f>
              <c:strCache>
                <c:ptCount val="1"/>
                <c:pt idx="0">
                  <c:v>Aroclor 1254</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Sheet!$B$18:$G$18</c:f>
              <c:numCache>
                <c:formatCode>0%</c:formatCode>
                <c:ptCount val="6"/>
                <c:pt idx="0">
                  <c:v>0.27910875183348471</c:v>
                </c:pt>
                <c:pt idx="1">
                  <c:v>0.17734162184815255</c:v>
                </c:pt>
                <c:pt idx="2">
                  <c:v>0.20926171684012015</c:v>
                </c:pt>
                <c:pt idx="3">
                  <c:v>0.15939093385485786</c:v>
                </c:pt>
                <c:pt idx="4">
                  <c:v>0.15457148844031571</c:v>
                </c:pt>
                <c:pt idx="5">
                  <c:v>2.032548718306908E-2</c:v>
                </c:pt>
              </c:numCache>
            </c:numRef>
          </c:val>
          <c:extLst xmlns:c16r2="http://schemas.microsoft.com/office/drawing/2015/06/chart">
            <c:ext xmlns:c16="http://schemas.microsoft.com/office/drawing/2014/chart" uri="{C3380CC4-5D6E-409C-BE32-E72D297353CC}">
              <c16:uniqueId val="{00000000-2512-4DD4-AE65-3433C7651B85}"/>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224768"/>
        <c:axId val="232225176"/>
      </c:barChart>
      <c:catAx>
        <c:axId val="232224768"/>
        <c:scaling>
          <c:orientation val="minMax"/>
        </c:scaling>
        <c:delete val="1"/>
        <c:axPos val="b"/>
        <c:numFmt formatCode="General" sourceLinked="1"/>
        <c:majorTickMark val="cross"/>
        <c:minorTickMark val="cross"/>
        <c:tickLblPos val="nextTo"/>
        <c:crossAx val="232225176"/>
        <c:crosses val="autoZero"/>
        <c:auto val="1"/>
        <c:lblAlgn val="ctr"/>
        <c:lblOffset val="100"/>
        <c:tickLblSkip val="1"/>
        <c:tickMarkSkip val="1"/>
        <c:noMultiLvlLbl val="1"/>
      </c:catAx>
      <c:valAx>
        <c:axId val="232225176"/>
        <c:scaling>
          <c:orientation val="minMax"/>
        </c:scaling>
        <c:delete val="1"/>
        <c:axPos val="l"/>
        <c:numFmt formatCode="0%" sourceLinked="1"/>
        <c:majorTickMark val="cross"/>
        <c:minorTickMark val="cross"/>
        <c:tickLblPos val="nextTo"/>
        <c:crossAx val="232224768"/>
        <c:crosses val="autoZero"/>
        <c:crossBetween val="between"/>
      </c:valAx>
      <c:spPr>
        <a:noFill/>
        <a:ln w="3175">
          <a:solidFill>
            <a:srgbClr val="000000"/>
          </a:solidFill>
          <a:prstDash val="solid"/>
        </a:ln>
      </c:spPr>
    </c:plotArea>
    <c:legend>
      <c:legendPos val="r"/>
      <c:layout>
        <c:manualLayout>
          <c:xMode val="edge"/>
          <c:yMode val="edge"/>
          <c:x val="0.35555730533683305"/>
          <c:y val="0.17361256926217555"/>
          <c:w val="0.55000291630212894"/>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3.3333514179221896E-2"/>
          <c:y val="0.22916822081312943"/>
          <c:w val="0.92778281132167639"/>
          <c:h val="0.62500423858126242"/>
        </c:manualLayout>
      </c:layout>
      <c:barChart>
        <c:barDir val="col"/>
        <c:grouping val="clustered"/>
        <c:varyColors val="1"/>
        <c:ser>
          <c:idx val="0"/>
          <c:order val="0"/>
          <c:tx>
            <c:strRef>
              <c:f>Sheet!$A$19</c:f>
              <c:strCache>
                <c:ptCount val="1"/>
                <c:pt idx="0">
                  <c:v>Aroclor 1260</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Sheet!$B$19:$G$19</c:f>
              <c:numCache>
                <c:formatCode>0%</c:formatCode>
                <c:ptCount val="6"/>
                <c:pt idx="0">
                  <c:v>0</c:v>
                </c:pt>
                <c:pt idx="1">
                  <c:v>0</c:v>
                </c:pt>
                <c:pt idx="2">
                  <c:v>0.12327365728900255</c:v>
                </c:pt>
                <c:pt idx="3">
                  <c:v>0.30345268542199483</c:v>
                </c:pt>
                <c:pt idx="4">
                  <c:v>0.26790281329923271</c:v>
                </c:pt>
                <c:pt idx="5">
                  <c:v>0.30537084398976977</c:v>
                </c:pt>
              </c:numCache>
            </c:numRef>
          </c:val>
          <c:extLst xmlns:c16r2="http://schemas.microsoft.com/office/drawing/2015/06/chart">
            <c:ext xmlns:c16="http://schemas.microsoft.com/office/drawing/2014/chart" uri="{C3380CC4-5D6E-409C-BE32-E72D297353CC}">
              <c16:uniqueId val="{00000000-98E2-4DAD-9569-742DC57CE717}"/>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225960"/>
        <c:axId val="232226352"/>
      </c:barChart>
      <c:catAx>
        <c:axId val="232225960"/>
        <c:scaling>
          <c:orientation val="minMax"/>
        </c:scaling>
        <c:delete val="1"/>
        <c:axPos val="b"/>
        <c:numFmt formatCode="General" sourceLinked="1"/>
        <c:majorTickMark val="cross"/>
        <c:minorTickMark val="cross"/>
        <c:tickLblPos val="nextTo"/>
        <c:crossAx val="232226352"/>
        <c:crosses val="autoZero"/>
        <c:auto val="1"/>
        <c:lblAlgn val="ctr"/>
        <c:lblOffset val="100"/>
        <c:tickLblSkip val="1"/>
        <c:tickMarkSkip val="1"/>
        <c:noMultiLvlLbl val="1"/>
      </c:catAx>
      <c:valAx>
        <c:axId val="232226352"/>
        <c:scaling>
          <c:orientation val="minMax"/>
        </c:scaling>
        <c:delete val="1"/>
        <c:axPos val="l"/>
        <c:numFmt formatCode="0%" sourceLinked="1"/>
        <c:majorTickMark val="cross"/>
        <c:minorTickMark val="cross"/>
        <c:tickLblPos val="nextTo"/>
        <c:crossAx val="232225960"/>
        <c:crosses val="autoZero"/>
        <c:crossBetween val="between"/>
      </c:valAx>
      <c:spPr>
        <a:noFill/>
        <a:ln w="3175">
          <a:solidFill>
            <a:srgbClr val="000000"/>
          </a:solidFill>
          <a:prstDash val="solid"/>
        </a:ln>
      </c:spPr>
    </c:plotArea>
    <c:legend>
      <c:legendPos val="r"/>
      <c:layout>
        <c:manualLayout>
          <c:xMode val="edge"/>
          <c:yMode val="edge"/>
          <c:x val="0.33333508311461102"/>
          <c:y val="0.18055701370662008"/>
          <c:w val="0.55000291630212894"/>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4.4444685572295854E-2"/>
          <c:y val="0.25000169543250483"/>
          <c:w val="0.88889371144591711"/>
          <c:h val="0.60417076396188663"/>
        </c:manualLayout>
      </c:layout>
      <c:barChart>
        <c:barDir val="col"/>
        <c:grouping val="clustered"/>
        <c:varyColors val="1"/>
        <c:ser>
          <c:idx val="0"/>
          <c:order val="0"/>
          <c:tx>
            <c:strRef>
              <c:f>Sheet!$A$11</c:f>
              <c:strCache>
                <c:ptCount val="1"/>
                <c:pt idx="0">
                  <c:v>Clophen A50</c:v>
                </c:pt>
              </c:strCache>
            </c:strRef>
          </c:tx>
          <c:spPr>
            <a:solidFill>
              <a:srgbClr val="3366FF"/>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Sheet!$B$11:$G$11</c:f>
              <c:numCache>
                <c:formatCode>0%</c:formatCode>
                <c:ptCount val="6"/>
                <c:pt idx="0">
                  <c:v>3.0156591236466707E-2</c:v>
                </c:pt>
                <c:pt idx="1">
                  <c:v>0.2086334278146926</c:v>
                </c:pt>
                <c:pt idx="2">
                  <c:v>0.29877793782816781</c:v>
                </c:pt>
                <c:pt idx="3">
                  <c:v>0.18735188885274848</c:v>
                </c:pt>
                <c:pt idx="4">
                  <c:v>0.22675526230193763</c:v>
                </c:pt>
                <c:pt idx="5">
                  <c:v>4.8324891965986709E-2</c:v>
                </c:pt>
              </c:numCache>
            </c:numRef>
          </c:val>
          <c:extLst xmlns:c16r2="http://schemas.microsoft.com/office/drawing/2015/06/chart">
            <c:ext xmlns:c16="http://schemas.microsoft.com/office/drawing/2014/chart" uri="{C3380CC4-5D6E-409C-BE32-E72D297353CC}">
              <c16:uniqueId val="{00000000-A0F3-4D04-A782-2640AC1D0DF6}"/>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227136"/>
        <c:axId val="232227528"/>
      </c:barChart>
      <c:catAx>
        <c:axId val="232227136"/>
        <c:scaling>
          <c:orientation val="minMax"/>
        </c:scaling>
        <c:delete val="1"/>
        <c:axPos val="b"/>
        <c:numFmt formatCode="General" sourceLinked="1"/>
        <c:majorTickMark val="cross"/>
        <c:minorTickMark val="cross"/>
        <c:tickLblPos val="nextTo"/>
        <c:crossAx val="232227528"/>
        <c:crosses val="autoZero"/>
        <c:auto val="1"/>
        <c:lblAlgn val="ctr"/>
        <c:lblOffset val="100"/>
        <c:tickLblSkip val="1"/>
        <c:tickMarkSkip val="1"/>
        <c:noMultiLvlLbl val="1"/>
      </c:catAx>
      <c:valAx>
        <c:axId val="232227528"/>
        <c:scaling>
          <c:orientation val="minMax"/>
        </c:scaling>
        <c:delete val="1"/>
        <c:axPos val="l"/>
        <c:numFmt formatCode="0%" sourceLinked="1"/>
        <c:majorTickMark val="cross"/>
        <c:minorTickMark val="cross"/>
        <c:tickLblPos val="nextTo"/>
        <c:crossAx val="232227136"/>
        <c:crosses val="autoZero"/>
        <c:crossBetween val="between"/>
      </c:valAx>
      <c:spPr>
        <a:noFill/>
        <a:ln w="3175">
          <a:solidFill>
            <a:srgbClr val="000000"/>
          </a:solidFill>
          <a:prstDash val="solid"/>
        </a:ln>
      </c:spPr>
    </c:plotArea>
    <c:legend>
      <c:legendPos val="r"/>
      <c:layout>
        <c:manualLayout>
          <c:xMode val="edge"/>
          <c:yMode val="edge"/>
          <c:x val="3.888888888888889E-2"/>
          <c:y val="4.8611111111111112E-2"/>
          <c:w val="0.55000291630212894"/>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4.4444685572295854E-2"/>
          <c:y val="0.24305720389271318"/>
          <c:w val="0.89444929714245414"/>
          <c:h val="0.61111525550167889"/>
        </c:manualLayout>
      </c:layout>
      <c:barChart>
        <c:barDir val="col"/>
        <c:grouping val="clustered"/>
        <c:varyColors val="1"/>
        <c:ser>
          <c:idx val="0"/>
          <c:order val="0"/>
          <c:tx>
            <c:strRef>
              <c:f>Sheet!$A$13</c:f>
              <c:strCache>
                <c:ptCount val="1"/>
                <c:pt idx="0">
                  <c:v>Aroclor 1016</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Sheet!$B$13:$G$13</c:f>
              <c:numCache>
                <c:formatCode>0%</c:formatCode>
                <c:ptCount val="6"/>
                <c:pt idx="0">
                  <c:v>0.78258277786809727</c:v>
                </c:pt>
                <c:pt idx="1">
                  <c:v>0.21449086869343736</c:v>
                </c:pt>
                <c:pt idx="2">
                  <c:v>2.9263534384652906E-3</c:v>
                </c:pt>
                <c:pt idx="3">
                  <c:v>0</c:v>
                </c:pt>
                <c:pt idx="4">
                  <c:v>0</c:v>
                </c:pt>
                <c:pt idx="5">
                  <c:v>0</c:v>
                </c:pt>
              </c:numCache>
            </c:numRef>
          </c:val>
          <c:extLst xmlns:c16r2="http://schemas.microsoft.com/office/drawing/2015/06/chart">
            <c:ext xmlns:c16="http://schemas.microsoft.com/office/drawing/2014/chart" uri="{C3380CC4-5D6E-409C-BE32-E72D297353CC}">
              <c16:uniqueId val="{00000000-1BC3-4411-AD7D-079D124340BE}"/>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228312"/>
        <c:axId val="232228704"/>
      </c:barChart>
      <c:catAx>
        <c:axId val="232228312"/>
        <c:scaling>
          <c:orientation val="minMax"/>
        </c:scaling>
        <c:delete val="1"/>
        <c:axPos val="b"/>
        <c:numFmt formatCode="General" sourceLinked="1"/>
        <c:majorTickMark val="cross"/>
        <c:minorTickMark val="cross"/>
        <c:tickLblPos val="nextTo"/>
        <c:crossAx val="232228704"/>
        <c:crosses val="autoZero"/>
        <c:auto val="1"/>
        <c:lblAlgn val="ctr"/>
        <c:lblOffset val="100"/>
        <c:tickLblSkip val="1"/>
        <c:tickMarkSkip val="1"/>
        <c:noMultiLvlLbl val="1"/>
      </c:catAx>
      <c:valAx>
        <c:axId val="232228704"/>
        <c:scaling>
          <c:orientation val="minMax"/>
        </c:scaling>
        <c:delete val="1"/>
        <c:axPos val="l"/>
        <c:numFmt formatCode="0%" sourceLinked="1"/>
        <c:majorTickMark val="cross"/>
        <c:minorTickMark val="cross"/>
        <c:tickLblPos val="nextTo"/>
        <c:crossAx val="232228312"/>
        <c:crosses val="autoZero"/>
        <c:crossBetween val="between"/>
      </c:valAx>
      <c:spPr>
        <a:noFill/>
        <a:ln w="3175">
          <a:solidFill>
            <a:srgbClr val="000000"/>
          </a:solidFill>
          <a:prstDash val="solid"/>
        </a:ln>
      </c:spPr>
    </c:plotArea>
    <c:legend>
      <c:legendPos val="r"/>
      <c:layout>
        <c:manualLayout>
          <c:xMode val="edge"/>
          <c:yMode val="edge"/>
          <c:x val="7.7778361038203597E-2"/>
          <c:y val="6.9445173519976672E-2"/>
          <c:w val="0.55000291630212883"/>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4.4444685572295854E-2"/>
          <c:y val="0.25000169543250483"/>
          <c:w val="0.88889371144591711"/>
          <c:h val="0.60417076396188663"/>
        </c:manualLayout>
      </c:layout>
      <c:barChart>
        <c:barDir val="col"/>
        <c:grouping val="clustered"/>
        <c:varyColors val="1"/>
        <c:ser>
          <c:idx val="0"/>
          <c:order val="0"/>
          <c:tx>
            <c:strRef>
              <c:f>Sheet!$A$14</c:f>
              <c:strCache>
                <c:ptCount val="1"/>
                <c:pt idx="0">
                  <c:v>Aroclor 1221</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Sheet!$B$14:$G$14</c:f>
              <c:numCache>
                <c:formatCode>0%</c:formatCode>
                <c:ptCount val="6"/>
                <c:pt idx="0">
                  <c:v>0.54119850187265917</c:v>
                </c:pt>
                <c:pt idx="1">
                  <c:v>9.4569288389513118E-2</c:v>
                </c:pt>
                <c:pt idx="2">
                  <c:v>0.10674157303370786</c:v>
                </c:pt>
                <c:pt idx="3">
                  <c:v>0.1151685393258427</c:v>
                </c:pt>
                <c:pt idx="4">
                  <c:v>9.3632958801498134E-2</c:v>
                </c:pt>
                <c:pt idx="5">
                  <c:v>4.8689138576779027E-2</c:v>
                </c:pt>
              </c:numCache>
            </c:numRef>
          </c:val>
          <c:extLst xmlns:c16r2="http://schemas.microsoft.com/office/drawing/2015/06/chart">
            <c:ext xmlns:c16="http://schemas.microsoft.com/office/drawing/2014/chart" uri="{C3380CC4-5D6E-409C-BE32-E72D297353CC}">
              <c16:uniqueId val="{00000000-7579-4D22-88A6-C391A0AB006D}"/>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274456"/>
        <c:axId val="232274848"/>
      </c:barChart>
      <c:catAx>
        <c:axId val="232274456"/>
        <c:scaling>
          <c:orientation val="minMax"/>
        </c:scaling>
        <c:delete val="1"/>
        <c:axPos val="b"/>
        <c:numFmt formatCode="General" sourceLinked="1"/>
        <c:majorTickMark val="cross"/>
        <c:minorTickMark val="cross"/>
        <c:tickLblPos val="nextTo"/>
        <c:crossAx val="232274848"/>
        <c:crosses val="autoZero"/>
        <c:auto val="1"/>
        <c:lblAlgn val="ctr"/>
        <c:lblOffset val="100"/>
        <c:tickLblSkip val="1"/>
        <c:tickMarkSkip val="1"/>
        <c:noMultiLvlLbl val="1"/>
      </c:catAx>
      <c:valAx>
        <c:axId val="232274848"/>
        <c:scaling>
          <c:orientation val="minMax"/>
        </c:scaling>
        <c:delete val="1"/>
        <c:axPos val="l"/>
        <c:numFmt formatCode="0%" sourceLinked="1"/>
        <c:majorTickMark val="cross"/>
        <c:minorTickMark val="cross"/>
        <c:tickLblPos val="nextTo"/>
        <c:crossAx val="232274456"/>
        <c:crosses val="autoZero"/>
        <c:crossBetween val="between"/>
      </c:valAx>
      <c:spPr>
        <a:noFill/>
        <a:ln w="3175">
          <a:solidFill>
            <a:srgbClr val="000000"/>
          </a:solidFill>
          <a:prstDash val="solid"/>
        </a:ln>
      </c:spPr>
    </c:plotArea>
    <c:legend>
      <c:legendPos val="r"/>
      <c:layout>
        <c:manualLayout>
          <c:xMode val="edge"/>
          <c:yMode val="edge"/>
          <c:x val="9.4445027704870246E-2"/>
          <c:y val="7.6389617964421161E-2"/>
          <c:w val="0.55000291630212894"/>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roundedCorners val="1"/>
  <c:style val="2"/>
  <c:chart>
    <c:autoTitleDeleted val="1"/>
    <c:plotArea>
      <c:layout>
        <c:manualLayout>
          <c:layoutTarget val="inner"/>
          <c:xMode val="edge"/>
          <c:yMode val="edge"/>
          <c:x val="4.4692737430167648E-2"/>
          <c:y val="0.24305720389271318"/>
          <c:w val="0.89944134078212257"/>
          <c:h val="0.61111525550167889"/>
        </c:manualLayout>
      </c:layout>
      <c:barChart>
        <c:barDir val="col"/>
        <c:grouping val="clustered"/>
        <c:varyColors val="1"/>
        <c:ser>
          <c:idx val="0"/>
          <c:order val="0"/>
          <c:tx>
            <c:strRef>
              <c:f>Sheet!$A$15</c:f>
              <c:strCache>
                <c:ptCount val="1"/>
                <c:pt idx="0">
                  <c:v>Aroclor 1232</c:v>
                </c:pt>
              </c:strCache>
            </c:strRef>
          </c:tx>
          <c:spPr>
            <a:solidFill>
              <a:srgbClr val="339966"/>
            </a:solidFill>
            <a:ln w="25400">
              <a:noFill/>
            </a:ln>
          </c:spPr>
          <c:invertIfNegative val="1"/>
          <c:cat>
            <c:strRef>
              <c:f>Sheet!$B$3:$G$3</c:f>
              <c:strCache>
                <c:ptCount val="6"/>
                <c:pt idx="0">
                  <c:v>PCB-28</c:v>
                </c:pt>
                <c:pt idx="1">
                  <c:v>PCB-52</c:v>
                </c:pt>
                <c:pt idx="2">
                  <c:v>PCB-101</c:v>
                </c:pt>
                <c:pt idx="3">
                  <c:v>PCB-153</c:v>
                </c:pt>
                <c:pt idx="4">
                  <c:v>PCB-138</c:v>
                </c:pt>
                <c:pt idx="5">
                  <c:v>PCB-180</c:v>
                </c:pt>
              </c:strCache>
            </c:strRef>
          </c:cat>
          <c:val>
            <c:numRef>
              <c:f>Sheet!$B$15:$G$15</c:f>
              <c:numCache>
                <c:formatCode>0%</c:formatCode>
                <c:ptCount val="6"/>
                <c:pt idx="0">
                  <c:v>0.69343706864098364</c:v>
                </c:pt>
                <c:pt idx="1">
                  <c:v>0.22060484376960718</c:v>
                </c:pt>
                <c:pt idx="2">
                  <c:v>5.8602083071903614E-2</c:v>
                </c:pt>
                <c:pt idx="3">
                  <c:v>9.5369557033504818E-3</c:v>
                </c:pt>
                <c:pt idx="4">
                  <c:v>1.2172167147697324E-2</c:v>
                </c:pt>
                <c:pt idx="5">
                  <c:v>5.6468816664575223E-3</c:v>
                </c:pt>
              </c:numCache>
            </c:numRef>
          </c:val>
          <c:extLst xmlns:c16r2="http://schemas.microsoft.com/office/drawing/2015/06/chart">
            <c:ext xmlns:c16="http://schemas.microsoft.com/office/drawing/2014/chart" uri="{C3380CC4-5D6E-409C-BE32-E72D297353CC}">
              <c16:uniqueId val="{00000000-0171-48C8-8F78-AF94716A0F16}"/>
            </c:ext>
            <c:ext xmlns:c14="http://schemas.microsoft.com/office/drawing/2007/8/2/chart" uri="{6F2FDCE9-48DA-4B69-8628-5D25D57E5C99}">
              <c14:invertSolidFillFmt>
                <c14:spPr xmlns:c14="http://schemas.microsoft.com/office/drawing/2007/8/2/chart">
                  <a:solidFill>
                    <a:srgbClr val="FFFFFF"/>
                  </a:solidFill>
                  <a:ln w="25400">
                    <a:noFill/>
                  </a:ln>
                </c14:spPr>
              </c14:invertSolidFillFmt>
            </c:ext>
          </c:extLst>
        </c:ser>
        <c:dLbls>
          <c:showLegendKey val="0"/>
          <c:showVal val="0"/>
          <c:showCatName val="0"/>
          <c:showSerName val="0"/>
          <c:showPercent val="0"/>
          <c:showBubbleSize val="0"/>
        </c:dLbls>
        <c:gapWidth val="50"/>
        <c:axId val="232275632"/>
        <c:axId val="232738696"/>
      </c:barChart>
      <c:catAx>
        <c:axId val="232275632"/>
        <c:scaling>
          <c:orientation val="minMax"/>
        </c:scaling>
        <c:delete val="1"/>
        <c:axPos val="b"/>
        <c:numFmt formatCode="General" sourceLinked="1"/>
        <c:majorTickMark val="cross"/>
        <c:minorTickMark val="cross"/>
        <c:tickLblPos val="nextTo"/>
        <c:crossAx val="232738696"/>
        <c:crosses val="autoZero"/>
        <c:auto val="1"/>
        <c:lblAlgn val="ctr"/>
        <c:lblOffset val="100"/>
        <c:tickLblSkip val="1"/>
        <c:tickMarkSkip val="1"/>
        <c:noMultiLvlLbl val="1"/>
      </c:catAx>
      <c:valAx>
        <c:axId val="232738696"/>
        <c:scaling>
          <c:orientation val="minMax"/>
        </c:scaling>
        <c:delete val="1"/>
        <c:axPos val="l"/>
        <c:numFmt formatCode="0%" sourceLinked="1"/>
        <c:majorTickMark val="cross"/>
        <c:minorTickMark val="cross"/>
        <c:tickLblPos val="nextTo"/>
        <c:crossAx val="232275632"/>
        <c:crosses val="autoZero"/>
        <c:crossBetween val="between"/>
      </c:valAx>
      <c:spPr>
        <a:noFill/>
        <a:ln w="3175">
          <a:solidFill>
            <a:srgbClr val="000000"/>
          </a:solidFill>
          <a:prstDash val="solid"/>
        </a:ln>
      </c:spPr>
    </c:plotArea>
    <c:legend>
      <c:legendPos val="r"/>
      <c:layout>
        <c:manualLayout>
          <c:xMode val="edge"/>
          <c:yMode val="edge"/>
          <c:x val="9.4972067039106142E-2"/>
          <c:y val="6.9445173519976672E-2"/>
          <c:w val="0.55307262569832405"/>
          <c:h val="0.20139034703995334"/>
        </c:manualLayout>
      </c:layout>
      <c:overlay val="1"/>
      <c:spPr>
        <a:solidFill>
          <a:srgbClr val="FFFFFF"/>
        </a:solidFill>
        <a:ln w="3175">
          <a:solidFill>
            <a:srgbClr val="000000"/>
          </a:solidFill>
          <a:prstDash val="solid"/>
        </a:ln>
      </c:spPr>
      <c:txPr>
        <a:bodyPr/>
        <a:lstStyle/>
        <a:p>
          <a:pPr>
            <a:defRPr sz="735" b="0" i="0" u="none" strike="noStrike" baseline="0">
              <a:solidFill>
                <a:srgbClr val="000000"/>
              </a:solidFill>
              <a:latin typeface="Arial"/>
              <a:ea typeface="Arial"/>
              <a:cs typeface="Arial"/>
            </a:defRPr>
          </a:pPr>
          <a:endParaRPr lang="en-US"/>
        </a:p>
      </c:txPr>
    </c:legend>
    <c:plotVisOnly val="1"/>
    <c:dispBlanksAs val="gap"/>
    <c:showDLblsOverMax val="1"/>
  </c:chart>
  <c:spPr>
    <a:solidFill>
      <a:srgbClr val="FFFFFF"/>
    </a:solidFill>
    <a:ln w="3175">
      <a:solidFill>
        <a:srgbClr val="000000"/>
      </a:solidFill>
      <a:prstDash val="solid"/>
    </a:ln>
  </c:spPr>
  <c:txPr>
    <a:bodyPr/>
    <a:lstStyle/>
    <a:p>
      <a:pPr>
        <a:defRPr sz="475" b="0" i="0" u="none" strike="noStrike" baseline="0">
          <a:solidFill>
            <a:srgbClr val="000000"/>
          </a:solidFill>
          <a:latin typeface="Arial"/>
          <a:ea typeface="Arial"/>
          <a:cs typeface="Arial"/>
        </a:defRPr>
      </a:pPr>
      <a:endParaRPr lang="en-US"/>
    </a:p>
  </c:txPr>
  <c:externalData r:id="rId1">
    <c:autoUpdate val="1"/>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5B671-0738-4D4D-9A58-561C9BDB6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1186</Words>
  <Characters>6763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ĐỊNH LƯỢNG DƯ LƯỢNG THUỐC BẢO VỆ THỰC VẬT HỌ CARBAMATE TRONG NƯỚC BẰNG SẮC KÝ LỎNG GHÉP ĐẦU DÒ KHỐI PHỔ BA TỨ CỰC (LC/MS/MS)</vt:lpstr>
    </vt:vector>
  </TitlesOfParts>
  <Company/>
  <LinksUpToDate>false</LinksUpToDate>
  <CharactersWithSpaces>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ĐỊNH LƯỢNG DƯ LƯỢNG THUỐC BẢO VỆ THỰC VẬT HỌ CARBAMATE TRONG NƯỚC BẰNG SẮC KÝ LỎNG GHÉP ĐẦU DÒ KHỐI PHỔ BA TỨ CỰC (LC/MS/MS)</dc:title>
  <dc:subject/>
  <dc:creator>Henry Bui</dc:creator>
  <cp:keywords/>
  <dc:description/>
  <cp:lastModifiedBy>Nguyễn Thị Ánh Phương</cp:lastModifiedBy>
  <cp:revision>6</cp:revision>
  <cp:lastPrinted>2018-07-19T10:28:00Z</cp:lastPrinted>
  <dcterms:created xsi:type="dcterms:W3CDTF">2018-04-03T01:13:00Z</dcterms:created>
  <dcterms:modified xsi:type="dcterms:W3CDTF">2018-07-24T06:57:00Z</dcterms:modified>
</cp:coreProperties>
</file>