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D46ED" w14:textId="77777777" w:rsidR="00B2444C" w:rsidRDefault="00B2444C" w:rsidP="00B2444C">
      <w:pPr>
        <w:jc w:val="both"/>
        <w:rPr>
          <w:b/>
          <w:sz w:val="28"/>
          <w:szCs w:val="28"/>
        </w:rPr>
      </w:pPr>
      <w:bookmarkStart w:id="0" w:name="_GoBack"/>
      <w:bookmarkEnd w:id="0"/>
    </w:p>
    <w:p w14:paraId="4A16FB24" w14:textId="77777777" w:rsidR="00094E28" w:rsidRPr="001E2133" w:rsidRDefault="00B2444C" w:rsidP="00B2444C">
      <w:pPr>
        <w:jc w:val="center"/>
        <w:rPr>
          <w:b/>
          <w:color w:val="17365D"/>
          <w:sz w:val="34"/>
          <w:szCs w:val="34"/>
        </w:rPr>
      </w:pPr>
      <w:r w:rsidRPr="001E2133">
        <w:rPr>
          <w:b/>
          <w:color w:val="17365D"/>
          <w:sz w:val="34"/>
          <w:szCs w:val="34"/>
        </w:rPr>
        <w:t xml:space="preserve">XÁC ĐỊNH HÀM LƯỢNG TRO </w:t>
      </w:r>
      <w:r w:rsidR="00021652" w:rsidRPr="001E2133">
        <w:rPr>
          <w:b/>
          <w:color w:val="17365D"/>
          <w:sz w:val="34"/>
          <w:szCs w:val="34"/>
        </w:rPr>
        <w:t>KHÔNG TAN TRONG AXÍT HCl</w:t>
      </w:r>
      <w:r w:rsidRPr="001E2133">
        <w:rPr>
          <w:b/>
          <w:color w:val="17365D"/>
          <w:sz w:val="34"/>
          <w:szCs w:val="34"/>
        </w:rPr>
        <w:t xml:space="preserve"> TRONG </w:t>
      </w:r>
      <w:r w:rsidR="00BF58EE" w:rsidRPr="001E2133">
        <w:rPr>
          <w:b/>
          <w:color w:val="17365D"/>
          <w:sz w:val="34"/>
          <w:szCs w:val="34"/>
        </w:rPr>
        <w:t>THỨC ĂN CHĂN NUÔI</w:t>
      </w:r>
      <w:r w:rsidRPr="001E2133">
        <w:rPr>
          <w:b/>
          <w:color w:val="17365D"/>
          <w:sz w:val="34"/>
          <w:szCs w:val="34"/>
        </w:rPr>
        <w:t xml:space="preserve"> BẲNG PHƯƠNG PHÁP TRỌNG LƯỢNG</w:t>
      </w:r>
    </w:p>
    <w:p w14:paraId="6EAD7675" w14:textId="77777777" w:rsidR="00C0646E" w:rsidRPr="00A0223F" w:rsidRDefault="00C0646E" w:rsidP="00C0646E">
      <w:pPr>
        <w:widowControl w:val="0"/>
        <w:snapToGrid w:val="0"/>
        <w:spacing w:beforeLines="30" w:before="72" w:afterLines="30" w:after="72" w:line="24" w:lineRule="atLeast"/>
        <w:jc w:val="center"/>
        <w:outlineLvl w:val="0"/>
        <w:rPr>
          <w:b/>
          <w:bCs/>
          <w:color w:val="17365D"/>
          <w:sz w:val="36"/>
          <w:szCs w:val="36"/>
        </w:rPr>
      </w:pPr>
      <w:r>
        <w:rPr>
          <w:b/>
          <w:bCs/>
          <w:color w:val="17365D"/>
          <w:sz w:val="34"/>
          <w:szCs w:val="34"/>
          <w:lang w:val="en-GB"/>
        </w:rPr>
        <w:t>(DETRMINATION OF ASH INSOLUBLE HCl IN ANIMAL FEEDING STUFFS BY GRAVIMETRIC METHOD)</w:t>
      </w:r>
    </w:p>
    <w:p w14:paraId="0FA6534E" w14:textId="77777777" w:rsidR="00C0646E" w:rsidRDefault="00C0646E" w:rsidP="00BA141D">
      <w:pPr>
        <w:rPr>
          <w:b/>
          <w:sz w:val="28"/>
          <w:szCs w:val="28"/>
        </w:rPr>
      </w:pPr>
    </w:p>
    <w:p w14:paraId="7AD680EB" w14:textId="77777777" w:rsidR="007B0E9F" w:rsidRDefault="007B0E9F" w:rsidP="00BA141D">
      <w:pPr>
        <w:rPr>
          <w:b/>
          <w:sz w:val="28"/>
          <w:szCs w:val="28"/>
        </w:rPr>
      </w:pPr>
    </w:p>
    <w:p w14:paraId="121CB04F" w14:textId="77777777" w:rsidR="007B0E9F" w:rsidRPr="00B94928" w:rsidRDefault="007B0E9F" w:rsidP="00BA141D">
      <w:pPr>
        <w:rPr>
          <w:b/>
          <w:sz w:val="28"/>
          <w:szCs w:val="28"/>
        </w:rPr>
      </w:pPr>
    </w:p>
    <w:p w14:paraId="71A480C4" w14:textId="77777777" w:rsidR="007B0E9F" w:rsidRDefault="007B0E9F" w:rsidP="007B0E9F">
      <w:pPr>
        <w:jc w:val="center"/>
        <w:rPr>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5"/>
        <w:gridCol w:w="2990"/>
        <w:gridCol w:w="2990"/>
      </w:tblGrid>
      <w:tr w:rsidR="005B3FE0" w:rsidRPr="00BA71EA" w14:paraId="4CBB04D7" w14:textId="77777777" w:rsidTr="00BA71EA">
        <w:tc>
          <w:tcPr>
            <w:tcW w:w="3192" w:type="dxa"/>
            <w:shd w:val="clear" w:color="auto" w:fill="auto"/>
          </w:tcPr>
          <w:p w14:paraId="4EECD6A3" w14:textId="77777777" w:rsidR="00A74D66" w:rsidRPr="00BA71EA" w:rsidRDefault="00A74D66" w:rsidP="00BA71EA">
            <w:pPr>
              <w:jc w:val="center"/>
              <w:rPr>
                <w:color w:val="000000"/>
              </w:rPr>
            </w:pPr>
            <w:r w:rsidRPr="00BA71EA">
              <w:rPr>
                <w:color w:val="000000"/>
              </w:rPr>
              <w:t>Nhân viên biên soạn</w:t>
            </w:r>
          </w:p>
        </w:tc>
        <w:tc>
          <w:tcPr>
            <w:tcW w:w="3192" w:type="dxa"/>
            <w:shd w:val="clear" w:color="auto" w:fill="auto"/>
          </w:tcPr>
          <w:p w14:paraId="6EF319BB" w14:textId="77777777" w:rsidR="00A74D66" w:rsidRPr="00BA71EA" w:rsidRDefault="00A74D66" w:rsidP="00BA71EA">
            <w:pPr>
              <w:jc w:val="center"/>
              <w:rPr>
                <w:color w:val="000000"/>
              </w:rPr>
            </w:pPr>
            <w:r w:rsidRPr="00BA71EA">
              <w:rPr>
                <w:color w:val="000000"/>
              </w:rPr>
              <w:t>Nhân viên xem xét</w:t>
            </w:r>
          </w:p>
        </w:tc>
        <w:tc>
          <w:tcPr>
            <w:tcW w:w="3192" w:type="dxa"/>
            <w:shd w:val="clear" w:color="auto" w:fill="auto"/>
          </w:tcPr>
          <w:p w14:paraId="7F2F180F" w14:textId="77777777" w:rsidR="00A74D66" w:rsidRPr="00BA71EA" w:rsidRDefault="00A74D66" w:rsidP="00BA71EA">
            <w:pPr>
              <w:jc w:val="center"/>
              <w:rPr>
                <w:color w:val="000000"/>
              </w:rPr>
            </w:pPr>
            <w:r w:rsidRPr="00BA71EA">
              <w:rPr>
                <w:color w:val="000000"/>
              </w:rPr>
              <w:t>Nhân viên phê duyệt</w:t>
            </w:r>
          </w:p>
        </w:tc>
      </w:tr>
      <w:tr w:rsidR="00A74D66" w:rsidRPr="00BA71EA" w14:paraId="7D9887EF" w14:textId="77777777" w:rsidTr="00BA71EA">
        <w:tc>
          <w:tcPr>
            <w:tcW w:w="3192" w:type="dxa"/>
            <w:shd w:val="clear" w:color="auto" w:fill="auto"/>
          </w:tcPr>
          <w:p w14:paraId="3DB57CA7" w14:textId="77777777" w:rsidR="00A74D66" w:rsidRPr="00BA71EA" w:rsidRDefault="00A74D66" w:rsidP="00BA71EA">
            <w:pPr>
              <w:jc w:val="center"/>
              <w:rPr>
                <w:color w:val="000000"/>
              </w:rPr>
            </w:pPr>
          </w:p>
          <w:p w14:paraId="767BF69F" w14:textId="77777777" w:rsidR="00A74D66" w:rsidRPr="00BA71EA" w:rsidRDefault="00A74D66" w:rsidP="00BA71EA">
            <w:pPr>
              <w:jc w:val="center"/>
              <w:rPr>
                <w:color w:val="000000"/>
              </w:rPr>
            </w:pPr>
          </w:p>
          <w:p w14:paraId="0CB11771" w14:textId="77777777" w:rsidR="00A74D66" w:rsidRPr="00BA71EA" w:rsidRDefault="00A74D66" w:rsidP="00BA71EA">
            <w:pPr>
              <w:jc w:val="center"/>
              <w:rPr>
                <w:color w:val="000000"/>
              </w:rPr>
            </w:pPr>
          </w:p>
          <w:p w14:paraId="00DD1043" w14:textId="77777777" w:rsidR="00A74D66" w:rsidRPr="00BA71EA" w:rsidRDefault="00A74D66" w:rsidP="00BA71EA">
            <w:pPr>
              <w:jc w:val="center"/>
              <w:rPr>
                <w:color w:val="000000"/>
              </w:rPr>
            </w:pPr>
          </w:p>
          <w:p w14:paraId="3BC59562" w14:textId="77777777" w:rsidR="00A74D66" w:rsidRPr="00BA71EA" w:rsidRDefault="00A74D66" w:rsidP="00BA71EA">
            <w:pPr>
              <w:jc w:val="center"/>
              <w:rPr>
                <w:color w:val="000000"/>
              </w:rPr>
            </w:pPr>
          </w:p>
          <w:p w14:paraId="2600AF8A" w14:textId="77777777" w:rsidR="00A74D66" w:rsidRPr="00BA71EA" w:rsidRDefault="00A74D66" w:rsidP="00BA71EA">
            <w:pPr>
              <w:jc w:val="center"/>
              <w:rPr>
                <w:color w:val="000000"/>
              </w:rPr>
            </w:pPr>
            <w:r w:rsidRPr="00BA71EA">
              <w:rPr>
                <w:color w:val="000000"/>
              </w:rPr>
              <w:t>Phạm Thị Kim Cúc</w:t>
            </w:r>
          </w:p>
        </w:tc>
        <w:tc>
          <w:tcPr>
            <w:tcW w:w="3192" w:type="dxa"/>
            <w:shd w:val="clear" w:color="auto" w:fill="auto"/>
          </w:tcPr>
          <w:p w14:paraId="035B0566" w14:textId="77777777" w:rsidR="00A74D66" w:rsidRPr="00BA71EA" w:rsidRDefault="00A74D66" w:rsidP="00BA71EA">
            <w:pPr>
              <w:jc w:val="center"/>
              <w:rPr>
                <w:color w:val="000000"/>
              </w:rPr>
            </w:pPr>
          </w:p>
          <w:p w14:paraId="55EAB960" w14:textId="77777777" w:rsidR="00A74D66" w:rsidRPr="00BA71EA" w:rsidRDefault="00A74D66" w:rsidP="00BA71EA">
            <w:pPr>
              <w:jc w:val="center"/>
              <w:rPr>
                <w:color w:val="000000"/>
              </w:rPr>
            </w:pPr>
          </w:p>
          <w:p w14:paraId="28D66EDE" w14:textId="77777777" w:rsidR="00A74D66" w:rsidRPr="00BA71EA" w:rsidRDefault="00A74D66" w:rsidP="00BA71EA">
            <w:pPr>
              <w:jc w:val="center"/>
              <w:rPr>
                <w:color w:val="000000"/>
              </w:rPr>
            </w:pPr>
          </w:p>
          <w:p w14:paraId="45681011" w14:textId="77777777" w:rsidR="00A74D66" w:rsidRPr="00BA71EA" w:rsidRDefault="00A74D66" w:rsidP="00BA71EA">
            <w:pPr>
              <w:jc w:val="center"/>
              <w:rPr>
                <w:color w:val="000000"/>
              </w:rPr>
            </w:pPr>
          </w:p>
          <w:p w14:paraId="443D38B6" w14:textId="77777777" w:rsidR="00A74D66" w:rsidRPr="00BA71EA" w:rsidRDefault="00A74D66" w:rsidP="00BA71EA">
            <w:pPr>
              <w:jc w:val="center"/>
              <w:rPr>
                <w:color w:val="000000"/>
              </w:rPr>
            </w:pPr>
          </w:p>
          <w:p w14:paraId="7BB58477" w14:textId="77777777" w:rsidR="00A74D66" w:rsidRPr="00BA71EA" w:rsidRDefault="00A74D66" w:rsidP="00BA71EA">
            <w:pPr>
              <w:jc w:val="center"/>
              <w:rPr>
                <w:color w:val="000000"/>
              </w:rPr>
            </w:pPr>
            <w:r w:rsidRPr="00BA71EA">
              <w:rPr>
                <w:color w:val="000000"/>
              </w:rPr>
              <w:t>Trịnh Thị Minh Nguyệt</w:t>
            </w:r>
          </w:p>
        </w:tc>
        <w:tc>
          <w:tcPr>
            <w:tcW w:w="3192" w:type="dxa"/>
            <w:shd w:val="clear" w:color="auto" w:fill="auto"/>
          </w:tcPr>
          <w:p w14:paraId="7DA7CE13" w14:textId="77777777" w:rsidR="00A74D66" w:rsidRPr="00BA71EA" w:rsidRDefault="00A74D66" w:rsidP="00BA71EA">
            <w:pPr>
              <w:jc w:val="center"/>
              <w:rPr>
                <w:color w:val="000000"/>
              </w:rPr>
            </w:pPr>
          </w:p>
          <w:p w14:paraId="2999B10E" w14:textId="77777777" w:rsidR="00A74D66" w:rsidRPr="00BA71EA" w:rsidRDefault="00A74D66" w:rsidP="00BA71EA">
            <w:pPr>
              <w:jc w:val="center"/>
              <w:rPr>
                <w:color w:val="000000"/>
              </w:rPr>
            </w:pPr>
          </w:p>
          <w:p w14:paraId="082A2D32" w14:textId="77777777" w:rsidR="00A74D66" w:rsidRPr="00BA71EA" w:rsidRDefault="00A74D66" w:rsidP="00BA71EA">
            <w:pPr>
              <w:jc w:val="center"/>
              <w:rPr>
                <w:color w:val="000000"/>
              </w:rPr>
            </w:pPr>
          </w:p>
          <w:p w14:paraId="5514991A" w14:textId="77777777" w:rsidR="00A74D66" w:rsidRPr="00BA71EA" w:rsidRDefault="00A74D66" w:rsidP="00BA71EA">
            <w:pPr>
              <w:jc w:val="center"/>
              <w:rPr>
                <w:color w:val="000000"/>
              </w:rPr>
            </w:pPr>
          </w:p>
          <w:p w14:paraId="12424E4B" w14:textId="77777777" w:rsidR="00A74D66" w:rsidRPr="00BA71EA" w:rsidRDefault="00A74D66" w:rsidP="00BA71EA">
            <w:pPr>
              <w:jc w:val="center"/>
              <w:rPr>
                <w:color w:val="000000"/>
              </w:rPr>
            </w:pPr>
          </w:p>
          <w:p w14:paraId="14C2508A" w14:textId="77777777" w:rsidR="00A74D66" w:rsidRPr="00BA71EA" w:rsidRDefault="00A74D66" w:rsidP="00BA71EA">
            <w:pPr>
              <w:jc w:val="center"/>
              <w:rPr>
                <w:color w:val="000000"/>
              </w:rPr>
            </w:pPr>
            <w:r w:rsidRPr="00BA71EA">
              <w:rPr>
                <w:color w:val="000000"/>
              </w:rPr>
              <w:t>Trịnh Thị Minh Nguyệt</w:t>
            </w:r>
          </w:p>
        </w:tc>
      </w:tr>
    </w:tbl>
    <w:p w14:paraId="5FA3D8CE" w14:textId="77777777" w:rsidR="007B0E9F" w:rsidRPr="00DB45A7" w:rsidRDefault="007B0E9F" w:rsidP="007B0E9F">
      <w:pPr>
        <w:jc w:val="center"/>
        <w:rPr>
          <w:color w:val="FF0000"/>
        </w:rPr>
      </w:pPr>
    </w:p>
    <w:p w14:paraId="2BC12FC7" w14:textId="77777777" w:rsidR="007B0E9F" w:rsidRDefault="007B0E9F" w:rsidP="007B0E9F">
      <w:pPr>
        <w:jc w:val="center"/>
      </w:pPr>
    </w:p>
    <w:p w14:paraId="2D52B013" w14:textId="77777777" w:rsidR="007B0E9F" w:rsidRPr="00871BAD" w:rsidRDefault="007B0E9F" w:rsidP="007B0E9F">
      <w:pPr>
        <w:jc w:val="both"/>
      </w:pPr>
    </w:p>
    <w:p w14:paraId="58398704" w14:textId="77777777" w:rsidR="007B0E9F" w:rsidRPr="00871BAD" w:rsidRDefault="007B0E9F" w:rsidP="007B0E9F">
      <w:pPr>
        <w:jc w:val="both"/>
      </w:pPr>
    </w:p>
    <w:p w14:paraId="31FD948C" w14:textId="77777777" w:rsidR="007B0E9F" w:rsidRPr="00871BAD" w:rsidRDefault="007B0E9F" w:rsidP="007B0E9F">
      <w:pPr>
        <w:jc w:val="center"/>
        <w:rPr>
          <w:b/>
          <w:bCs/>
          <w:sz w:val="26"/>
          <w:szCs w:val="26"/>
        </w:rPr>
      </w:pPr>
      <w:r w:rsidRPr="00871BAD">
        <w:rPr>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
        <w:gridCol w:w="2166"/>
        <w:gridCol w:w="4109"/>
        <w:gridCol w:w="1870"/>
      </w:tblGrid>
      <w:tr w:rsidR="007B0E9F" w:rsidRPr="00871BAD" w14:paraId="2E6693A7" w14:textId="77777777" w:rsidTr="00F229B2">
        <w:trPr>
          <w:jc w:val="center"/>
        </w:trPr>
        <w:tc>
          <w:tcPr>
            <w:tcW w:w="818" w:type="dxa"/>
            <w:tcBorders>
              <w:top w:val="single" w:sz="4" w:space="0" w:color="auto"/>
              <w:left w:val="single" w:sz="4" w:space="0" w:color="auto"/>
              <w:bottom w:val="single" w:sz="4" w:space="0" w:color="auto"/>
              <w:right w:val="single" w:sz="4" w:space="0" w:color="auto"/>
            </w:tcBorders>
            <w:vAlign w:val="center"/>
          </w:tcPr>
          <w:p w14:paraId="68388E82" w14:textId="77777777" w:rsidR="007B0E9F" w:rsidRPr="00871BAD" w:rsidRDefault="007B0E9F" w:rsidP="00F229B2">
            <w:pPr>
              <w:spacing w:before="120" w:after="120"/>
              <w:jc w:val="center"/>
              <w:rPr>
                <w:bCs/>
                <w:sz w:val="26"/>
                <w:szCs w:val="26"/>
              </w:rPr>
            </w:pPr>
            <w:r w:rsidRPr="00871BAD">
              <w:rPr>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14:paraId="5CBFEE49" w14:textId="77777777" w:rsidR="007B0E9F" w:rsidRPr="00871BAD" w:rsidRDefault="007B0E9F" w:rsidP="00F229B2">
            <w:pPr>
              <w:spacing w:before="120" w:after="120"/>
              <w:jc w:val="center"/>
              <w:rPr>
                <w:bCs/>
                <w:sz w:val="26"/>
                <w:szCs w:val="26"/>
              </w:rPr>
            </w:pPr>
            <w:r w:rsidRPr="00871BAD">
              <w:rPr>
                <w:bCs/>
                <w:sz w:val="26"/>
                <w:szCs w:val="26"/>
              </w:rPr>
              <w:t>Vị trí</w:t>
            </w:r>
          </w:p>
        </w:tc>
        <w:tc>
          <w:tcPr>
            <w:tcW w:w="4303" w:type="dxa"/>
            <w:tcBorders>
              <w:top w:val="single" w:sz="4" w:space="0" w:color="auto"/>
              <w:left w:val="single" w:sz="4" w:space="0" w:color="auto"/>
              <w:bottom w:val="single" w:sz="4" w:space="0" w:color="auto"/>
              <w:right w:val="single" w:sz="4" w:space="0" w:color="auto"/>
            </w:tcBorders>
            <w:vAlign w:val="center"/>
          </w:tcPr>
          <w:p w14:paraId="4A255749" w14:textId="77777777" w:rsidR="007B0E9F" w:rsidRPr="00871BAD" w:rsidRDefault="007B0E9F" w:rsidP="00F229B2">
            <w:pPr>
              <w:spacing w:before="120" w:after="120"/>
              <w:jc w:val="center"/>
              <w:rPr>
                <w:bCs/>
                <w:sz w:val="26"/>
                <w:szCs w:val="26"/>
              </w:rPr>
            </w:pPr>
            <w:r w:rsidRPr="00871BAD">
              <w:rPr>
                <w:bCs/>
                <w:sz w:val="26"/>
                <w:szCs w:val="26"/>
              </w:rPr>
              <w:t>Nội dung sửa đổi</w:t>
            </w:r>
          </w:p>
        </w:tc>
        <w:tc>
          <w:tcPr>
            <w:tcW w:w="1898" w:type="dxa"/>
            <w:tcBorders>
              <w:top w:val="single" w:sz="4" w:space="0" w:color="auto"/>
              <w:left w:val="single" w:sz="4" w:space="0" w:color="auto"/>
              <w:bottom w:val="single" w:sz="4" w:space="0" w:color="auto"/>
              <w:right w:val="single" w:sz="4" w:space="0" w:color="auto"/>
            </w:tcBorders>
            <w:vAlign w:val="center"/>
          </w:tcPr>
          <w:p w14:paraId="15927386" w14:textId="77777777" w:rsidR="007B0E9F" w:rsidRPr="00871BAD" w:rsidRDefault="007B0E9F" w:rsidP="00F229B2">
            <w:pPr>
              <w:spacing w:before="120" w:after="120"/>
              <w:jc w:val="center"/>
              <w:rPr>
                <w:bCs/>
                <w:sz w:val="26"/>
                <w:szCs w:val="26"/>
              </w:rPr>
            </w:pPr>
            <w:r w:rsidRPr="00871BAD">
              <w:rPr>
                <w:bCs/>
                <w:sz w:val="26"/>
                <w:szCs w:val="26"/>
              </w:rPr>
              <w:t>Ngày sửa đổi</w:t>
            </w:r>
          </w:p>
        </w:tc>
      </w:tr>
      <w:tr w:rsidR="007B0E9F" w:rsidRPr="00871BAD" w14:paraId="10978B6E" w14:textId="77777777" w:rsidTr="00F229B2">
        <w:trPr>
          <w:jc w:val="center"/>
        </w:trPr>
        <w:tc>
          <w:tcPr>
            <w:tcW w:w="818" w:type="dxa"/>
            <w:tcBorders>
              <w:top w:val="single" w:sz="4" w:space="0" w:color="auto"/>
              <w:left w:val="single" w:sz="4" w:space="0" w:color="auto"/>
              <w:bottom w:val="dotted" w:sz="4" w:space="0" w:color="auto"/>
              <w:right w:val="single" w:sz="4" w:space="0" w:color="auto"/>
            </w:tcBorders>
            <w:vAlign w:val="center"/>
          </w:tcPr>
          <w:p w14:paraId="303B3B72" w14:textId="77777777" w:rsidR="007B0E9F" w:rsidRPr="00871BAD" w:rsidRDefault="002E51F1" w:rsidP="00F229B2">
            <w:pPr>
              <w:spacing w:before="120" w:after="120"/>
              <w:jc w:val="center"/>
              <w:rPr>
                <w:b/>
                <w:bCs/>
                <w:sz w:val="26"/>
                <w:szCs w:val="26"/>
              </w:rPr>
            </w:pPr>
            <w:r>
              <w:rPr>
                <w:b/>
                <w:bCs/>
                <w:sz w:val="26"/>
                <w:szCs w:val="26"/>
              </w:rPr>
              <w:t>1</w:t>
            </w:r>
          </w:p>
        </w:tc>
        <w:tc>
          <w:tcPr>
            <w:tcW w:w="2269" w:type="dxa"/>
            <w:tcBorders>
              <w:top w:val="single" w:sz="4" w:space="0" w:color="auto"/>
              <w:left w:val="single" w:sz="4" w:space="0" w:color="auto"/>
              <w:bottom w:val="dotted" w:sz="4" w:space="0" w:color="auto"/>
              <w:right w:val="single" w:sz="4" w:space="0" w:color="auto"/>
            </w:tcBorders>
            <w:vAlign w:val="center"/>
          </w:tcPr>
          <w:p w14:paraId="6B644CB8" w14:textId="77777777" w:rsidR="007B0E9F" w:rsidRPr="00871BAD" w:rsidRDefault="007B0E9F" w:rsidP="00F229B2">
            <w:pPr>
              <w:spacing w:before="120" w:after="120"/>
              <w:jc w:val="center"/>
              <w:rPr>
                <w:b/>
                <w:bCs/>
                <w:sz w:val="26"/>
                <w:szCs w:val="26"/>
              </w:rPr>
            </w:pPr>
          </w:p>
        </w:tc>
        <w:tc>
          <w:tcPr>
            <w:tcW w:w="4303" w:type="dxa"/>
            <w:tcBorders>
              <w:top w:val="single" w:sz="4" w:space="0" w:color="auto"/>
              <w:left w:val="single" w:sz="4" w:space="0" w:color="auto"/>
              <w:bottom w:val="dotted" w:sz="4" w:space="0" w:color="auto"/>
              <w:right w:val="single" w:sz="4" w:space="0" w:color="auto"/>
            </w:tcBorders>
            <w:vAlign w:val="center"/>
          </w:tcPr>
          <w:p w14:paraId="01E0138D" w14:textId="77777777" w:rsidR="007B0E9F" w:rsidRPr="00871BAD" w:rsidRDefault="002E51F1" w:rsidP="00F229B2">
            <w:pPr>
              <w:spacing w:before="120" w:after="120"/>
              <w:jc w:val="center"/>
              <w:rPr>
                <w:bCs/>
                <w:sz w:val="26"/>
                <w:szCs w:val="26"/>
              </w:rPr>
            </w:pPr>
            <w:r>
              <w:rPr>
                <w:bCs/>
                <w:sz w:val="26"/>
                <w:szCs w:val="26"/>
              </w:rPr>
              <w:t>Thay đổi format SOP</w:t>
            </w:r>
          </w:p>
        </w:tc>
        <w:tc>
          <w:tcPr>
            <w:tcW w:w="1898" w:type="dxa"/>
            <w:tcBorders>
              <w:top w:val="single" w:sz="4" w:space="0" w:color="auto"/>
              <w:left w:val="single" w:sz="4" w:space="0" w:color="auto"/>
              <w:bottom w:val="dotted" w:sz="4" w:space="0" w:color="auto"/>
              <w:right w:val="single" w:sz="4" w:space="0" w:color="auto"/>
            </w:tcBorders>
            <w:vAlign w:val="center"/>
          </w:tcPr>
          <w:p w14:paraId="0C5AC07F" w14:textId="77777777" w:rsidR="007B0E9F" w:rsidRPr="00871BAD" w:rsidRDefault="002E51F1" w:rsidP="00F229B2">
            <w:pPr>
              <w:spacing w:before="120" w:after="120"/>
              <w:jc w:val="center"/>
              <w:rPr>
                <w:b/>
                <w:bCs/>
                <w:sz w:val="26"/>
                <w:szCs w:val="26"/>
              </w:rPr>
            </w:pPr>
            <w:r>
              <w:rPr>
                <w:b/>
                <w:bCs/>
                <w:sz w:val="26"/>
                <w:szCs w:val="26"/>
              </w:rPr>
              <w:t>20/10/2017</w:t>
            </w:r>
          </w:p>
        </w:tc>
      </w:tr>
      <w:tr w:rsidR="007B0E9F" w:rsidRPr="00871BAD" w14:paraId="68D8FBEE" w14:textId="77777777" w:rsidTr="00F229B2">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20CCA36A" w14:textId="77777777" w:rsidR="007B0E9F" w:rsidRPr="00871BAD" w:rsidRDefault="007B0E9F" w:rsidP="00F229B2">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65A5E765" w14:textId="77777777" w:rsidR="007B0E9F" w:rsidRPr="00871BAD" w:rsidRDefault="007B0E9F" w:rsidP="00F229B2">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28AAF3A2" w14:textId="77777777" w:rsidR="007B0E9F" w:rsidRPr="00871BAD" w:rsidRDefault="007B0E9F" w:rsidP="00F229B2">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4151593B" w14:textId="77777777" w:rsidR="007B0E9F" w:rsidRPr="00871BAD" w:rsidRDefault="007B0E9F" w:rsidP="00F229B2">
            <w:pPr>
              <w:spacing w:before="120" w:after="120"/>
              <w:jc w:val="center"/>
              <w:rPr>
                <w:rFonts w:ascii="VNI-Times" w:hAnsi="VNI-Times"/>
                <w:b/>
                <w:bCs/>
                <w:sz w:val="26"/>
                <w:szCs w:val="26"/>
              </w:rPr>
            </w:pPr>
          </w:p>
        </w:tc>
      </w:tr>
      <w:tr w:rsidR="007B0E9F" w:rsidRPr="00871BAD" w14:paraId="515BDA76" w14:textId="77777777" w:rsidTr="00F229B2">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6745CEF2" w14:textId="77777777" w:rsidR="007B0E9F" w:rsidRPr="00871BAD" w:rsidRDefault="007B0E9F" w:rsidP="00F229B2">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7C2112EB" w14:textId="77777777" w:rsidR="007B0E9F" w:rsidRPr="00871BAD" w:rsidRDefault="007B0E9F" w:rsidP="00F229B2">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1BDFCEFD" w14:textId="77777777" w:rsidR="007B0E9F" w:rsidRPr="00871BAD" w:rsidRDefault="007B0E9F" w:rsidP="00F229B2">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74147F12" w14:textId="77777777" w:rsidR="007B0E9F" w:rsidRPr="00871BAD" w:rsidRDefault="007B0E9F" w:rsidP="00F229B2">
            <w:pPr>
              <w:spacing w:before="120" w:after="120"/>
              <w:jc w:val="center"/>
              <w:rPr>
                <w:rFonts w:ascii="VNI-Times" w:hAnsi="VNI-Times"/>
                <w:b/>
                <w:bCs/>
                <w:sz w:val="26"/>
                <w:szCs w:val="26"/>
              </w:rPr>
            </w:pPr>
          </w:p>
        </w:tc>
      </w:tr>
      <w:tr w:rsidR="007B0E9F" w:rsidRPr="00871BAD" w14:paraId="03E883C0" w14:textId="77777777" w:rsidTr="00F229B2">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4BD8C3B2" w14:textId="77777777" w:rsidR="007B0E9F" w:rsidRPr="00871BAD" w:rsidRDefault="007B0E9F" w:rsidP="00F229B2">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55D873E8" w14:textId="77777777" w:rsidR="007B0E9F" w:rsidRPr="00871BAD" w:rsidRDefault="007B0E9F" w:rsidP="00F229B2">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6BE368DD" w14:textId="77777777" w:rsidR="007B0E9F" w:rsidRPr="00871BAD" w:rsidRDefault="007B0E9F" w:rsidP="00F229B2">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0E3AE178" w14:textId="77777777" w:rsidR="007B0E9F" w:rsidRPr="00871BAD" w:rsidRDefault="007B0E9F" w:rsidP="00F229B2">
            <w:pPr>
              <w:spacing w:before="120" w:after="120"/>
              <w:jc w:val="center"/>
              <w:rPr>
                <w:rFonts w:ascii="VNI-Times" w:hAnsi="VNI-Times"/>
                <w:b/>
                <w:bCs/>
                <w:sz w:val="26"/>
                <w:szCs w:val="26"/>
              </w:rPr>
            </w:pPr>
          </w:p>
        </w:tc>
      </w:tr>
      <w:tr w:rsidR="007B0E9F" w:rsidRPr="00871BAD" w14:paraId="0F5BD02F" w14:textId="77777777" w:rsidTr="00F229B2">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0A131759" w14:textId="77777777" w:rsidR="007B0E9F" w:rsidRPr="00871BAD" w:rsidRDefault="007B0E9F" w:rsidP="00F229B2">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19736675" w14:textId="77777777" w:rsidR="007B0E9F" w:rsidRPr="00871BAD" w:rsidRDefault="007B0E9F" w:rsidP="00F229B2">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7B2E6806" w14:textId="77777777" w:rsidR="007B0E9F" w:rsidRPr="00871BAD" w:rsidRDefault="007B0E9F" w:rsidP="00F229B2">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3E599FFF" w14:textId="77777777" w:rsidR="007B0E9F" w:rsidRPr="00871BAD" w:rsidRDefault="007B0E9F" w:rsidP="00F229B2">
            <w:pPr>
              <w:spacing w:before="120" w:after="120"/>
              <w:jc w:val="center"/>
              <w:rPr>
                <w:rFonts w:ascii="VNI-Times" w:hAnsi="VNI-Times"/>
                <w:b/>
                <w:bCs/>
                <w:sz w:val="26"/>
                <w:szCs w:val="26"/>
              </w:rPr>
            </w:pPr>
          </w:p>
        </w:tc>
      </w:tr>
      <w:tr w:rsidR="007B0E9F" w:rsidRPr="00871BAD" w14:paraId="4A04D511" w14:textId="77777777" w:rsidTr="00F229B2">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504E46AF" w14:textId="77777777" w:rsidR="007B0E9F" w:rsidRPr="00871BAD" w:rsidRDefault="007B0E9F" w:rsidP="00F229B2">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65FA7679" w14:textId="77777777" w:rsidR="007B0E9F" w:rsidRPr="00871BAD" w:rsidRDefault="007B0E9F" w:rsidP="00F229B2">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549FE40F" w14:textId="77777777" w:rsidR="007B0E9F" w:rsidRPr="00871BAD" w:rsidRDefault="007B0E9F" w:rsidP="00F229B2">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14FD0711" w14:textId="77777777" w:rsidR="007B0E9F" w:rsidRPr="00871BAD" w:rsidRDefault="007B0E9F" w:rsidP="00F229B2">
            <w:pPr>
              <w:spacing w:before="120" w:after="120"/>
              <w:jc w:val="center"/>
              <w:rPr>
                <w:rFonts w:ascii="VNI-Times" w:hAnsi="VNI-Times"/>
                <w:b/>
                <w:bCs/>
                <w:sz w:val="26"/>
                <w:szCs w:val="26"/>
              </w:rPr>
            </w:pPr>
          </w:p>
        </w:tc>
      </w:tr>
    </w:tbl>
    <w:p w14:paraId="366EC85D" w14:textId="77777777" w:rsidR="007B0E9F" w:rsidRPr="00871BAD" w:rsidRDefault="007B0E9F" w:rsidP="007B0E9F">
      <w:pPr>
        <w:jc w:val="both"/>
      </w:pPr>
    </w:p>
    <w:p w14:paraId="530973CC" w14:textId="77777777" w:rsidR="007B0E9F" w:rsidRDefault="007B0E9F" w:rsidP="007B0E9F">
      <w:pPr>
        <w:jc w:val="center"/>
      </w:pPr>
    </w:p>
    <w:p w14:paraId="2CAC350C" w14:textId="77777777" w:rsidR="007B0E9F" w:rsidRDefault="007B0E9F" w:rsidP="007B0E9F">
      <w:pPr>
        <w:jc w:val="center"/>
      </w:pPr>
    </w:p>
    <w:p w14:paraId="657BE253" w14:textId="77777777" w:rsidR="007B0E9F" w:rsidRDefault="007B0E9F" w:rsidP="007B0E9F">
      <w:pPr>
        <w:jc w:val="center"/>
      </w:pPr>
    </w:p>
    <w:p w14:paraId="5CA6899B" w14:textId="77777777" w:rsidR="007B0E9F" w:rsidRDefault="007B0E9F" w:rsidP="007B0E9F">
      <w:pPr>
        <w:jc w:val="center"/>
      </w:pPr>
    </w:p>
    <w:p w14:paraId="7BF9D805" w14:textId="77777777" w:rsidR="0095684D" w:rsidRDefault="0095684D" w:rsidP="00EE2747">
      <w:pPr>
        <w:spacing w:line="360" w:lineRule="auto"/>
        <w:jc w:val="both"/>
        <w:rPr>
          <w:b/>
        </w:rPr>
      </w:pPr>
    </w:p>
    <w:p w14:paraId="3AE13A6B" w14:textId="77777777" w:rsidR="005B3FE0" w:rsidRDefault="005B3FE0" w:rsidP="00EE2747">
      <w:pPr>
        <w:spacing w:line="360" w:lineRule="auto"/>
        <w:jc w:val="both"/>
        <w:rPr>
          <w:b/>
        </w:rPr>
      </w:pPr>
    </w:p>
    <w:p w14:paraId="6D8AE56C" w14:textId="77777777" w:rsidR="00094E28" w:rsidRPr="00CC699D" w:rsidRDefault="00094E28" w:rsidP="00EE2747">
      <w:pPr>
        <w:spacing w:line="360" w:lineRule="auto"/>
        <w:jc w:val="both"/>
        <w:rPr>
          <w:b/>
        </w:rPr>
      </w:pPr>
      <w:r w:rsidRPr="00CC699D">
        <w:rPr>
          <w:b/>
        </w:rPr>
        <w:t>A. GIỚI THIỆU</w:t>
      </w:r>
    </w:p>
    <w:p w14:paraId="0490562D" w14:textId="77777777" w:rsidR="00094E28" w:rsidRPr="00CC699D" w:rsidRDefault="00094E28" w:rsidP="00EE2747">
      <w:pPr>
        <w:spacing w:line="360" w:lineRule="auto"/>
        <w:jc w:val="both"/>
        <w:rPr>
          <w:b/>
        </w:rPr>
      </w:pPr>
      <w:r w:rsidRPr="00CC699D">
        <w:rPr>
          <w:b/>
        </w:rPr>
        <w:t>1. Phạm vi áp dụng</w:t>
      </w:r>
    </w:p>
    <w:p w14:paraId="3046AC3A" w14:textId="77777777" w:rsidR="00EB3950" w:rsidRDefault="00C453DD" w:rsidP="00EE2747">
      <w:pPr>
        <w:spacing w:line="360" w:lineRule="auto"/>
        <w:ind w:firstLine="720"/>
        <w:jc w:val="both"/>
      </w:pPr>
      <w:r>
        <w:t xml:space="preserve">Tiêu chuẩn này qui định phương pháp xác định </w:t>
      </w:r>
      <w:r w:rsidR="009562CC">
        <w:t xml:space="preserve">hàm lượng </w:t>
      </w:r>
      <w:r w:rsidR="00704804">
        <w:t>tro</w:t>
      </w:r>
      <w:r w:rsidR="00021652">
        <w:t xml:space="preserve"> không tan trong HCl</w:t>
      </w:r>
      <w:r w:rsidR="00704804">
        <w:t xml:space="preserve"> trong </w:t>
      </w:r>
      <w:r w:rsidR="00BF58EE">
        <w:t>thức ăn chăn nuôi</w:t>
      </w:r>
      <w:r w:rsidR="00355EBB">
        <w:t xml:space="preserve"> bằng</w:t>
      </w:r>
      <w:r w:rsidR="00704804">
        <w:t xml:space="preserve"> phương pháp trọng lượng. </w:t>
      </w:r>
    </w:p>
    <w:p w14:paraId="224A0989" w14:textId="77777777" w:rsidR="00EE2747" w:rsidRDefault="00094E28" w:rsidP="00EE2747">
      <w:pPr>
        <w:spacing w:line="360" w:lineRule="auto"/>
        <w:jc w:val="both"/>
        <w:rPr>
          <w:b/>
        </w:rPr>
      </w:pPr>
      <w:r w:rsidRPr="00CC699D">
        <w:rPr>
          <w:b/>
        </w:rPr>
        <w:t>2. Tài liệu tham khảo</w:t>
      </w:r>
    </w:p>
    <w:p w14:paraId="0D5C85CB" w14:textId="77777777" w:rsidR="00B2444C" w:rsidRDefault="00094E28" w:rsidP="00EE2747">
      <w:pPr>
        <w:spacing w:line="360" w:lineRule="auto"/>
        <w:ind w:firstLine="720"/>
        <w:jc w:val="both"/>
      </w:pPr>
      <w:r w:rsidRPr="00CC699D">
        <w:t>Tiêu chuẩn này được xây dựng dựa theo:</w:t>
      </w:r>
      <w:r w:rsidR="00EE2747">
        <w:t xml:space="preserve"> </w:t>
      </w:r>
      <w:r w:rsidR="00021652">
        <w:t>ISO 5985:2002.</w:t>
      </w:r>
    </w:p>
    <w:p w14:paraId="318578FD" w14:textId="77777777" w:rsidR="00757D28" w:rsidRDefault="00CE59B3" w:rsidP="00BF58EE">
      <w:pPr>
        <w:rPr>
          <w:b/>
          <w:lang w:val="da-DK"/>
        </w:rPr>
      </w:pPr>
      <w:r w:rsidRPr="00CE59B3">
        <w:rPr>
          <w:b/>
          <w:lang w:val="da-DK"/>
        </w:rPr>
        <w:t>3. Nguyên tắc</w:t>
      </w:r>
    </w:p>
    <w:p w14:paraId="687F5D3F" w14:textId="77777777" w:rsidR="006F6FB0" w:rsidRDefault="006F6FB0" w:rsidP="006F6FB0">
      <w:pPr>
        <w:rPr>
          <w:lang w:val="da-DK"/>
        </w:rPr>
      </w:pPr>
      <w:r>
        <w:rPr>
          <w:b/>
          <w:lang w:val="da-DK"/>
        </w:rPr>
        <w:tab/>
      </w:r>
      <w:r>
        <w:rPr>
          <w:lang w:val="da-DK"/>
        </w:rPr>
        <w:t xml:space="preserve">Tro không tan trong acid: hòa tan phần tro tổng trong acid, </w:t>
      </w:r>
      <w:r w:rsidR="00F501F5">
        <w:rPr>
          <w:lang w:val="da-DK"/>
        </w:rPr>
        <w:t xml:space="preserve">lọc qua giấy lọc băng xanh, </w:t>
      </w:r>
      <w:r>
        <w:rPr>
          <w:lang w:val="da-DK"/>
        </w:rPr>
        <w:t>nung phần cặn thu được, cân.</w:t>
      </w:r>
    </w:p>
    <w:p w14:paraId="792923D5" w14:textId="77777777" w:rsidR="005B3FE0" w:rsidRDefault="005B3FE0" w:rsidP="006F6FB0">
      <w:pPr>
        <w:rPr>
          <w:lang w:val="da-DK"/>
        </w:rPr>
      </w:pPr>
    </w:p>
    <w:p w14:paraId="3A509C70" w14:textId="77777777" w:rsidR="005944C5" w:rsidRDefault="00757D28" w:rsidP="002E1434">
      <w:pPr>
        <w:spacing w:line="360" w:lineRule="auto"/>
        <w:jc w:val="both"/>
        <w:rPr>
          <w:b/>
          <w:bCs/>
          <w:lang w:val="da-DK"/>
        </w:rPr>
      </w:pPr>
      <w:r w:rsidRPr="00CC699D">
        <w:rPr>
          <w:b/>
          <w:bCs/>
          <w:lang w:val="da-DK"/>
        </w:rPr>
        <w:t>B.</w:t>
      </w:r>
      <w:r w:rsidR="005944C5">
        <w:rPr>
          <w:b/>
          <w:bCs/>
          <w:lang w:val="da-DK"/>
        </w:rPr>
        <w:t xml:space="preserve"> AN TOÀN TRONG PHÒNG THÍ NGHIỆM</w:t>
      </w:r>
    </w:p>
    <w:p w14:paraId="418E4A7B" w14:textId="77777777" w:rsidR="005944C5" w:rsidRPr="00BA141D" w:rsidRDefault="005944C5" w:rsidP="005944C5">
      <w:pPr>
        <w:spacing w:before="100" w:beforeAutospacing="1" w:after="100" w:afterAutospacing="1" w:line="276" w:lineRule="auto"/>
        <w:rPr>
          <w:color w:val="000000"/>
          <w:lang w:val="da-DK"/>
        </w:rPr>
      </w:pPr>
      <w:r w:rsidRPr="00BA141D">
        <w:rPr>
          <w:color w:val="000000"/>
          <w:lang w:val="da-DK"/>
        </w:rPr>
        <w:t>Nhân viên phân tích phải tuân thủ các quy định về an toàn khi làm việc trong phòng thí nghiêm sau:</w:t>
      </w:r>
    </w:p>
    <w:p w14:paraId="0ACC29B4" w14:textId="77777777" w:rsidR="005944C5" w:rsidRPr="00BA141D" w:rsidRDefault="005944C5" w:rsidP="005944C5">
      <w:pPr>
        <w:numPr>
          <w:ilvl w:val="0"/>
          <w:numId w:val="22"/>
        </w:numPr>
        <w:spacing w:before="100" w:beforeAutospacing="1" w:after="100" w:afterAutospacing="1" w:line="276" w:lineRule="auto"/>
        <w:rPr>
          <w:color w:val="000000"/>
          <w:lang w:val="da-DK"/>
        </w:rPr>
      </w:pPr>
      <w:r w:rsidRPr="00BA141D">
        <w:rPr>
          <w:color w:val="000000"/>
          <w:lang w:val="da-DK"/>
        </w:rPr>
        <w:t>Phải mặc bảo hộ lao động khi làm việc trong phòng thí nghiệm: áo Blouse, găng tay, mắt kính và khẩu trang.</w:t>
      </w:r>
    </w:p>
    <w:p w14:paraId="556889C6" w14:textId="77777777" w:rsidR="005944C5" w:rsidRPr="00BA141D" w:rsidRDefault="005944C5" w:rsidP="005944C5">
      <w:pPr>
        <w:numPr>
          <w:ilvl w:val="0"/>
          <w:numId w:val="22"/>
        </w:numPr>
        <w:spacing w:before="100" w:beforeAutospacing="1" w:after="100" w:afterAutospacing="1" w:line="276" w:lineRule="auto"/>
        <w:rPr>
          <w:color w:val="000000"/>
          <w:lang w:val="da-DK"/>
        </w:rPr>
      </w:pPr>
      <w:r w:rsidRPr="00BA141D">
        <w:rPr>
          <w:color w:val="000000"/>
          <w:lang w:val="da-DK"/>
        </w:rPr>
        <w:t>Các hóa chất phải được để đúng nơi quy định.</w:t>
      </w:r>
    </w:p>
    <w:p w14:paraId="267A514A" w14:textId="77777777" w:rsidR="005944C5" w:rsidRPr="00BA141D" w:rsidRDefault="005944C5" w:rsidP="005944C5">
      <w:pPr>
        <w:numPr>
          <w:ilvl w:val="0"/>
          <w:numId w:val="22"/>
        </w:numPr>
        <w:spacing w:before="100" w:beforeAutospacing="1" w:after="100" w:afterAutospacing="1" w:line="276" w:lineRule="auto"/>
        <w:rPr>
          <w:color w:val="000000"/>
          <w:lang w:val="da-DK"/>
        </w:rPr>
      </w:pPr>
      <w:r w:rsidRPr="00BA141D">
        <w:rPr>
          <w:color w:val="000000"/>
          <w:lang w:val="da-DK"/>
        </w:rPr>
        <w:t>Các hóa chất phải được thao tác trong tủ hút.</w:t>
      </w:r>
    </w:p>
    <w:p w14:paraId="3D8D4DFD" w14:textId="77777777" w:rsidR="005944C5" w:rsidRPr="00BA141D" w:rsidRDefault="005944C5" w:rsidP="005944C5">
      <w:pPr>
        <w:numPr>
          <w:ilvl w:val="0"/>
          <w:numId w:val="22"/>
        </w:numPr>
        <w:spacing w:before="100" w:beforeAutospacing="1" w:after="100" w:afterAutospacing="1" w:line="276" w:lineRule="auto"/>
        <w:rPr>
          <w:color w:val="000000"/>
          <w:lang w:val="da-DK"/>
        </w:rPr>
      </w:pPr>
      <w:r w:rsidRPr="00BA141D">
        <w:rPr>
          <w:color w:val="000000"/>
          <w:lang w:val="da-DK"/>
        </w:rPr>
        <w:t>Các hóa chất thải phải được thu hồi vào bình thu hồi đúng chủng loại để chuyển giao cho đơn vị có chức năng xử lý.</w:t>
      </w:r>
    </w:p>
    <w:p w14:paraId="70F5AF09" w14:textId="77777777" w:rsidR="005944C5" w:rsidRPr="005B3FE0" w:rsidRDefault="005944C5" w:rsidP="005B3FE0">
      <w:pPr>
        <w:numPr>
          <w:ilvl w:val="0"/>
          <w:numId w:val="22"/>
        </w:numPr>
        <w:spacing w:before="100" w:beforeAutospacing="1" w:after="100" w:afterAutospacing="1" w:line="276" w:lineRule="auto"/>
        <w:rPr>
          <w:color w:val="000000"/>
          <w:lang w:val="da-DK"/>
        </w:rPr>
      </w:pPr>
      <w:r w:rsidRPr="00BA141D">
        <w:rPr>
          <w:color w:val="000000"/>
          <w:lang w:val="da-DK"/>
        </w:rPr>
        <w:t>Tuân thủ các quy tắc về phòng chống cháy nổ trong công ty.</w:t>
      </w:r>
    </w:p>
    <w:p w14:paraId="1C48DB17" w14:textId="77777777" w:rsidR="00757D28" w:rsidRPr="00CC699D" w:rsidRDefault="005944C5" w:rsidP="002E1434">
      <w:pPr>
        <w:spacing w:line="360" w:lineRule="auto"/>
        <w:jc w:val="both"/>
        <w:rPr>
          <w:b/>
          <w:bCs/>
          <w:lang w:val="da-DK"/>
        </w:rPr>
      </w:pPr>
      <w:r>
        <w:rPr>
          <w:b/>
          <w:bCs/>
          <w:lang w:val="da-DK"/>
        </w:rPr>
        <w:t xml:space="preserve">C. </w:t>
      </w:r>
      <w:r w:rsidR="00757D28" w:rsidRPr="00CC699D">
        <w:rPr>
          <w:b/>
          <w:bCs/>
          <w:lang w:val="da-DK"/>
        </w:rPr>
        <w:t>THIẾT BỊ, DỤNG CỤ</w:t>
      </w:r>
      <w:r w:rsidR="00EE2747">
        <w:rPr>
          <w:b/>
          <w:bCs/>
          <w:lang w:val="da-DK"/>
        </w:rPr>
        <w:t xml:space="preserve"> </w:t>
      </w:r>
      <w:r w:rsidR="00D66455">
        <w:rPr>
          <w:b/>
          <w:bCs/>
          <w:lang w:val="da-DK"/>
        </w:rPr>
        <w:t xml:space="preserve">VÀ </w:t>
      </w:r>
      <w:r w:rsidR="00EE2747">
        <w:rPr>
          <w:b/>
          <w:bCs/>
          <w:lang w:val="da-DK"/>
        </w:rPr>
        <w:t xml:space="preserve"> </w:t>
      </w:r>
      <w:r w:rsidR="00C54520">
        <w:rPr>
          <w:b/>
          <w:bCs/>
          <w:lang w:val="da-DK"/>
        </w:rPr>
        <w:t>HÓA CHẤT</w:t>
      </w:r>
    </w:p>
    <w:p w14:paraId="3209CDB5" w14:textId="77777777" w:rsidR="00757D28" w:rsidRPr="0030394B" w:rsidRDefault="00E21C50" w:rsidP="00EE2747">
      <w:pPr>
        <w:tabs>
          <w:tab w:val="left" w:pos="540"/>
        </w:tabs>
        <w:spacing w:beforeLines="40" w:before="96" w:afterLines="40" w:after="96" w:line="360" w:lineRule="auto"/>
        <w:ind w:left="720" w:hanging="720"/>
        <w:jc w:val="both"/>
        <w:rPr>
          <w:b/>
          <w:lang w:val="da-DK"/>
        </w:rPr>
      </w:pPr>
      <w:r>
        <w:rPr>
          <w:b/>
          <w:lang w:val="da-DK"/>
        </w:rPr>
        <w:t xml:space="preserve"> </w:t>
      </w:r>
      <w:r w:rsidR="002708BC" w:rsidRPr="0030394B">
        <w:rPr>
          <w:b/>
          <w:lang w:val="da-DK"/>
        </w:rPr>
        <w:t xml:space="preserve"> </w:t>
      </w:r>
      <w:r w:rsidR="009628A1">
        <w:rPr>
          <w:b/>
          <w:lang w:val="da-DK"/>
        </w:rPr>
        <w:t xml:space="preserve"> </w:t>
      </w:r>
      <w:r w:rsidR="00425DB1">
        <w:rPr>
          <w:b/>
          <w:lang w:val="da-DK"/>
        </w:rPr>
        <w:t xml:space="preserve"> </w:t>
      </w:r>
      <w:r w:rsidR="00757D28" w:rsidRPr="0030394B">
        <w:rPr>
          <w:b/>
          <w:lang w:val="da-DK"/>
        </w:rPr>
        <w:t>Thiết bị</w:t>
      </w:r>
    </w:p>
    <w:p w14:paraId="3D25761D" w14:textId="77777777" w:rsidR="00757D28" w:rsidRPr="00CC699D" w:rsidRDefault="002708BC" w:rsidP="00EE2747">
      <w:pPr>
        <w:tabs>
          <w:tab w:val="left" w:pos="540"/>
        </w:tabs>
        <w:spacing w:beforeLines="40" w:before="96" w:afterLines="40" w:after="96" w:line="360" w:lineRule="auto"/>
        <w:ind w:left="720" w:hanging="720"/>
        <w:jc w:val="both"/>
        <w:rPr>
          <w:lang w:val="da-DK"/>
        </w:rPr>
      </w:pPr>
      <w:r w:rsidRPr="00CC699D">
        <w:rPr>
          <w:lang w:val="da-DK"/>
        </w:rPr>
        <w:tab/>
      </w:r>
      <w:r w:rsidRPr="00CC699D">
        <w:rPr>
          <w:lang w:val="da-DK"/>
        </w:rPr>
        <w:tab/>
        <w:t xml:space="preserve">a. </w:t>
      </w:r>
      <w:r w:rsidR="00757D28" w:rsidRPr="00CC699D">
        <w:rPr>
          <w:lang w:val="da-DK"/>
        </w:rPr>
        <w:t>Cân phân tích, độ chính xác 0,0</w:t>
      </w:r>
      <w:r w:rsidR="0029051C">
        <w:rPr>
          <w:lang w:val="da-DK"/>
        </w:rPr>
        <w:t>00</w:t>
      </w:r>
      <w:r w:rsidR="00757D28" w:rsidRPr="00CC699D">
        <w:rPr>
          <w:lang w:val="da-DK"/>
        </w:rPr>
        <w:t>1 mg</w:t>
      </w:r>
    </w:p>
    <w:p w14:paraId="61311CD0" w14:textId="77777777" w:rsidR="00CE59B3" w:rsidRPr="002E1434" w:rsidRDefault="002708BC" w:rsidP="0029051C">
      <w:pPr>
        <w:pStyle w:val="Heading3"/>
        <w:tabs>
          <w:tab w:val="left" w:pos="360"/>
        </w:tabs>
        <w:spacing w:beforeLines="40" w:before="96" w:afterLines="40" w:after="96" w:line="360" w:lineRule="auto"/>
        <w:ind w:left="720" w:hanging="720"/>
        <w:rPr>
          <w:rFonts w:ascii="Times New Roman" w:hAnsi="Times New Roman"/>
          <w:szCs w:val="24"/>
        </w:rPr>
      </w:pPr>
      <w:r w:rsidRPr="0029051C">
        <w:rPr>
          <w:rFonts w:ascii="Times New Roman" w:hAnsi="Times New Roman"/>
        </w:rPr>
        <w:tab/>
      </w:r>
      <w:r w:rsidRPr="0029051C">
        <w:rPr>
          <w:rFonts w:ascii="Times New Roman" w:hAnsi="Times New Roman"/>
        </w:rPr>
        <w:tab/>
        <w:t>b.</w:t>
      </w:r>
      <w:r w:rsidR="00EE2747" w:rsidRPr="0029051C">
        <w:rPr>
          <w:rFonts w:ascii="Times New Roman" w:hAnsi="Times New Roman"/>
        </w:rPr>
        <w:t xml:space="preserve"> </w:t>
      </w:r>
      <w:r w:rsidR="009628A1">
        <w:rPr>
          <w:rFonts w:ascii="Times New Roman" w:hAnsi="Times New Roman"/>
        </w:rPr>
        <w:t>Lò nung</w:t>
      </w:r>
      <w:r w:rsidR="002E1434">
        <w:rPr>
          <w:rFonts w:ascii="Times New Roman" w:hAnsi="Times New Roman"/>
        </w:rPr>
        <w:t>.</w:t>
      </w:r>
    </w:p>
    <w:p w14:paraId="342B2F14" w14:textId="77777777" w:rsidR="00757D28" w:rsidRDefault="002708BC" w:rsidP="00EE2747">
      <w:pPr>
        <w:tabs>
          <w:tab w:val="left" w:pos="540"/>
        </w:tabs>
        <w:spacing w:beforeLines="40" w:before="96" w:afterLines="40" w:after="96" w:line="360" w:lineRule="auto"/>
        <w:ind w:left="720" w:hanging="720"/>
        <w:jc w:val="both"/>
        <w:rPr>
          <w:lang w:val="da-DK"/>
        </w:rPr>
      </w:pPr>
      <w:r w:rsidRPr="00CC699D">
        <w:rPr>
          <w:lang w:val="da-DK"/>
        </w:rPr>
        <w:tab/>
      </w:r>
      <w:r w:rsidRPr="00CC699D">
        <w:rPr>
          <w:lang w:val="da-DK"/>
        </w:rPr>
        <w:tab/>
      </w:r>
      <w:r w:rsidR="00E21C50">
        <w:rPr>
          <w:lang w:val="da-DK"/>
        </w:rPr>
        <w:t xml:space="preserve">c. </w:t>
      </w:r>
      <w:r w:rsidR="009628A1">
        <w:rPr>
          <w:lang w:val="da-DK"/>
        </w:rPr>
        <w:t>Chén sứ.</w:t>
      </w:r>
    </w:p>
    <w:p w14:paraId="77B9F219" w14:textId="77777777" w:rsidR="0056168C" w:rsidRDefault="0056168C" w:rsidP="00EE2747">
      <w:pPr>
        <w:tabs>
          <w:tab w:val="left" w:pos="540"/>
        </w:tabs>
        <w:spacing w:beforeLines="40" w:before="96" w:afterLines="40" w:after="96" w:line="360" w:lineRule="auto"/>
        <w:ind w:left="720" w:hanging="720"/>
        <w:jc w:val="both"/>
        <w:rPr>
          <w:lang w:val="da-DK"/>
        </w:rPr>
      </w:pPr>
      <w:r>
        <w:rPr>
          <w:lang w:val="da-DK"/>
        </w:rPr>
        <w:tab/>
      </w:r>
      <w:r>
        <w:rPr>
          <w:lang w:val="da-DK"/>
        </w:rPr>
        <w:tab/>
        <w:t>d. Bếp điện.</w:t>
      </w:r>
    </w:p>
    <w:p w14:paraId="33898F23" w14:textId="77777777" w:rsidR="00C35A22" w:rsidRDefault="0056168C" w:rsidP="00EE2747">
      <w:pPr>
        <w:tabs>
          <w:tab w:val="left" w:pos="540"/>
        </w:tabs>
        <w:spacing w:beforeLines="40" w:before="96" w:afterLines="40" w:after="96" w:line="360" w:lineRule="auto"/>
        <w:ind w:left="720" w:hanging="720"/>
        <w:jc w:val="both"/>
        <w:rPr>
          <w:lang w:val="da-DK"/>
        </w:rPr>
      </w:pPr>
      <w:r>
        <w:rPr>
          <w:lang w:val="da-DK"/>
        </w:rPr>
        <w:tab/>
      </w:r>
      <w:r>
        <w:rPr>
          <w:lang w:val="da-DK"/>
        </w:rPr>
        <w:tab/>
        <w:t>e. Bình hút ẩm.</w:t>
      </w:r>
    </w:p>
    <w:p w14:paraId="3F44F47A" w14:textId="77777777" w:rsidR="00C35A22" w:rsidRDefault="00C35A22" w:rsidP="00EE2747">
      <w:pPr>
        <w:tabs>
          <w:tab w:val="left" w:pos="540"/>
        </w:tabs>
        <w:spacing w:beforeLines="40" w:before="96" w:afterLines="40" w:after="96" w:line="360" w:lineRule="auto"/>
        <w:ind w:left="720" w:hanging="720"/>
        <w:jc w:val="both"/>
        <w:rPr>
          <w:lang w:val="da-DK"/>
        </w:rPr>
      </w:pPr>
      <w:r>
        <w:rPr>
          <w:lang w:val="da-DK"/>
        </w:rPr>
        <w:tab/>
      </w:r>
      <w:r>
        <w:rPr>
          <w:lang w:val="da-DK"/>
        </w:rPr>
        <w:tab/>
        <w:t>f. Bộ lọc chân không</w:t>
      </w:r>
    </w:p>
    <w:p w14:paraId="5363C017" w14:textId="77777777" w:rsidR="005944C5" w:rsidRPr="005944C5" w:rsidRDefault="00C35A22" w:rsidP="005944C5">
      <w:pPr>
        <w:tabs>
          <w:tab w:val="left" w:pos="540"/>
        </w:tabs>
        <w:spacing w:beforeLines="40" w:before="96" w:afterLines="40" w:after="96" w:line="360" w:lineRule="auto"/>
        <w:ind w:left="720" w:hanging="720"/>
        <w:jc w:val="both"/>
        <w:rPr>
          <w:b/>
          <w:lang w:val="da-DK"/>
        </w:rPr>
      </w:pPr>
      <w:r>
        <w:rPr>
          <w:b/>
          <w:lang w:val="da-DK"/>
        </w:rPr>
        <w:t xml:space="preserve">    </w:t>
      </w:r>
      <w:r w:rsidRPr="00C35A22">
        <w:rPr>
          <w:b/>
          <w:lang w:val="da-DK"/>
        </w:rPr>
        <w:t>Hóa chất</w:t>
      </w:r>
      <w:r w:rsidR="0056168C" w:rsidRPr="00C35A22">
        <w:rPr>
          <w:b/>
          <w:lang w:val="da-DK"/>
        </w:rPr>
        <w:tab/>
      </w:r>
      <w:r w:rsidR="005944C5" w:rsidRPr="00BA141D">
        <w:rPr>
          <w:color w:val="000000"/>
          <w:sz w:val="27"/>
          <w:szCs w:val="27"/>
          <w:lang w:val="da-DK"/>
        </w:rPr>
        <w:t> </w:t>
      </w:r>
    </w:p>
    <w:p w14:paraId="34CD0F0B" w14:textId="77777777" w:rsidR="005944C5" w:rsidRPr="00BA141D" w:rsidRDefault="005944C5" w:rsidP="005944C5">
      <w:pPr>
        <w:pStyle w:val="NormalWeb"/>
        <w:rPr>
          <w:color w:val="000000"/>
          <w:sz w:val="24"/>
          <w:szCs w:val="24"/>
          <w:lang w:val="da-DK"/>
        </w:rPr>
      </w:pPr>
      <w:r w:rsidRPr="00BA141D">
        <w:rPr>
          <w:color w:val="000000"/>
          <w:sz w:val="24"/>
          <w:szCs w:val="24"/>
          <w:lang w:val="da-DK"/>
        </w:rPr>
        <w:t>           a. HCl</w:t>
      </w:r>
    </w:p>
    <w:p w14:paraId="39C6E6EC" w14:textId="77777777" w:rsidR="005944C5" w:rsidRPr="00BA141D" w:rsidRDefault="005944C5" w:rsidP="005944C5">
      <w:pPr>
        <w:pStyle w:val="NormalWeb"/>
        <w:rPr>
          <w:color w:val="000000"/>
          <w:sz w:val="24"/>
          <w:szCs w:val="24"/>
          <w:lang w:val="da-DK"/>
        </w:rPr>
      </w:pPr>
      <w:r w:rsidRPr="00BA141D">
        <w:rPr>
          <w:color w:val="000000"/>
          <w:sz w:val="24"/>
          <w:szCs w:val="24"/>
          <w:lang w:val="da-DK"/>
        </w:rPr>
        <w:lastRenderedPageBreak/>
        <w:t>           b. Cát</w:t>
      </w:r>
    </w:p>
    <w:p w14:paraId="1E95C1FB" w14:textId="77777777" w:rsidR="005944C5" w:rsidRPr="00BA141D" w:rsidRDefault="005944C5" w:rsidP="005944C5">
      <w:pPr>
        <w:pStyle w:val="NormalWeb"/>
        <w:rPr>
          <w:b/>
          <w:color w:val="000000"/>
          <w:sz w:val="24"/>
          <w:szCs w:val="24"/>
          <w:lang w:val="da-DK"/>
        </w:rPr>
      </w:pPr>
      <w:r w:rsidRPr="00BA141D">
        <w:rPr>
          <w:b/>
          <w:color w:val="000000"/>
          <w:sz w:val="24"/>
          <w:szCs w:val="24"/>
          <w:lang w:val="da-DK"/>
        </w:rPr>
        <w:t>     Dung dịch hóa chất:</w:t>
      </w:r>
    </w:p>
    <w:p w14:paraId="723F7047" w14:textId="77777777" w:rsidR="005944C5" w:rsidRPr="00BA141D" w:rsidRDefault="005944C5" w:rsidP="005944C5">
      <w:pPr>
        <w:pStyle w:val="NormalWeb"/>
        <w:rPr>
          <w:color w:val="000000"/>
          <w:sz w:val="24"/>
          <w:szCs w:val="24"/>
          <w:lang w:val="da-DK"/>
        </w:rPr>
      </w:pPr>
      <w:r w:rsidRPr="00BA141D">
        <w:rPr>
          <w:color w:val="000000"/>
          <w:sz w:val="24"/>
          <w:szCs w:val="24"/>
          <w:lang w:val="da-DK"/>
        </w:rPr>
        <w:t>            a. HCl 3M: hút 250ml HCl đậm đặc vào bình định mức</w:t>
      </w:r>
      <w:r w:rsidR="009B2999">
        <w:rPr>
          <w:color w:val="000000"/>
          <w:sz w:val="24"/>
          <w:szCs w:val="24"/>
          <w:lang w:val="da-DK"/>
        </w:rPr>
        <w:t xml:space="preserve"> 1L</w:t>
      </w:r>
      <w:r w:rsidRPr="00BA141D">
        <w:rPr>
          <w:color w:val="000000"/>
          <w:sz w:val="24"/>
          <w:szCs w:val="24"/>
          <w:lang w:val="da-DK"/>
        </w:rPr>
        <w:t xml:space="preserve"> đã chứa 500ml nước và định mức tới vạch bằng nước cất.</w:t>
      </w:r>
    </w:p>
    <w:p w14:paraId="06C3598B" w14:textId="77777777" w:rsidR="005944C5" w:rsidRPr="00BA141D" w:rsidRDefault="005944C5" w:rsidP="005944C5">
      <w:pPr>
        <w:pStyle w:val="NormalWeb"/>
        <w:rPr>
          <w:color w:val="000000"/>
          <w:sz w:val="24"/>
          <w:szCs w:val="24"/>
          <w:lang w:val="da-DK"/>
        </w:rPr>
      </w:pPr>
      <w:r w:rsidRPr="00BA141D">
        <w:rPr>
          <w:color w:val="000000"/>
          <w:sz w:val="24"/>
          <w:szCs w:val="24"/>
          <w:lang w:val="da-DK"/>
        </w:rPr>
        <w:t>            b. Cát được sử lý bằng acid, sau đó sấy khô rồi nung 550oC trong 6 giờ.</w:t>
      </w:r>
    </w:p>
    <w:p w14:paraId="0F4EE5D1" w14:textId="77777777" w:rsidR="00C35A22" w:rsidRPr="005944C5" w:rsidRDefault="005944C5" w:rsidP="005944C5">
      <w:pPr>
        <w:tabs>
          <w:tab w:val="left" w:pos="540"/>
        </w:tabs>
        <w:spacing w:beforeLines="40" w:before="96" w:afterLines="40" w:after="96" w:line="360" w:lineRule="auto"/>
        <w:ind w:left="720" w:hanging="720"/>
        <w:jc w:val="both"/>
        <w:rPr>
          <w:lang w:val="da-DK"/>
        </w:rPr>
      </w:pPr>
      <w:r w:rsidRPr="005944C5">
        <w:rPr>
          <w:lang w:val="da-DK"/>
        </w:rPr>
        <w:t xml:space="preserve"> </w:t>
      </w:r>
      <w:r w:rsidR="00C35A22" w:rsidRPr="005944C5">
        <w:rPr>
          <w:lang w:val="da-DK"/>
        </w:rPr>
        <w:t>HCl 3M</w:t>
      </w:r>
    </w:p>
    <w:p w14:paraId="60D33EDE" w14:textId="77777777" w:rsidR="005944C5" w:rsidRDefault="005944C5" w:rsidP="00EE2747">
      <w:pPr>
        <w:pStyle w:val="Heading2"/>
        <w:tabs>
          <w:tab w:val="left" w:pos="540"/>
        </w:tabs>
        <w:spacing w:beforeLines="40" w:before="96" w:afterLines="40" w:after="96" w:line="360" w:lineRule="auto"/>
        <w:ind w:left="720" w:hanging="720"/>
        <w:jc w:val="both"/>
        <w:rPr>
          <w:rFonts w:ascii="Times New Roman" w:hAnsi="Times New Roman"/>
          <w:i w:val="0"/>
          <w:sz w:val="24"/>
          <w:szCs w:val="24"/>
          <w:lang w:val="da-DK"/>
        </w:rPr>
      </w:pPr>
      <w:r>
        <w:rPr>
          <w:rFonts w:ascii="Times New Roman" w:hAnsi="Times New Roman"/>
          <w:i w:val="0"/>
          <w:sz w:val="24"/>
          <w:szCs w:val="24"/>
          <w:lang w:val="da-DK"/>
        </w:rPr>
        <w:t>D</w:t>
      </w:r>
      <w:r w:rsidR="00757D28" w:rsidRPr="00CC699D">
        <w:rPr>
          <w:rFonts w:ascii="Times New Roman" w:hAnsi="Times New Roman"/>
          <w:i w:val="0"/>
          <w:sz w:val="24"/>
          <w:szCs w:val="24"/>
          <w:lang w:val="da-DK"/>
        </w:rPr>
        <w:t>.</w:t>
      </w:r>
      <w:r>
        <w:rPr>
          <w:rFonts w:ascii="Times New Roman" w:hAnsi="Times New Roman"/>
          <w:i w:val="0"/>
          <w:sz w:val="24"/>
          <w:szCs w:val="24"/>
          <w:lang w:val="da-DK"/>
        </w:rPr>
        <w:t xml:space="preserve"> KIỂM SOÁT QA/QC</w:t>
      </w:r>
    </w:p>
    <w:p w14:paraId="231FB07A" w14:textId="77777777" w:rsidR="005944C5" w:rsidRPr="00BA141D" w:rsidRDefault="005944C5" w:rsidP="005944C5">
      <w:pPr>
        <w:spacing w:before="100" w:beforeAutospacing="1" w:after="100" w:afterAutospacing="1"/>
        <w:rPr>
          <w:color w:val="000000"/>
          <w:lang w:val="da-DK"/>
        </w:rPr>
      </w:pPr>
      <w:r w:rsidRPr="00BA141D">
        <w:rPr>
          <w:color w:val="000000"/>
          <w:lang w:val="da-DK"/>
        </w:rPr>
        <w:t>Trong mỗi đợt phân tích, nhân viên phân tích thực hiện các mẫu sau để kiểm soát chất lượng phân tích.</w:t>
      </w:r>
    </w:p>
    <w:p w14:paraId="11C20C65" w14:textId="77777777" w:rsidR="005944C5" w:rsidRPr="005944C5" w:rsidRDefault="005944C5" w:rsidP="005944C5">
      <w:pPr>
        <w:numPr>
          <w:ilvl w:val="0"/>
          <w:numId w:val="23"/>
        </w:numPr>
        <w:spacing w:before="100" w:beforeAutospacing="1" w:after="100" w:afterAutospacing="1"/>
        <w:rPr>
          <w:color w:val="000000"/>
        </w:rPr>
      </w:pPr>
      <w:r w:rsidRPr="005944C5">
        <w:rPr>
          <w:color w:val="000000"/>
        </w:rPr>
        <w:t>Mẫu Blank hóa chất</w:t>
      </w:r>
    </w:p>
    <w:p w14:paraId="5C622A86" w14:textId="77777777" w:rsidR="005944C5" w:rsidRPr="005944C5" w:rsidRDefault="005944C5" w:rsidP="005944C5">
      <w:pPr>
        <w:numPr>
          <w:ilvl w:val="0"/>
          <w:numId w:val="23"/>
        </w:numPr>
        <w:spacing w:before="100" w:beforeAutospacing="1" w:after="100" w:afterAutospacing="1"/>
        <w:rPr>
          <w:color w:val="000000"/>
        </w:rPr>
      </w:pPr>
      <w:r w:rsidRPr="005944C5">
        <w:rPr>
          <w:color w:val="000000"/>
        </w:rPr>
        <w:t>Mẫu Lặp</w:t>
      </w:r>
    </w:p>
    <w:p w14:paraId="3D063A7C" w14:textId="77777777" w:rsidR="005944C5" w:rsidRPr="00BA141D" w:rsidRDefault="005944C5" w:rsidP="00BA141D">
      <w:pPr>
        <w:numPr>
          <w:ilvl w:val="0"/>
          <w:numId w:val="23"/>
        </w:numPr>
        <w:spacing w:before="100" w:beforeAutospacing="1" w:after="100" w:afterAutospacing="1"/>
        <w:rPr>
          <w:color w:val="000000"/>
        </w:rPr>
      </w:pPr>
      <w:r w:rsidRPr="005944C5">
        <w:rPr>
          <w:color w:val="000000"/>
        </w:rPr>
        <w:t>Mẫu recovery</w:t>
      </w:r>
      <w:r w:rsidR="00757D28" w:rsidRPr="00BA141D">
        <w:rPr>
          <w:lang w:val="da-DK"/>
        </w:rPr>
        <w:t xml:space="preserve"> </w:t>
      </w:r>
    </w:p>
    <w:p w14:paraId="32FE7ECA" w14:textId="77777777" w:rsidR="00757D28" w:rsidRDefault="005944C5" w:rsidP="00EE2747">
      <w:pPr>
        <w:pStyle w:val="Heading2"/>
        <w:tabs>
          <w:tab w:val="left" w:pos="540"/>
        </w:tabs>
        <w:spacing w:beforeLines="40" w:before="96" w:afterLines="40" w:after="96" w:line="360" w:lineRule="auto"/>
        <w:ind w:left="720" w:hanging="720"/>
        <w:jc w:val="both"/>
        <w:rPr>
          <w:rFonts w:ascii="Times New Roman" w:hAnsi="Times New Roman"/>
          <w:i w:val="0"/>
          <w:sz w:val="24"/>
          <w:szCs w:val="24"/>
          <w:lang w:val="da-DK"/>
        </w:rPr>
      </w:pPr>
      <w:r>
        <w:rPr>
          <w:rFonts w:ascii="Times New Roman" w:hAnsi="Times New Roman"/>
          <w:i w:val="0"/>
          <w:sz w:val="24"/>
          <w:szCs w:val="24"/>
          <w:lang w:val="da-DK"/>
        </w:rPr>
        <w:t xml:space="preserve">E. </w:t>
      </w:r>
      <w:r w:rsidR="0096467C">
        <w:rPr>
          <w:rFonts w:ascii="Times New Roman" w:hAnsi="Times New Roman"/>
          <w:i w:val="0"/>
          <w:sz w:val="24"/>
          <w:szCs w:val="24"/>
          <w:lang w:val="da-DK"/>
        </w:rPr>
        <w:t>QUI TRÌNH THÍ NGHIỆM</w:t>
      </w:r>
    </w:p>
    <w:p w14:paraId="6852D9C1" w14:textId="77777777" w:rsidR="00F50F93" w:rsidRDefault="00E21C50" w:rsidP="00F50F93">
      <w:pPr>
        <w:spacing w:line="360" w:lineRule="auto"/>
        <w:rPr>
          <w:b/>
          <w:lang w:val="da-DK"/>
        </w:rPr>
      </w:pPr>
      <w:r w:rsidRPr="00E21C50">
        <w:rPr>
          <w:b/>
          <w:lang w:val="da-DK"/>
        </w:rPr>
        <w:t xml:space="preserve">1. </w:t>
      </w:r>
      <w:r w:rsidR="00F50F93">
        <w:rPr>
          <w:b/>
          <w:lang w:val="da-DK"/>
        </w:rPr>
        <w:t>Chuẩn bị mẫu:</w:t>
      </w:r>
    </w:p>
    <w:p w14:paraId="4D78C12A" w14:textId="77777777" w:rsidR="00F50F93" w:rsidRDefault="00F50F93" w:rsidP="00F50F93">
      <w:pPr>
        <w:spacing w:line="360" w:lineRule="auto"/>
        <w:ind w:firstLine="720"/>
        <w:rPr>
          <w:b/>
          <w:lang w:val="da-DK"/>
        </w:rPr>
      </w:pPr>
      <w:r w:rsidRPr="00F50F93">
        <w:rPr>
          <w:sz w:val="22"/>
          <w:lang w:val="nb-NO"/>
        </w:rPr>
        <w:t>Chuẩn bị mẫu thử theo TCVN 6952 (ISO 6498).</w:t>
      </w:r>
    </w:p>
    <w:p w14:paraId="2C97525C" w14:textId="77777777" w:rsidR="00E21C50" w:rsidRDefault="00F50F93" w:rsidP="00E21C50">
      <w:pPr>
        <w:spacing w:line="360" w:lineRule="auto"/>
        <w:rPr>
          <w:b/>
          <w:lang w:val="da-DK"/>
        </w:rPr>
      </w:pPr>
      <w:r>
        <w:rPr>
          <w:b/>
          <w:lang w:val="da-DK"/>
        </w:rPr>
        <w:t>2. Xử lý mẫu:</w:t>
      </w:r>
      <w:r w:rsidR="00E21C50" w:rsidRPr="00E21C50">
        <w:rPr>
          <w:b/>
          <w:lang w:val="da-DK"/>
        </w:rPr>
        <w:t xml:space="preserve"> </w:t>
      </w:r>
    </w:p>
    <w:p w14:paraId="443F4EB1" w14:textId="77777777" w:rsidR="00F50F93" w:rsidRDefault="00E31EE1" w:rsidP="00F50F93">
      <w:pPr>
        <w:numPr>
          <w:ilvl w:val="0"/>
          <w:numId w:val="19"/>
        </w:numPr>
        <w:tabs>
          <w:tab w:val="left" w:pos="360"/>
        </w:tabs>
        <w:spacing w:line="360" w:lineRule="auto"/>
        <w:ind w:hanging="879"/>
        <w:jc w:val="both"/>
        <w:rPr>
          <w:rFonts w:ascii="Arial" w:hAnsi="Arial" w:cs="Arial"/>
          <w:sz w:val="22"/>
          <w:lang w:val="nb-NO"/>
        </w:rPr>
      </w:pPr>
      <w:r>
        <w:rPr>
          <w:sz w:val="22"/>
          <w:lang w:val="nb-NO"/>
        </w:rPr>
        <w:t>Cân khoảng 5 g mẫu thử</w:t>
      </w:r>
      <w:r w:rsidR="00F50F93" w:rsidRPr="00F50F93">
        <w:rPr>
          <w:sz w:val="22"/>
          <w:lang w:val="nb-NO"/>
        </w:rPr>
        <w:t>, chính xác đến 0,001 g, cho vào chén nung</w:t>
      </w:r>
      <w:r w:rsidR="00F50F93">
        <w:rPr>
          <w:rFonts w:ascii="Arial" w:hAnsi="Arial" w:cs="Arial"/>
          <w:sz w:val="22"/>
          <w:lang w:val="nb-NO"/>
        </w:rPr>
        <w:t>.</w:t>
      </w:r>
    </w:p>
    <w:p w14:paraId="4BBAA9C7" w14:textId="77777777" w:rsidR="00F50F93" w:rsidRDefault="00F50F93" w:rsidP="00F50F93">
      <w:pPr>
        <w:numPr>
          <w:ilvl w:val="0"/>
          <w:numId w:val="19"/>
        </w:numPr>
        <w:tabs>
          <w:tab w:val="left" w:pos="360"/>
        </w:tabs>
        <w:spacing w:line="360" w:lineRule="auto"/>
        <w:ind w:hanging="879"/>
        <w:jc w:val="both"/>
        <w:rPr>
          <w:sz w:val="22"/>
          <w:lang w:val="nb-NO"/>
        </w:rPr>
      </w:pPr>
      <w:r w:rsidRPr="00F50F93">
        <w:rPr>
          <w:sz w:val="22"/>
          <w:lang w:val="nb-NO"/>
        </w:rPr>
        <w:t>Xác định</w:t>
      </w:r>
      <w:r>
        <w:rPr>
          <w:sz w:val="22"/>
          <w:lang w:val="nb-NO"/>
        </w:rPr>
        <w:t xml:space="preserve"> ph</w:t>
      </w:r>
      <w:r w:rsidR="00E31EE1">
        <w:rPr>
          <w:sz w:val="22"/>
          <w:lang w:val="nb-NO"/>
        </w:rPr>
        <w:t>ần tro tổng theo TCVN 4327:2007 hoặc AOC 942.05</w:t>
      </w:r>
    </w:p>
    <w:p w14:paraId="53100A17" w14:textId="77777777" w:rsidR="00F50F93" w:rsidRDefault="00F50F93" w:rsidP="00F50F93">
      <w:pPr>
        <w:numPr>
          <w:ilvl w:val="0"/>
          <w:numId w:val="19"/>
        </w:numPr>
        <w:tabs>
          <w:tab w:val="left" w:pos="360"/>
        </w:tabs>
        <w:spacing w:line="360" w:lineRule="auto"/>
        <w:ind w:left="567" w:firstLine="0"/>
        <w:jc w:val="both"/>
        <w:rPr>
          <w:sz w:val="22"/>
          <w:lang w:val="nb-NO"/>
        </w:rPr>
      </w:pPr>
      <w:r w:rsidRPr="00F50F93">
        <w:rPr>
          <w:sz w:val="22"/>
          <w:lang w:val="nb-NO"/>
        </w:rPr>
        <w:t xml:space="preserve">Chuyển tro </w:t>
      </w:r>
      <w:r>
        <w:rPr>
          <w:sz w:val="22"/>
          <w:lang w:val="nb-NO"/>
        </w:rPr>
        <w:t xml:space="preserve">được xác định ở trên </w:t>
      </w:r>
      <w:r w:rsidRPr="00F50F93">
        <w:rPr>
          <w:sz w:val="22"/>
          <w:lang w:val="nb-NO"/>
        </w:rPr>
        <w:t>vào cốc dung tích 250 ml đến 400 ml bằng 75 ml axit clohydric</w:t>
      </w:r>
      <w:r>
        <w:rPr>
          <w:sz w:val="22"/>
          <w:lang w:val="nb-NO"/>
        </w:rPr>
        <w:t xml:space="preserve"> 3M.</w:t>
      </w:r>
    </w:p>
    <w:p w14:paraId="295FE32F" w14:textId="77777777" w:rsidR="00F50F93" w:rsidRDefault="00F50F93" w:rsidP="00F50F93">
      <w:pPr>
        <w:numPr>
          <w:ilvl w:val="0"/>
          <w:numId w:val="19"/>
        </w:numPr>
        <w:tabs>
          <w:tab w:val="left" w:pos="360"/>
        </w:tabs>
        <w:spacing w:line="360" w:lineRule="auto"/>
        <w:ind w:left="567" w:firstLine="0"/>
        <w:jc w:val="both"/>
        <w:rPr>
          <w:sz w:val="22"/>
          <w:lang w:val="nb-NO"/>
        </w:rPr>
      </w:pPr>
      <w:r w:rsidRPr="00F50F93">
        <w:rPr>
          <w:sz w:val="22"/>
          <w:lang w:val="nb-NO"/>
        </w:rPr>
        <w:t>Đun cẩn thận đến sôi trên bếp điện và để sôi trong 15 min.</w:t>
      </w:r>
    </w:p>
    <w:p w14:paraId="5E9B38D8" w14:textId="77777777" w:rsidR="00F50F93" w:rsidRDefault="00F50F93" w:rsidP="00F50F93">
      <w:pPr>
        <w:numPr>
          <w:ilvl w:val="0"/>
          <w:numId w:val="19"/>
        </w:numPr>
        <w:tabs>
          <w:tab w:val="left" w:pos="360"/>
        </w:tabs>
        <w:spacing w:line="360" w:lineRule="auto"/>
        <w:ind w:left="567" w:firstLine="0"/>
        <w:jc w:val="both"/>
        <w:rPr>
          <w:sz w:val="22"/>
          <w:lang w:val="nb-NO"/>
        </w:rPr>
      </w:pPr>
      <w:r w:rsidRPr="00F50F93">
        <w:rPr>
          <w:sz w:val="22"/>
          <w:lang w:val="nb-NO"/>
        </w:rPr>
        <w:t>Lọc dung dịch nóng qua giấy lọc không tro, rửa giấy lọc và cặn bằng nước nóng đến khi hết axit.</w:t>
      </w:r>
    </w:p>
    <w:p w14:paraId="03E0AE35" w14:textId="77777777" w:rsidR="00F50F93" w:rsidRDefault="00F50F93" w:rsidP="00F50F93">
      <w:pPr>
        <w:numPr>
          <w:ilvl w:val="0"/>
          <w:numId w:val="19"/>
        </w:numPr>
        <w:tabs>
          <w:tab w:val="left" w:pos="360"/>
        </w:tabs>
        <w:spacing w:line="360" w:lineRule="auto"/>
        <w:ind w:left="567" w:firstLine="0"/>
        <w:jc w:val="both"/>
        <w:rPr>
          <w:sz w:val="22"/>
          <w:lang w:val="nb-NO"/>
        </w:rPr>
      </w:pPr>
      <w:r w:rsidRPr="00F50F93">
        <w:rPr>
          <w:sz w:val="22"/>
          <w:lang w:val="nb-NO"/>
        </w:rPr>
        <w:t xml:space="preserve">Chuyển giấy lọc cùng với phần cặn vào chén nung mà chén nung này đã được đốt nóng trước ít nhất 30 min trong lò nung ở nhiệt độ 550 </w:t>
      </w:r>
      <w:r w:rsidRPr="00F50F93">
        <w:rPr>
          <w:sz w:val="22"/>
          <w:vertAlign w:val="superscript"/>
          <w:lang w:val="nb-NO"/>
        </w:rPr>
        <w:t>o</w:t>
      </w:r>
      <w:r w:rsidRPr="00F50F93">
        <w:rPr>
          <w:sz w:val="22"/>
          <w:lang w:val="nb-NO"/>
        </w:rPr>
        <w:t>C, được làm nguội trong bình hút ẩm và cân chính xác đến 0,001 g</w:t>
      </w:r>
    </w:p>
    <w:p w14:paraId="5D87E4C5" w14:textId="77777777" w:rsidR="00F50F93" w:rsidRDefault="00F50F93" w:rsidP="00F50F93">
      <w:pPr>
        <w:numPr>
          <w:ilvl w:val="0"/>
          <w:numId w:val="19"/>
        </w:numPr>
        <w:spacing w:before="120" w:after="120" w:line="360" w:lineRule="auto"/>
        <w:ind w:left="567" w:firstLine="0"/>
        <w:jc w:val="both"/>
        <w:rPr>
          <w:sz w:val="22"/>
          <w:lang w:val="nb-NO"/>
        </w:rPr>
      </w:pPr>
      <w:r w:rsidRPr="00FB2C9A">
        <w:rPr>
          <w:sz w:val="22"/>
          <w:lang w:val="nb-NO"/>
        </w:rPr>
        <w:t xml:space="preserve">Sấy chén chứa giấy lọc và cặn trong tủ sấy ở 103 </w:t>
      </w:r>
      <w:r w:rsidRPr="00FB2C9A">
        <w:rPr>
          <w:sz w:val="22"/>
          <w:vertAlign w:val="superscript"/>
          <w:lang w:val="nb-NO"/>
        </w:rPr>
        <w:t>o</w:t>
      </w:r>
      <w:r w:rsidRPr="00FB2C9A">
        <w:rPr>
          <w:sz w:val="22"/>
          <w:lang w:val="nb-NO"/>
        </w:rPr>
        <w:t>C trong 2 h, sa</w:t>
      </w:r>
      <w:r w:rsidR="00FB2C9A" w:rsidRPr="00FB2C9A">
        <w:rPr>
          <w:sz w:val="22"/>
          <w:lang w:val="nb-NO"/>
        </w:rPr>
        <w:t xml:space="preserve">u đó nung 30 min trong lò nung </w:t>
      </w:r>
      <w:r w:rsidRPr="00FB2C9A">
        <w:rPr>
          <w:sz w:val="22"/>
          <w:lang w:val="nb-NO"/>
        </w:rPr>
        <w:t xml:space="preserve"> ở nhiệt độ 550 </w:t>
      </w:r>
      <w:r w:rsidRPr="00FB2C9A">
        <w:rPr>
          <w:sz w:val="22"/>
          <w:vertAlign w:val="superscript"/>
          <w:lang w:val="nb-NO"/>
        </w:rPr>
        <w:t>o</w:t>
      </w:r>
      <w:r w:rsidRPr="00FB2C9A">
        <w:rPr>
          <w:sz w:val="22"/>
          <w:lang w:val="nb-NO"/>
        </w:rPr>
        <w:t>C. Làm nguội chén đến nhiệt độ phòng trong bình hút ẩm rồi cân nhanh với độ chính xác đến 0,001 g.</w:t>
      </w:r>
    </w:p>
    <w:p w14:paraId="41603847" w14:textId="77777777" w:rsidR="0041391F" w:rsidRPr="0041391F" w:rsidRDefault="0041391F" w:rsidP="0041391F">
      <w:pPr>
        <w:spacing w:before="120" w:after="120" w:line="360" w:lineRule="auto"/>
        <w:jc w:val="both"/>
        <w:rPr>
          <w:b/>
          <w:sz w:val="22"/>
          <w:lang w:val="nb-NO"/>
        </w:rPr>
      </w:pPr>
      <w:r w:rsidRPr="0041391F">
        <w:rPr>
          <w:b/>
          <w:sz w:val="22"/>
          <w:lang w:val="nb-NO"/>
        </w:rPr>
        <w:t>2. Mẫu blank:</w:t>
      </w:r>
    </w:p>
    <w:p w14:paraId="235BC60D" w14:textId="77777777" w:rsidR="0041391F" w:rsidRDefault="00E31EE1" w:rsidP="0041391F">
      <w:pPr>
        <w:spacing w:before="120" w:after="120" w:line="360" w:lineRule="auto"/>
        <w:jc w:val="both"/>
        <w:rPr>
          <w:sz w:val="22"/>
          <w:lang w:val="nb-NO"/>
        </w:rPr>
      </w:pPr>
      <w:r>
        <w:rPr>
          <w:sz w:val="22"/>
          <w:lang w:val="nb-NO"/>
        </w:rPr>
        <w:tab/>
        <w:t>Tiến hành giống E</w:t>
      </w:r>
      <w:r w:rsidR="0041391F">
        <w:rPr>
          <w:sz w:val="22"/>
          <w:lang w:val="nb-NO"/>
        </w:rPr>
        <w:t>.2 nhưng chén không có chứa phần mẫu thử</w:t>
      </w:r>
    </w:p>
    <w:p w14:paraId="12C9946D" w14:textId="77777777" w:rsidR="00FB2C9A" w:rsidRDefault="0041391F" w:rsidP="00FB2C9A">
      <w:pPr>
        <w:spacing w:before="120" w:after="120" w:line="360" w:lineRule="auto"/>
        <w:jc w:val="both"/>
        <w:rPr>
          <w:b/>
          <w:sz w:val="22"/>
          <w:lang w:val="nb-NO"/>
        </w:rPr>
      </w:pPr>
      <w:r>
        <w:rPr>
          <w:b/>
          <w:sz w:val="22"/>
          <w:lang w:val="nb-NO"/>
        </w:rPr>
        <w:lastRenderedPageBreak/>
        <w:t>3</w:t>
      </w:r>
      <w:r w:rsidR="00FB2C9A" w:rsidRPr="00FB2C9A">
        <w:rPr>
          <w:b/>
          <w:sz w:val="22"/>
          <w:lang w:val="nb-NO"/>
        </w:rPr>
        <w:t xml:space="preserve">. </w:t>
      </w:r>
      <w:r w:rsidR="00FB2C9A">
        <w:rPr>
          <w:b/>
          <w:sz w:val="22"/>
          <w:lang w:val="nb-NO"/>
        </w:rPr>
        <w:t>Mẫu recovery:</w:t>
      </w:r>
    </w:p>
    <w:p w14:paraId="5A4FD9CF" w14:textId="77777777" w:rsidR="00FB2C9A" w:rsidRPr="00FB2C9A" w:rsidRDefault="00FB2C9A" w:rsidP="00FB2C9A">
      <w:pPr>
        <w:spacing w:before="120" w:after="120" w:line="360" w:lineRule="auto"/>
        <w:jc w:val="both"/>
        <w:rPr>
          <w:sz w:val="22"/>
          <w:lang w:val="nb-NO"/>
        </w:rPr>
      </w:pPr>
      <w:r>
        <w:rPr>
          <w:b/>
          <w:sz w:val="22"/>
          <w:lang w:val="nb-NO"/>
        </w:rPr>
        <w:tab/>
      </w:r>
      <w:r>
        <w:rPr>
          <w:sz w:val="22"/>
          <w:lang w:val="nb-NO"/>
        </w:rPr>
        <w:t>Cân khoảng 20mg cát (ghi lại khối lượng cá</w:t>
      </w:r>
      <w:r w:rsidR="00E31EE1">
        <w:rPr>
          <w:sz w:val="22"/>
          <w:lang w:val="nb-NO"/>
        </w:rPr>
        <w:t>t) vào chén và tiến hành giống E</w:t>
      </w:r>
      <w:r>
        <w:rPr>
          <w:sz w:val="22"/>
          <w:lang w:val="nb-NO"/>
        </w:rPr>
        <w:t>.2</w:t>
      </w:r>
    </w:p>
    <w:p w14:paraId="4463CD97" w14:textId="77777777" w:rsidR="00343B8E" w:rsidRDefault="0041391F" w:rsidP="008F0835">
      <w:pPr>
        <w:spacing w:line="360" w:lineRule="auto"/>
        <w:jc w:val="both"/>
        <w:rPr>
          <w:b/>
          <w:lang w:val="da-DK"/>
        </w:rPr>
      </w:pPr>
      <w:r>
        <w:rPr>
          <w:b/>
          <w:lang w:val="da-DK"/>
        </w:rPr>
        <w:t>4</w:t>
      </w:r>
      <w:r w:rsidR="00E21C50" w:rsidRPr="00E21C50">
        <w:rPr>
          <w:b/>
          <w:lang w:val="da-DK"/>
        </w:rPr>
        <w:t xml:space="preserve">. </w:t>
      </w:r>
      <w:r w:rsidR="00EA4AD1" w:rsidRPr="00E21C50">
        <w:rPr>
          <w:b/>
          <w:lang w:val="da-DK"/>
        </w:rPr>
        <w:t>Tính kết quả</w:t>
      </w:r>
    </w:p>
    <w:p w14:paraId="43D2E934" w14:textId="77777777" w:rsidR="008F0835" w:rsidRPr="00BA141D" w:rsidRDefault="008F0835" w:rsidP="008F0835">
      <w:pPr>
        <w:tabs>
          <w:tab w:val="left" w:pos="360"/>
        </w:tabs>
        <w:spacing w:line="360" w:lineRule="auto"/>
        <w:jc w:val="both"/>
        <w:rPr>
          <w:bCs/>
          <w:lang w:val="nb-NO"/>
        </w:rPr>
      </w:pPr>
      <w:r>
        <w:rPr>
          <w:b/>
          <w:lang w:val="da-DK"/>
        </w:rPr>
        <w:tab/>
      </w:r>
      <w:r w:rsidRPr="00BA141D">
        <w:rPr>
          <w:bCs/>
          <w:lang w:val="nb-NO"/>
        </w:rPr>
        <w:t xml:space="preserve">Hàm lượng tro </w:t>
      </w:r>
      <w:r w:rsidR="00F60A04" w:rsidRPr="00BA141D">
        <w:rPr>
          <w:bCs/>
          <w:lang w:val="nb-NO"/>
        </w:rPr>
        <w:t>không tan trong HCl</w:t>
      </w:r>
      <w:r w:rsidRPr="00BA141D">
        <w:rPr>
          <w:bCs/>
          <w:lang w:val="nb-NO"/>
        </w:rPr>
        <w:t xml:space="preserve"> tính bằng phần trăm theo công thức:</w:t>
      </w:r>
    </w:p>
    <w:p w14:paraId="0D495772" w14:textId="77777777" w:rsidR="00B2444C" w:rsidRPr="00BA141D" w:rsidRDefault="00B2444C" w:rsidP="008F0835">
      <w:pPr>
        <w:tabs>
          <w:tab w:val="left" w:pos="360"/>
        </w:tabs>
        <w:spacing w:line="360" w:lineRule="auto"/>
        <w:jc w:val="both"/>
        <w:rPr>
          <w:bCs/>
          <w:lang w:val="nb-NO"/>
        </w:rPr>
      </w:pPr>
    </w:p>
    <w:p w14:paraId="51AC64F0" w14:textId="77777777" w:rsidR="00B2444C" w:rsidRPr="008F0835" w:rsidRDefault="00B2444C" w:rsidP="008F0835">
      <w:pPr>
        <w:tabs>
          <w:tab w:val="left" w:pos="360"/>
        </w:tabs>
        <w:spacing w:line="360" w:lineRule="auto"/>
        <w:jc w:val="both"/>
        <w:rPr>
          <w:bCs/>
        </w:rPr>
      </w:pPr>
      <w:r w:rsidRPr="00BA141D">
        <w:rPr>
          <w:bCs/>
          <w:lang w:val="nb-NO"/>
        </w:rPr>
        <w:tab/>
      </w:r>
      <w:r w:rsidRPr="00BA141D">
        <w:rPr>
          <w:bCs/>
          <w:lang w:val="nb-NO"/>
        </w:rPr>
        <w:tab/>
      </w:r>
      <w:r w:rsidRPr="00BA141D">
        <w:rPr>
          <w:bCs/>
          <w:lang w:val="nb-NO"/>
        </w:rPr>
        <w:tab/>
      </w:r>
      <w:r w:rsidRPr="00BA141D">
        <w:rPr>
          <w:bCs/>
          <w:lang w:val="nb-NO"/>
        </w:rPr>
        <w:tab/>
      </w:r>
      <w:r w:rsidRPr="00BA141D">
        <w:rPr>
          <w:bCs/>
          <w:lang w:val="nb-NO"/>
        </w:rPr>
        <w:tab/>
      </w:r>
      <w:r>
        <w:rPr>
          <w:bCs/>
        </w:rPr>
        <w:t>Tro không tan trong HCl, %=</w:t>
      </w:r>
      <w:r w:rsidRPr="008F0835">
        <w:rPr>
          <w:bCs/>
          <w:position w:val="-24"/>
        </w:rPr>
        <w:object w:dxaOrig="1400" w:dyaOrig="620" w14:anchorId="0B8F4C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2pt;height:31.2pt" o:ole="">
            <v:imagedata r:id="rId8" o:title=""/>
          </v:shape>
          <o:OLEObject Type="Embed" ProgID="Equation.3" ShapeID="_x0000_i1025" DrawAspect="Content" ObjectID="_1607356724" r:id="rId9"/>
        </w:object>
      </w:r>
      <w:r>
        <w:rPr>
          <w:bCs/>
        </w:rPr>
        <w:tab/>
      </w:r>
      <w:r>
        <w:rPr>
          <w:bCs/>
        </w:rPr>
        <w:tab/>
      </w:r>
      <w:r>
        <w:rPr>
          <w:bCs/>
        </w:rPr>
        <w:tab/>
      </w:r>
      <w:r>
        <w:rPr>
          <w:bCs/>
        </w:rPr>
        <w:tab/>
      </w:r>
    </w:p>
    <w:p w14:paraId="5DA931B0" w14:textId="77777777" w:rsidR="008F0835" w:rsidRPr="008F0835" w:rsidRDefault="008F0835" w:rsidP="008F0835">
      <w:pPr>
        <w:tabs>
          <w:tab w:val="left" w:pos="360"/>
        </w:tabs>
        <w:spacing w:line="360" w:lineRule="auto"/>
        <w:jc w:val="both"/>
        <w:rPr>
          <w:bCs/>
        </w:rPr>
      </w:pPr>
      <w:r w:rsidRPr="008F0835">
        <w:rPr>
          <w:bCs/>
        </w:rPr>
        <w:t xml:space="preserve">Trong đó: </w:t>
      </w:r>
    </w:p>
    <w:p w14:paraId="3EE4195C" w14:textId="77777777" w:rsidR="008F0835" w:rsidRPr="008F0835" w:rsidRDefault="008F0835" w:rsidP="008F0835">
      <w:pPr>
        <w:tabs>
          <w:tab w:val="left" w:pos="360"/>
        </w:tabs>
        <w:spacing w:line="360" w:lineRule="auto"/>
        <w:jc w:val="both"/>
        <w:rPr>
          <w:bCs/>
        </w:rPr>
      </w:pPr>
      <w:r w:rsidRPr="008F0835">
        <w:rPr>
          <w:bCs/>
        </w:rPr>
        <w:t>G: khối lượng chén nung, tính bằng (g)</w:t>
      </w:r>
    </w:p>
    <w:p w14:paraId="4FADB1E4" w14:textId="77777777" w:rsidR="00B2444C" w:rsidRDefault="00B2444C" w:rsidP="00B2444C">
      <w:pPr>
        <w:tabs>
          <w:tab w:val="left" w:pos="360"/>
        </w:tabs>
        <w:spacing w:line="360" w:lineRule="auto"/>
        <w:jc w:val="both"/>
        <w:rPr>
          <w:bCs/>
        </w:rPr>
      </w:pPr>
      <w:r w:rsidRPr="008F0835">
        <w:rPr>
          <w:bCs/>
        </w:rPr>
        <w:t>G</w:t>
      </w:r>
      <w:r>
        <w:rPr>
          <w:bCs/>
          <w:vertAlign w:val="subscript"/>
        </w:rPr>
        <w:t>2</w:t>
      </w:r>
      <w:r w:rsidRPr="008F0835">
        <w:rPr>
          <w:bCs/>
        </w:rPr>
        <w:t>: khối lượng chén nung + tro</w:t>
      </w:r>
      <w:r>
        <w:rPr>
          <w:bCs/>
        </w:rPr>
        <w:t xml:space="preserve"> không</w:t>
      </w:r>
      <w:r w:rsidRPr="008F0835">
        <w:rPr>
          <w:bCs/>
        </w:rPr>
        <w:t xml:space="preserve"> </w:t>
      </w:r>
      <w:r>
        <w:rPr>
          <w:bCs/>
        </w:rPr>
        <w:t>tan trong HCl,</w:t>
      </w:r>
      <w:r w:rsidRPr="008F0835">
        <w:rPr>
          <w:bCs/>
        </w:rPr>
        <w:t xml:space="preserve"> tính bằng (g)</w:t>
      </w:r>
    </w:p>
    <w:p w14:paraId="558E5F01" w14:textId="77777777" w:rsidR="008F0835" w:rsidRPr="008F0835" w:rsidRDefault="008F0835" w:rsidP="008F0835">
      <w:pPr>
        <w:tabs>
          <w:tab w:val="left" w:pos="360"/>
        </w:tabs>
        <w:spacing w:line="360" w:lineRule="auto"/>
        <w:jc w:val="both"/>
        <w:rPr>
          <w:bCs/>
        </w:rPr>
      </w:pPr>
      <w:r w:rsidRPr="008F0835">
        <w:rPr>
          <w:bCs/>
        </w:rPr>
        <w:t>m: khối lượng mẫu thử, tính bằng (g)</w:t>
      </w:r>
    </w:p>
    <w:p w14:paraId="51DF87C6" w14:textId="77777777" w:rsidR="008F0835" w:rsidRDefault="008F0835" w:rsidP="008F0835">
      <w:pPr>
        <w:tabs>
          <w:tab w:val="left" w:pos="360"/>
        </w:tabs>
        <w:spacing w:line="360" w:lineRule="auto"/>
        <w:jc w:val="both"/>
        <w:rPr>
          <w:bCs/>
        </w:rPr>
      </w:pPr>
      <w:r w:rsidRPr="008F0835">
        <w:rPr>
          <w:bCs/>
        </w:rPr>
        <w:t>100: hệ số tính ra phần trăm.</w:t>
      </w:r>
    </w:p>
    <w:p w14:paraId="07688BAD" w14:textId="77777777" w:rsidR="006F6FB0" w:rsidRDefault="006F6FB0" w:rsidP="008F0835">
      <w:pPr>
        <w:tabs>
          <w:tab w:val="left" w:pos="360"/>
        </w:tabs>
        <w:spacing w:line="360" w:lineRule="auto"/>
        <w:jc w:val="both"/>
        <w:rPr>
          <w:bCs/>
        </w:rPr>
      </w:pPr>
    </w:p>
    <w:p w14:paraId="50C33008" w14:textId="77777777" w:rsidR="006F6FB0" w:rsidRPr="00C254EA" w:rsidRDefault="006F6FB0" w:rsidP="006F6FB0">
      <w:pPr>
        <w:spacing w:line="360" w:lineRule="auto"/>
        <w:jc w:val="both"/>
        <w:rPr>
          <w:b/>
        </w:rPr>
      </w:pPr>
      <w:r>
        <w:rPr>
          <w:b/>
        </w:rPr>
        <w:t>D</w:t>
      </w:r>
      <w:r w:rsidRPr="00C254EA">
        <w:rPr>
          <w:b/>
        </w:rPr>
        <w:t>. ĐẢM BẢO KẾT QUẢ THỬ NGHIỆM</w:t>
      </w:r>
    </w:p>
    <w:p w14:paraId="6B1687FB" w14:textId="77777777" w:rsidR="00B056F2" w:rsidRPr="00B056F2" w:rsidRDefault="00B056F2" w:rsidP="00B056F2">
      <w:pPr>
        <w:numPr>
          <w:ilvl w:val="0"/>
          <w:numId w:val="21"/>
        </w:numPr>
        <w:spacing w:before="100" w:beforeAutospacing="1" w:after="100" w:afterAutospacing="1"/>
        <w:rPr>
          <w:color w:val="000000"/>
          <w:sz w:val="27"/>
          <w:szCs w:val="27"/>
        </w:rPr>
      </w:pPr>
      <w:r w:rsidRPr="00B056F2">
        <w:rPr>
          <w:color w:val="000000"/>
          <w:sz w:val="27"/>
          <w:szCs w:val="27"/>
        </w:rPr>
        <w:t>Độ lập lại: chênh lệch tuyệt đối giữa các kết quả của hai phép thử độc lập, đơn lẻ, thu được khi sử dụng cùng phương pháp trên vật liệu thử giống hệt nhau trong cùng một phòng thử nghiệm, do một người thực hiện, cùng một thiết bị, không quá 5% các trường hợp vượt quá giới hạn lặp lại (r) được nêu trong bảng 1</w:t>
      </w:r>
    </w:p>
    <w:p w14:paraId="5A6BA9A9" w14:textId="77777777" w:rsidR="00B056F2" w:rsidRPr="00B056F2" w:rsidRDefault="00B056F2" w:rsidP="00B056F2">
      <w:pPr>
        <w:spacing w:before="100" w:beforeAutospacing="1" w:after="100" w:afterAutospacing="1"/>
        <w:rPr>
          <w:color w:val="000000"/>
          <w:sz w:val="27"/>
          <w:szCs w:val="27"/>
        </w:rPr>
      </w:pPr>
      <w:r w:rsidRPr="00B056F2">
        <w:rPr>
          <w:color w:val="000000"/>
          <w:sz w:val="27"/>
          <w:szCs w:val="27"/>
        </w:rPr>
        <w:t>Bảng 1: giới hạn lập lại r và giới hạn tái lập R</w:t>
      </w:r>
    </w:p>
    <w:p w14:paraId="6F588D70" w14:textId="77777777" w:rsidR="006F6FB0" w:rsidRDefault="00C07691" w:rsidP="006F6FB0">
      <w:pPr>
        <w:spacing w:beforeLines="40" w:before="96" w:afterLines="40" w:after="96" w:line="300" w:lineRule="auto"/>
        <w:jc w:val="both"/>
        <w:rPr>
          <w:noProof/>
        </w:rPr>
      </w:pPr>
      <w:r w:rsidRPr="00102389">
        <w:rPr>
          <w:noProof/>
        </w:rPr>
        <w:lastRenderedPageBreak/>
        <w:pict w14:anchorId="1387B4F6">
          <v:shape id="Picture 1" o:spid="_x0000_i1026" type="#_x0000_t75" style="width:447pt;height:254.4pt;visibility:visible">
            <v:imagedata r:id="rId10" o:title=""/>
          </v:shape>
        </w:pict>
      </w:r>
    </w:p>
    <w:p w14:paraId="3336E1BF" w14:textId="77777777" w:rsidR="006A53F5" w:rsidRPr="006A53F5" w:rsidRDefault="006A53F5" w:rsidP="006A53F5">
      <w:pPr>
        <w:numPr>
          <w:ilvl w:val="0"/>
          <w:numId w:val="24"/>
        </w:numPr>
        <w:spacing w:before="240" w:line="360" w:lineRule="auto"/>
        <w:rPr>
          <w:lang w:val="nb-NO"/>
        </w:rPr>
      </w:pPr>
      <w:r w:rsidRPr="006A53F5">
        <w:rPr>
          <w:lang w:val="nb-NO"/>
        </w:rPr>
        <w:t>Chênh lệch tuyệt đối giữa hai kết quả thử nghiệm đơn lẻ, thu được khi sử dụng cùng một phương pháp trên vật liệu thử giống nhau trong các phòng thử nghiệm khác nhau, do những người khác nhau thực hiện, sử dụng thiết bị khác nhau, không quá 5 % các trường hợp vượt quá giới hạn tái lập (</w:t>
      </w:r>
      <w:r w:rsidRPr="006A53F5">
        <w:rPr>
          <w:i/>
          <w:lang w:val="nb-NO"/>
        </w:rPr>
        <w:t>R</w:t>
      </w:r>
      <w:r w:rsidRPr="006A53F5">
        <w:rPr>
          <w:lang w:val="nb-NO"/>
        </w:rPr>
        <w:t>) được nêu trong Bảng 1.</w:t>
      </w:r>
    </w:p>
    <w:p w14:paraId="5B7F3121" w14:textId="77777777" w:rsidR="006A53F5" w:rsidRPr="006A53F5" w:rsidRDefault="006A53F5" w:rsidP="006F6FB0">
      <w:pPr>
        <w:spacing w:beforeLines="40" w:before="96" w:afterLines="40" w:after="96" w:line="300" w:lineRule="auto"/>
        <w:jc w:val="both"/>
        <w:rPr>
          <w:bCs/>
        </w:rPr>
      </w:pPr>
    </w:p>
    <w:p w14:paraId="398CA989" w14:textId="77777777" w:rsidR="00B2444C" w:rsidRDefault="00B2444C" w:rsidP="00B2444C">
      <w:pPr>
        <w:pStyle w:val="Heading3"/>
        <w:tabs>
          <w:tab w:val="left" w:pos="1800"/>
        </w:tabs>
        <w:spacing w:beforeLines="40" w:before="96" w:afterLines="40" w:after="96" w:line="24" w:lineRule="atLeast"/>
        <w:ind w:left="720" w:hanging="720"/>
        <w:rPr>
          <w:rFonts w:ascii="Times New Roman" w:hAnsi="Times New Roman"/>
          <w:b/>
          <w:bCs/>
          <w:color w:val="auto"/>
        </w:rPr>
      </w:pPr>
      <w:r>
        <w:rPr>
          <w:rFonts w:ascii="Times New Roman" w:hAnsi="Times New Roman"/>
          <w:b/>
          <w:bCs/>
          <w:color w:val="auto"/>
        </w:rPr>
        <w:t>D. BÁO CÁO KẾT QUẢ</w:t>
      </w:r>
    </w:p>
    <w:p w14:paraId="6450D1D9" w14:textId="77777777" w:rsidR="0096045D" w:rsidRPr="00A74D66" w:rsidRDefault="00B2444C" w:rsidP="00A74D66">
      <w:pPr>
        <w:pStyle w:val="Heading3"/>
        <w:tabs>
          <w:tab w:val="left" w:pos="1800"/>
        </w:tabs>
        <w:spacing w:beforeLines="40" w:before="96" w:afterLines="40" w:after="96" w:line="24" w:lineRule="atLeast"/>
        <w:ind w:left="720" w:hanging="720"/>
        <w:rPr>
          <w:rFonts w:ascii="Times New Roman" w:hAnsi="Times New Roman"/>
          <w:color w:val="auto"/>
        </w:rPr>
      </w:pPr>
      <w:r>
        <w:rPr>
          <w:rFonts w:ascii="Times New Roman" w:hAnsi="Times New Roman"/>
          <w:color w:val="auto"/>
        </w:rPr>
        <w:t>Kết quả báo cáo phân tích được</w:t>
      </w:r>
      <w:r w:rsidR="00A74D66">
        <w:rPr>
          <w:rFonts w:ascii="Times New Roman" w:hAnsi="Times New Roman"/>
          <w:color w:val="auto"/>
        </w:rPr>
        <w:t xml:space="preserve"> ghi nhận lại trong bm.15.04b và BM.15.06</w:t>
      </w:r>
    </w:p>
    <w:sectPr w:rsidR="0096045D" w:rsidRPr="00A74D66" w:rsidSect="005B3FE0">
      <w:headerReference w:type="even" r:id="rId11"/>
      <w:headerReference w:type="default" r:id="rId12"/>
      <w:pgSz w:w="11907" w:h="16839" w:code="9"/>
      <w:pgMar w:top="1296" w:right="1584" w:bottom="1296"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C6812E" w14:textId="77777777" w:rsidR="00E979CD" w:rsidRDefault="00E979CD">
      <w:r>
        <w:separator/>
      </w:r>
    </w:p>
  </w:endnote>
  <w:endnote w:type="continuationSeparator" w:id="0">
    <w:p w14:paraId="39D9AA8F" w14:textId="77777777" w:rsidR="00E979CD" w:rsidRDefault="00E979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10;rial">
    <w:altName w:val="Arial"/>
    <w:charset w:val="00"/>
    <w:family w:val="swiss"/>
    <w:pitch w:val="variable"/>
    <w:sig w:usb0="00000007" w:usb1="00000000" w:usb2="00000000" w:usb3="00000000" w:csb0="0000001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576751" w14:textId="77777777" w:rsidR="00E979CD" w:rsidRDefault="00E979CD">
      <w:r>
        <w:separator/>
      </w:r>
    </w:p>
  </w:footnote>
  <w:footnote w:type="continuationSeparator" w:id="0">
    <w:p w14:paraId="30B90183" w14:textId="77777777" w:rsidR="00E979CD" w:rsidRDefault="00E979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C6817E" w14:textId="77777777" w:rsidR="00B056F2" w:rsidRDefault="00B056F2" w:rsidP="00C26B1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9626D9B" w14:textId="77777777" w:rsidR="00B056F2" w:rsidRDefault="00B056F2" w:rsidP="00C26B1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9"/>
      <w:gridCol w:w="3088"/>
      <w:gridCol w:w="3008"/>
    </w:tblGrid>
    <w:tr w:rsidR="002E51F1" w:rsidRPr="00DB45A7" w14:paraId="1A67476A" w14:textId="77777777" w:rsidTr="00BA71EA">
      <w:trPr>
        <w:jc w:val="center"/>
      </w:trPr>
      <w:tc>
        <w:tcPr>
          <w:tcW w:w="3078" w:type="dxa"/>
          <w:shd w:val="clear" w:color="auto" w:fill="auto"/>
          <w:vAlign w:val="center"/>
        </w:tcPr>
        <w:p w14:paraId="4B2BDBE7" w14:textId="77777777" w:rsidR="002E51F1" w:rsidRPr="00DB45A7" w:rsidRDefault="002E51F1" w:rsidP="002E51F1">
          <w:pPr>
            <w:jc w:val="center"/>
            <w:rPr>
              <w:color w:val="00B0F0"/>
            </w:rPr>
          </w:pPr>
          <w:r w:rsidRPr="00DB45A7">
            <w:rPr>
              <w:color w:val="00B0F0"/>
            </w:rPr>
            <w:t>CÔNG TY TNHH MTV KHOA HỌC CÔNG NGHỆ HOÀN VŨ</w:t>
          </w:r>
        </w:p>
      </w:tc>
      <w:tc>
        <w:tcPr>
          <w:tcW w:w="3306" w:type="dxa"/>
          <w:shd w:val="clear" w:color="auto" w:fill="auto"/>
          <w:vAlign w:val="center"/>
        </w:tcPr>
        <w:p w14:paraId="6CA00A47" w14:textId="77777777" w:rsidR="002E51F1" w:rsidRPr="00DB45A7" w:rsidRDefault="002E51F1" w:rsidP="002E51F1">
          <w:pPr>
            <w:jc w:val="center"/>
            <w:rPr>
              <w:b/>
              <w:color w:val="00B0F0"/>
            </w:rPr>
          </w:pPr>
          <w:r w:rsidRPr="00DB45A7">
            <w:rPr>
              <w:b/>
              <w:color w:val="00B0F0"/>
            </w:rPr>
            <w:t>HƯỚNG DẪN CÔNG VIỆC</w:t>
          </w:r>
        </w:p>
      </w:tc>
      <w:tc>
        <w:tcPr>
          <w:tcW w:w="3192" w:type="dxa"/>
          <w:shd w:val="clear" w:color="auto" w:fill="auto"/>
          <w:vAlign w:val="center"/>
        </w:tcPr>
        <w:p w14:paraId="52B72C12" w14:textId="77777777" w:rsidR="002E51F1" w:rsidRDefault="002E51F1" w:rsidP="002E51F1">
          <w:pPr>
            <w:rPr>
              <w:color w:val="00B0F0"/>
            </w:rPr>
          </w:pPr>
          <w:r w:rsidRPr="00DB45A7">
            <w:rPr>
              <w:color w:val="00B0F0"/>
            </w:rPr>
            <w:t>Mã số: HD.TN.</w:t>
          </w:r>
          <w:r>
            <w:rPr>
              <w:color w:val="00B0F0"/>
            </w:rPr>
            <w:t>086</w:t>
          </w:r>
        </w:p>
        <w:p w14:paraId="58228621" w14:textId="77777777" w:rsidR="002E51F1" w:rsidRPr="00DB45A7" w:rsidRDefault="002E51F1" w:rsidP="002E51F1">
          <w:pPr>
            <w:rPr>
              <w:color w:val="00B0F0"/>
            </w:rPr>
          </w:pPr>
          <w:r w:rsidRPr="00DB45A7">
            <w:rPr>
              <w:color w:val="00B0F0"/>
            </w:rPr>
            <w:t>Lần ban hành:</w:t>
          </w:r>
          <w:r>
            <w:rPr>
              <w:color w:val="00B0F0"/>
            </w:rPr>
            <w:t xml:space="preserve"> 02</w:t>
          </w:r>
        </w:p>
        <w:p w14:paraId="3F8086CA" w14:textId="77777777" w:rsidR="002E51F1" w:rsidRPr="00DB45A7" w:rsidRDefault="002E51F1" w:rsidP="002E51F1">
          <w:pPr>
            <w:rPr>
              <w:color w:val="00B0F0"/>
            </w:rPr>
          </w:pPr>
          <w:r w:rsidRPr="00DB45A7">
            <w:rPr>
              <w:color w:val="00B0F0"/>
            </w:rPr>
            <w:t>Ngày ban hành:</w:t>
          </w:r>
          <w:r>
            <w:rPr>
              <w:color w:val="00B0F0"/>
            </w:rPr>
            <w:t xml:space="preserve"> 20/10/2017</w:t>
          </w:r>
        </w:p>
        <w:p w14:paraId="40BFD550" w14:textId="77777777" w:rsidR="002E51F1" w:rsidRPr="00DB45A7" w:rsidRDefault="002E51F1" w:rsidP="002E51F1">
          <w:pPr>
            <w:rPr>
              <w:color w:val="00B0F0"/>
            </w:rPr>
          </w:pPr>
          <w:r w:rsidRPr="00DB45A7">
            <w:rPr>
              <w:color w:val="00B0F0"/>
            </w:rPr>
            <w:t xml:space="preserve">Trang: </w:t>
          </w:r>
          <w:r w:rsidRPr="00DB45A7">
            <w:rPr>
              <w:b/>
              <w:color w:val="00B0F0"/>
            </w:rPr>
            <w:fldChar w:fldCharType="begin"/>
          </w:r>
          <w:r w:rsidRPr="00DB45A7">
            <w:rPr>
              <w:b/>
              <w:color w:val="00B0F0"/>
            </w:rPr>
            <w:instrText xml:space="preserve"> PAGE  \* Arabic  \* MERGEFORMAT </w:instrText>
          </w:r>
          <w:r w:rsidRPr="00DB45A7">
            <w:rPr>
              <w:b/>
              <w:color w:val="00B0F0"/>
            </w:rPr>
            <w:fldChar w:fldCharType="separate"/>
          </w:r>
          <w:r w:rsidR="005B3FE0">
            <w:rPr>
              <w:b/>
              <w:noProof/>
              <w:color w:val="00B0F0"/>
            </w:rPr>
            <w:t>5</w:t>
          </w:r>
          <w:r w:rsidRPr="00DB45A7">
            <w:rPr>
              <w:b/>
              <w:color w:val="00B0F0"/>
            </w:rPr>
            <w:fldChar w:fldCharType="end"/>
          </w:r>
          <w:r>
            <w:rPr>
              <w:color w:val="00B0F0"/>
            </w:rPr>
            <w:t>/</w:t>
          </w:r>
          <w:r w:rsidRPr="00DB45A7">
            <w:rPr>
              <w:b/>
              <w:color w:val="00B0F0"/>
            </w:rPr>
            <w:fldChar w:fldCharType="begin"/>
          </w:r>
          <w:r w:rsidRPr="00DB45A7">
            <w:rPr>
              <w:b/>
              <w:color w:val="00B0F0"/>
            </w:rPr>
            <w:instrText xml:space="preserve"> NUMPAGES  \* Arabic  \* MERGEFORMAT </w:instrText>
          </w:r>
          <w:r w:rsidRPr="00DB45A7">
            <w:rPr>
              <w:b/>
              <w:color w:val="00B0F0"/>
            </w:rPr>
            <w:fldChar w:fldCharType="separate"/>
          </w:r>
          <w:r w:rsidR="005B3FE0">
            <w:rPr>
              <w:b/>
              <w:noProof/>
              <w:color w:val="00B0F0"/>
            </w:rPr>
            <w:t>5</w:t>
          </w:r>
          <w:r w:rsidRPr="00DB45A7">
            <w:rPr>
              <w:b/>
              <w:color w:val="00B0F0"/>
            </w:rPr>
            <w:fldChar w:fldCharType="end"/>
          </w:r>
        </w:p>
      </w:tc>
    </w:tr>
  </w:tbl>
  <w:p w14:paraId="072B6FD3" w14:textId="77777777" w:rsidR="00B056F2" w:rsidRDefault="00B056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83C102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81EA90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1C8F92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8B47B3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D5806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E76BE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EC61B5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04E62C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B605D0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230EE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355B6"/>
    <w:multiLevelType w:val="hybridMultilevel"/>
    <w:tmpl w:val="4C3C0F9A"/>
    <w:lvl w:ilvl="0" w:tplc="5BDEB0F6">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FAF52A7"/>
    <w:multiLevelType w:val="hybridMultilevel"/>
    <w:tmpl w:val="4DF0402A"/>
    <w:lvl w:ilvl="0" w:tplc="97C25D78">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B292784"/>
    <w:multiLevelType w:val="multilevel"/>
    <w:tmpl w:val="70503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621478"/>
    <w:multiLevelType w:val="multilevel"/>
    <w:tmpl w:val="D67E3A72"/>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2B841D44"/>
    <w:multiLevelType w:val="hybridMultilevel"/>
    <w:tmpl w:val="7116C3E6"/>
    <w:lvl w:ilvl="0" w:tplc="0409000F">
      <w:start w:val="1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F0C1F53"/>
    <w:multiLevelType w:val="hybridMultilevel"/>
    <w:tmpl w:val="1460E6C2"/>
    <w:lvl w:ilvl="0" w:tplc="3EA0F4AC">
      <w:start w:val="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2B90E3F"/>
    <w:multiLevelType w:val="hybridMultilevel"/>
    <w:tmpl w:val="8266F904"/>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7" w15:restartNumberingAfterBreak="0">
    <w:nsid w:val="45EF1DC8"/>
    <w:multiLevelType w:val="hybridMultilevel"/>
    <w:tmpl w:val="E8EC2764"/>
    <w:lvl w:ilvl="0" w:tplc="B72A60E0">
      <w:start w:val="245"/>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9E11118"/>
    <w:multiLevelType w:val="multilevel"/>
    <w:tmpl w:val="CFD84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0C0FD4"/>
    <w:multiLevelType w:val="hybridMultilevel"/>
    <w:tmpl w:val="C83A1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8B5573"/>
    <w:multiLevelType w:val="multilevel"/>
    <w:tmpl w:val="D390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291589"/>
    <w:multiLevelType w:val="hybridMultilevel"/>
    <w:tmpl w:val="BA9C89A0"/>
    <w:lvl w:ilvl="0" w:tplc="8EB2D682">
      <w:start w:val="1"/>
      <w:numFmt w:val="bullet"/>
      <w:lvlText w:val=""/>
      <w:lvlJc w:val="left"/>
      <w:pPr>
        <w:tabs>
          <w:tab w:val="num" w:pos="360"/>
        </w:tabs>
        <w:ind w:left="360" w:firstLine="34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636B5420"/>
    <w:multiLevelType w:val="hybridMultilevel"/>
    <w:tmpl w:val="E4FE9C02"/>
    <w:lvl w:ilvl="0" w:tplc="046CF684">
      <w:start w:val="4"/>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663B3C32"/>
    <w:multiLevelType w:val="hybridMultilevel"/>
    <w:tmpl w:val="2A5EE1B6"/>
    <w:lvl w:ilvl="0" w:tplc="7A32330E">
      <w:start w:val="2"/>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21"/>
  </w:num>
  <w:num w:numId="2">
    <w:abstractNumId w:val="22"/>
  </w:num>
  <w:num w:numId="3">
    <w:abstractNumId w:val="10"/>
  </w:num>
  <w:num w:numId="4">
    <w:abstractNumId w:val="14"/>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5"/>
  </w:num>
  <w:num w:numId="16">
    <w:abstractNumId w:val="11"/>
  </w:num>
  <w:num w:numId="17">
    <w:abstractNumId w:val="17"/>
  </w:num>
  <w:num w:numId="18">
    <w:abstractNumId w:val="2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num>
  <w:num w:numId="20">
    <w:abstractNumId w:val="13"/>
  </w:num>
  <w:num w:numId="21">
    <w:abstractNumId w:val="20"/>
  </w:num>
  <w:num w:numId="22">
    <w:abstractNumId w:val="18"/>
  </w:num>
  <w:num w:numId="23">
    <w:abstractNumId w:val="12"/>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67B6C"/>
    <w:rsid w:val="00017D2C"/>
    <w:rsid w:val="00021652"/>
    <w:rsid w:val="00034731"/>
    <w:rsid w:val="00065247"/>
    <w:rsid w:val="00075693"/>
    <w:rsid w:val="00085FD3"/>
    <w:rsid w:val="00094E28"/>
    <w:rsid w:val="000A0F03"/>
    <w:rsid w:val="000A6A11"/>
    <w:rsid w:val="000A7DD2"/>
    <w:rsid w:val="000B2B56"/>
    <w:rsid w:val="000B32AE"/>
    <w:rsid w:val="000C64B7"/>
    <w:rsid w:val="000E2B8C"/>
    <w:rsid w:val="000F621B"/>
    <w:rsid w:val="00104074"/>
    <w:rsid w:val="00124EB5"/>
    <w:rsid w:val="001569EC"/>
    <w:rsid w:val="0015727E"/>
    <w:rsid w:val="001932CD"/>
    <w:rsid w:val="001958C1"/>
    <w:rsid w:val="001975E4"/>
    <w:rsid w:val="001B0A7E"/>
    <w:rsid w:val="001C097B"/>
    <w:rsid w:val="001C6168"/>
    <w:rsid w:val="001E2133"/>
    <w:rsid w:val="001E715E"/>
    <w:rsid w:val="001F71EA"/>
    <w:rsid w:val="00231299"/>
    <w:rsid w:val="00243766"/>
    <w:rsid w:val="00250FC9"/>
    <w:rsid w:val="0025135F"/>
    <w:rsid w:val="00260038"/>
    <w:rsid w:val="00261830"/>
    <w:rsid w:val="00263937"/>
    <w:rsid w:val="002708BC"/>
    <w:rsid w:val="0029051C"/>
    <w:rsid w:val="0029387C"/>
    <w:rsid w:val="00295BA2"/>
    <w:rsid w:val="002A7D96"/>
    <w:rsid w:val="002C7057"/>
    <w:rsid w:val="002E1434"/>
    <w:rsid w:val="002E51F1"/>
    <w:rsid w:val="002F2A16"/>
    <w:rsid w:val="0030394B"/>
    <w:rsid w:val="00320B25"/>
    <w:rsid w:val="00331652"/>
    <w:rsid w:val="00342694"/>
    <w:rsid w:val="00343B8E"/>
    <w:rsid w:val="00355EBB"/>
    <w:rsid w:val="003655B9"/>
    <w:rsid w:val="00367F04"/>
    <w:rsid w:val="00381487"/>
    <w:rsid w:val="00391921"/>
    <w:rsid w:val="003C1D56"/>
    <w:rsid w:val="00401D43"/>
    <w:rsid w:val="0041391F"/>
    <w:rsid w:val="00416115"/>
    <w:rsid w:val="00425DB1"/>
    <w:rsid w:val="0043246C"/>
    <w:rsid w:val="00451584"/>
    <w:rsid w:val="004841DC"/>
    <w:rsid w:val="004925F8"/>
    <w:rsid w:val="004A75E0"/>
    <w:rsid w:val="00500203"/>
    <w:rsid w:val="00505D6C"/>
    <w:rsid w:val="005148B0"/>
    <w:rsid w:val="00522F23"/>
    <w:rsid w:val="00533870"/>
    <w:rsid w:val="00542FF1"/>
    <w:rsid w:val="00551C9B"/>
    <w:rsid w:val="0056168C"/>
    <w:rsid w:val="00577D19"/>
    <w:rsid w:val="005848BD"/>
    <w:rsid w:val="00584FF9"/>
    <w:rsid w:val="005944C5"/>
    <w:rsid w:val="005A1E8B"/>
    <w:rsid w:val="005B3FE0"/>
    <w:rsid w:val="005C21FF"/>
    <w:rsid w:val="005C22CA"/>
    <w:rsid w:val="005C58D2"/>
    <w:rsid w:val="005D4AD3"/>
    <w:rsid w:val="005E6464"/>
    <w:rsid w:val="005F04F6"/>
    <w:rsid w:val="006147CC"/>
    <w:rsid w:val="00614DE7"/>
    <w:rsid w:val="00654B28"/>
    <w:rsid w:val="00670636"/>
    <w:rsid w:val="006772FC"/>
    <w:rsid w:val="00692774"/>
    <w:rsid w:val="006A3242"/>
    <w:rsid w:val="006A53F5"/>
    <w:rsid w:val="006A60EC"/>
    <w:rsid w:val="006F6FB0"/>
    <w:rsid w:val="00704804"/>
    <w:rsid w:val="007136F4"/>
    <w:rsid w:val="00723B97"/>
    <w:rsid w:val="00727428"/>
    <w:rsid w:val="00734A52"/>
    <w:rsid w:val="007515EF"/>
    <w:rsid w:val="00757D28"/>
    <w:rsid w:val="00762259"/>
    <w:rsid w:val="00792546"/>
    <w:rsid w:val="007B0E9F"/>
    <w:rsid w:val="007B0EF2"/>
    <w:rsid w:val="007C39DF"/>
    <w:rsid w:val="0083722D"/>
    <w:rsid w:val="00840F47"/>
    <w:rsid w:val="00853907"/>
    <w:rsid w:val="00853F23"/>
    <w:rsid w:val="008608CC"/>
    <w:rsid w:val="008909D3"/>
    <w:rsid w:val="008D45DE"/>
    <w:rsid w:val="008E6C99"/>
    <w:rsid w:val="008E6DC8"/>
    <w:rsid w:val="008F0835"/>
    <w:rsid w:val="008F319E"/>
    <w:rsid w:val="00900DF8"/>
    <w:rsid w:val="009562CC"/>
    <w:rsid w:val="0095684D"/>
    <w:rsid w:val="0096045D"/>
    <w:rsid w:val="009628A1"/>
    <w:rsid w:val="0096467C"/>
    <w:rsid w:val="0096694B"/>
    <w:rsid w:val="00971679"/>
    <w:rsid w:val="00972063"/>
    <w:rsid w:val="00972F38"/>
    <w:rsid w:val="009A13AC"/>
    <w:rsid w:val="009B2999"/>
    <w:rsid w:val="009E3617"/>
    <w:rsid w:val="009F4CCF"/>
    <w:rsid w:val="00A74D66"/>
    <w:rsid w:val="00A807B2"/>
    <w:rsid w:val="00AB0D3E"/>
    <w:rsid w:val="00B056F2"/>
    <w:rsid w:val="00B05DA1"/>
    <w:rsid w:val="00B12298"/>
    <w:rsid w:val="00B2444C"/>
    <w:rsid w:val="00B523C5"/>
    <w:rsid w:val="00B6191E"/>
    <w:rsid w:val="00B90DD3"/>
    <w:rsid w:val="00B94928"/>
    <w:rsid w:val="00BA141D"/>
    <w:rsid w:val="00BA71EA"/>
    <w:rsid w:val="00BC74F3"/>
    <w:rsid w:val="00BD63DF"/>
    <w:rsid w:val="00BE4D46"/>
    <w:rsid w:val="00BF58EE"/>
    <w:rsid w:val="00C03FEC"/>
    <w:rsid w:val="00C05320"/>
    <w:rsid w:val="00C0646E"/>
    <w:rsid w:val="00C07691"/>
    <w:rsid w:val="00C26B15"/>
    <w:rsid w:val="00C31A1A"/>
    <w:rsid w:val="00C3410E"/>
    <w:rsid w:val="00C357DD"/>
    <w:rsid w:val="00C35A22"/>
    <w:rsid w:val="00C43BCB"/>
    <w:rsid w:val="00C453DD"/>
    <w:rsid w:val="00C4618A"/>
    <w:rsid w:val="00C50214"/>
    <w:rsid w:val="00C54520"/>
    <w:rsid w:val="00C80E2D"/>
    <w:rsid w:val="00C92AEE"/>
    <w:rsid w:val="00CA173A"/>
    <w:rsid w:val="00CC6657"/>
    <w:rsid w:val="00CC699D"/>
    <w:rsid w:val="00CC6A65"/>
    <w:rsid w:val="00CC6C60"/>
    <w:rsid w:val="00CD194D"/>
    <w:rsid w:val="00CE217D"/>
    <w:rsid w:val="00CE59B3"/>
    <w:rsid w:val="00D06032"/>
    <w:rsid w:val="00D0706A"/>
    <w:rsid w:val="00D23294"/>
    <w:rsid w:val="00D3009C"/>
    <w:rsid w:val="00D35008"/>
    <w:rsid w:val="00D46C79"/>
    <w:rsid w:val="00D66455"/>
    <w:rsid w:val="00D801AD"/>
    <w:rsid w:val="00DA31A5"/>
    <w:rsid w:val="00DA7DF8"/>
    <w:rsid w:val="00DB7922"/>
    <w:rsid w:val="00DC3E1F"/>
    <w:rsid w:val="00DD5644"/>
    <w:rsid w:val="00DF3EF0"/>
    <w:rsid w:val="00DF5923"/>
    <w:rsid w:val="00E21C50"/>
    <w:rsid w:val="00E31EE1"/>
    <w:rsid w:val="00E33522"/>
    <w:rsid w:val="00E37BAA"/>
    <w:rsid w:val="00E4673D"/>
    <w:rsid w:val="00E50732"/>
    <w:rsid w:val="00E53C54"/>
    <w:rsid w:val="00E90E20"/>
    <w:rsid w:val="00E91022"/>
    <w:rsid w:val="00E979CD"/>
    <w:rsid w:val="00EA4AD1"/>
    <w:rsid w:val="00EB3950"/>
    <w:rsid w:val="00EB4474"/>
    <w:rsid w:val="00EC6CBE"/>
    <w:rsid w:val="00ED78DB"/>
    <w:rsid w:val="00EE2747"/>
    <w:rsid w:val="00EE55E3"/>
    <w:rsid w:val="00EE7AFE"/>
    <w:rsid w:val="00F0231C"/>
    <w:rsid w:val="00F0681C"/>
    <w:rsid w:val="00F229B2"/>
    <w:rsid w:val="00F400DA"/>
    <w:rsid w:val="00F501F5"/>
    <w:rsid w:val="00F50F93"/>
    <w:rsid w:val="00F60A04"/>
    <w:rsid w:val="00F62A14"/>
    <w:rsid w:val="00F67285"/>
    <w:rsid w:val="00F67B6C"/>
    <w:rsid w:val="00F84881"/>
    <w:rsid w:val="00F92A53"/>
    <w:rsid w:val="00F967B7"/>
    <w:rsid w:val="00FA46E1"/>
    <w:rsid w:val="00FB2C9A"/>
    <w:rsid w:val="00FC4EDC"/>
    <w:rsid w:val="00FC5817"/>
    <w:rsid w:val="00FE0A40"/>
    <w:rsid w:val="00FE2CC3"/>
    <w:rsid w:val="00FF2D4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AA737E"/>
  <w15:chartTrackingRefBased/>
  <w15:docId w15:val="{1509C086-DFE0-4592-8F0E-6C9760BF2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94E28"/>
    <w:rPr>
      <w:sz w:val="24"/>
      <w:szCs w:val="24"/>
      <w:lang w:val="en-US" w:eastAsia="en-US"/>
    </w:rPr>
  </w:style>
  <w:style w:type="paragraph" w:styleId="Heading1">
    <w:name w:val="heading 1"/>
    <w:basedOn w:val="Normal"/>
    <w:next w:val="Normal"/>
    <w:qFormat/>
    <w:rsid w:val="00757D2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57D28"/>
    <w:pPr>
      <w:keepNext/>
      <w:spacing w:before="240" w:after="60"/>
      <w:outlineLvl w:val="1"/>
    </w:pPr>
    <w:rPr>
      <w:rFonts w:ascii="Arial" w:hAnsi="Arial" w:cs="Arial"/>
      <w:b/>
      <w:bCs/>
      <w:i/>
      <w:iCs/>
      <w:sz w:val="28"/>
      <w:szCs w:val="28"/>
    </w:rPr>
  </w:style>
  <w:style w:type="paragraph" w:styleId="Heading3">
    <w:name w:val="heading 3"/>
    <w:basedOn w:val="Normal"/>
    <w:qFormat/>
    <w:rsid w:val="00757D28"/>
    <w:pPr>
      <w:widowControl w:val="0"/>
      <w:snapToGrid w:val="0"/>
      <w:spacing w:before="120" w:after="60"/>
      <w:jc w:val="both"/>
      <w:outlineLvl w:val="2"/>
    </w:pPr>
    <w:rPr>
      <w:rFonts w:ascii="&#10;rial" w:hAnsi="&#10;rial"/>
      <w:color w:val="000000"/>
      <w:szCs w:val="20"/>
      <w:lang w:val="da-DK"/>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094E28"/>
    <w:pPr>
      <w:tabs>
        <w:tab w:val="center" w:pos="4320"/>
        <w:tab w:val="right" w:pos="8640"/>
      </w:tabs>
    </w:pPr>
  </w:style>
  <w:style w:type="paragraph" w:styleId="Footer">
    <w:name w:val="footer"/>
    <w:basedOn w:val="Normal"/>
    <w:rsid w:val="00094E28"/>
    <w:pPr>
      <w:tabs>
        <w:tab w:val="center" w:pos="4320"/>
        <w:tab w:val="right" w:pos="8640"/>
      </w:tabs>
    </w:pPr>
  </w:style>
  <w:style w:type="table" w:styleId="TableGrid">
    <w:name w:val="Table Grid"/>
    <w:basedOn w:val="TableNormal"/>
    <w:rsid w:val="00094E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757D28"/>
    <w:pPr>
      <w:spacing w:after="120"/>
      <w:ind w:left="360"/>
    </w:pPr>
  </w:style>
  <w:style w:type="paragraph" w:styleId="BodyText2">
    <w:name w:val="Body Text 2"/>
    <w:basedOn w:val="Normal"/>
    <w:rsid w:val="00DB7922"/>
    <w:pPr>
      <w:spacing w:after="120" w:line="480" w:lineRule="auto"/>
    </w:pPr>
  </w:style>
  <w:style w:type="paragraph" w:customStyle="1" w:styleId="Normalcenter">
    <w:name w:val="Normal +center"/>
    <w:basedOn w:val="Normal"/>
    <w:rsid w:val="005D4AD3"/>
    <w:pPr>
      <w:jc w:val="center"/>
    </w:pPr>
    <w:rPr>
      <w:b/>
      <w:bCs/>
    </w:rPr>
  </w:style>
  <w:style w:type="character" w:styleId="PageNumber">
    <w:name w:val="page number"/>
    <w:basedOn w:val="DefaultParagraphFont"/>
    <w:rsid w:val="00C26B15"/>
  </w:style>
  <w:style w:type="paragraph" w:customStyle="1" w:styleId="newscaption">
    <w:name w:val="news_caption"/>
    <w:basedOn w:val="Normal"/>
    <w:rsid w:val="00584FF9"/>
    <w:pPr>
      <w:spacing w:before="100" w:beforeAutospacing="1" w:after="100" w:afterAutospacing="1"/>
    </w:pPr>
    <w:rPr>
      <w:rFonts w:ascii="Verdana" w:hAnsi="Verdana"/>
      <w:b/>
      <w:bCs/>
      <w:color w:val="333333"/>
      <w:sz w:val="18"/>
      <w:szCs w:val="18"/>
    </w:rPr>
  </w:style>
  <w:style w:type="paragraph" w:customStyle="1" w:styleId="newsdate">
    <w:name w:val="newsdate"/>
    <w:basedOn w:val="Normal"/>
    <w:rsid w:val="00584FF9"/>
    <w:pPr>
      <w:spacing w:before="20" w:after="20"/>
      <w:ind w:left="225"/>
    </w:pPr>
    <w:rPr>
      <w:rFonts w:ascii="Verdana" w:hAnsi="Verdana"/>
      <w:sz w:val="16"/>
      <w:szCs w:val="16"/>
    </w:rPr>
  </w:style>
  <w:style w:type="paragraph" w:styleId="NormalWeb">
    <w:name w:val="Normal (Web)"/>
    <w:basedOn w:val="Normal"/>
    <w:uiPriority w:val="99"/>
    <w:rsid w:val="00B2444C"/>
    <w:pPr>
      <w:spacing w:before="100" w:beforeAutospacing="1" w:after="100" w:afterAutospacing="1"/>
    </w:pPr>
    <w:rPr>
      <w:sz w:val="22"/>
      <w:szCs w:val="22"/>
    </w:rPr>
  </w:style>
  <w:style w:type="paragraph" w:styleId="BalloonText">
    <w:name w:val="Balloon Text"/>
    <w:basedOn w:val="Normal"/>
    <w:link w:val="BalloonTextChar"/>
    <w:rsid w:val="00C0646E"/>
    <w:rPr>
      <w:rFonts w:ascii="Tahoma" w:hAnsi="Tahoma" w:cs="Tahoma"/>
      <w:sz w:val="16"/>
      <w:szCs w:val="16"/>
    </w:rPr>
  </w:style>
  <w:style w:type="character" w:customStyle="1" w:styleId="BalloonTextChar">
    <w:name w:val="Balloon Text Char"/>
    <w:link w:val="BalloonText"/>
    <w:rsid w:val="00C064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284050">
      <w:bodyDiv w:val="1"/>
      <w:marLeft w:val="0"/>
      <w:marRight w:val="0"/>
      <w:marTop w:val="0"/>
      <w:marBottom w:val="0"/>
      <w:divBdr>
        <w:top w:val="none" w:sz="0" w:space="0" w:color="auto"/>
        <w:left w:val="none" w:sz="0" w:space="0" w:color="auto"/>
        <w:bottom w:val="none" w:sz="0" w:space="0" w:color="auto"/>
        <w:right w:val="none" w:sz="0" w:space="0" w:color="auto"/>
      </w:divBdr>
    </w:div>
    <w:div w:id="143009899">
      <w:bodyDiv w:val="1"/>
      <w:marLeft w:val="0"/>
      <w:marRight w:val="0"/>
      <w:marTop w:val="0"/>
      <w:marBottom w:val="0"/>
      <w:divBdr>
        <w:top w:val="none" w:sz="0" w:space="0" w:color="auto"/>
        <w:left w:val="none" w:sz="0" w:space="0" w:color="auto"/>
        <w:bottom w:val="none" w:sz="0" w:space="0" w:color="auto"/>
        <w:right w:val="none" w:sz="0" w:space="0" w:color="auto"/>
      </w:divBdr>
    </w:div>
    <w:div w:id="360471961">
      <w:bodyDiv w:val="1"/>
      <w:marLeft w:val="0"/>
      <w:marRight w:val="0"/>
      <w:marTop w:val="0"/>
      <w:marBottom w:val="0"/>
      <w:divBdr>
        <w:top w:val="none" w:sz="0" w:space="0" w:color="auto"/>
        <w:left w:val="none" w:sz="0" w:space="0" w:color="auto"/>
        <w:bottom w:val="none" w:sz="0" w:space="0" w:color="auto"/>
        <w:right w:val="none" w:sz="0" w:space="0" w:color="auto"/>
      </w:divBdr>
    </w:div>
    <w:div w:id="711149591">
      <w:bodyDiv w:val="1"/>
      <w:marLeft w:val="0"/>
      <w:marRight w:val="0"/>
      <w:marTop w:val="0"/>
      <w:marBottom w:val="0"/>
      <w:divBdr>
        <w:top w:val="none" w:sz="0" w:space="0" w:color="auto"/>
        <w:left w:val="none" w:sz="0" w:space="0" w:color="auto"/>
        <w:bottom w:val="none" w:sz="0" w:space="0" w:color="auto"/>
        <w:right w:val="none" w:sz="0" w:space="0" w:color="auto"/>
      </w:divBdr>
    </w:div>
    <w:div w:id="978729225">
      <w:bodyDiv w:val="1"/>
      <w:marLeft w:val="0"/>
      <w:marRight w:val="0"/>
      <w:marTop w:val="0"/>
      <w:marBottom w:val="0"/>
      <w:divBdr>
        <w:top w:val="none" w:sz="0" w:space="0" w:color="auto"/>
        <w:left w:val="none" w:sz="0" w:space="0" w:color="auto"/>
        <w:bottom w:val="none" w:sz="0" w:space="0" w:color="auto"/>
        <w:right w:val="none" w:sz="0" w:space="0" w:color="auto"/>
      </w:divBdr>
    </w:div>
    <w:div w:id="183783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0CD818-6B65-4096-BBE2-3AC3EE7F0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620</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PHƯƠNG PHÁP ĐỊNH LƯỢNG CÁC CHẤT CHUYỂN HÓA THUỘC NHÓM NITROFURAN TRONG THỦY SẢN VÀ SẢN PHẨM THỦY SẢN BẰNG SẮC KÝ LỎNG GHÉP ĐẦU DÒ KHỐI PHỔ BA TỨ CỰC (LC/MS/MS)</vt:lpstr>
    </vt:vector>
  </TitlesOfParts>
  <Company>HOANVU</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PHƯƠNG PHÁP ĐỊNH LƯỢNG CÁC CHẤT CHUYỂN HÓA THUỘC NHÓM NITROFURAN TRONG THỦY SẢN VÀ SẢN PHẨM THỦY SẢN BẰNG SẮC KÝ LỎNG GHÉP ĐẦU DÒ KHỐI PHỔ BA TỨ CỰC (LC/MS/MS)</dc:title>
  <dc:subject/>
  <dc:creator>bbbb</dc:creator>
  <cp:keywords/>
  <cp:lastModifiedBy>Catherine Mai</cp:lastModifiedBy>
  <cp:revision>2</cp:revision>
  <cp:lastPrinted>2015-07-04T09:37:00Z</cp:lastPrinted>
  <dcterms:created xsi:type="dcterms:W3CDTF">2018-12-26T12:12:00Z</dcterms:created>
  <dcterms:modified xsi:type="dcterms:W3CDTF">2018-12-26T12:12:00Z</dcterms:modified>
</cp:coreProperties>
</file>