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F814F" w14:textId="77777777" w:rsidR="00A04CCF"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52A07137" w14:textId="77777777" w:rsidR="00B65F8D" w:rsidRDefault="00B65F8D">
      <w:pPr>
        <w:widowControl w:val="0"/>
        <w:snapToGrid w:val="0"/>
        <w:spacing w:beforeLines="30" w:before="72" w:afterLines="30" w:after="72" w:line="24" w:lineRule="atLeast"/>
        <w:jc w:val="center"/>
        <w:outlineLvl w:val="0"/>
        <w:rPr>
          <w:b/>
          <w:bCs/>
          <w:color w:val="000080"/>
          <w:sz w:val="30"/>
          <w:szCs w:val="30"/>
          <w:lang w:val="en-GB"/>
        </w:rPr>
      </w:pPr>
    </w:p>
    <w:p w14:paraId="702429B0" w14:textId="77777777" w:rsidR="00B65F8D" w:rsidRDefault="00B65F8D">
      <w:pPr>
        <w:widowControl w:val="0"/>
        <w:snapToGrid w:val="0"/>
        <w:spacing w:beforeLines="30" w:before="72" w:afterLines="30" w:after="72" w:line="24" w:lineRule="atLeast"/>
        <w:jc w:val="center"/>
        <w:outlineLvl w:val="0"/>
        <w:rPr>
          <w:b/>
          <w:bCs/>
          <w:color w:val="000080"/>
          <w:sz w:val="30"/>
          <w:szCs w:val="30"/>
          <w:lang w:val="en-GB"/>
        </w:rPr>
      </w:pPr>
    </w:p>
    <w:p w14:paraId="3660358E" w14:textId="77777777" w:rsidR="0045209B" w:rsidRDefault="006C09D1" w:rsidP="004A5006">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 xml:space="preserve">XÁC ĐỊNH </w:t>
      </w:r>
      <w:r w:rsidR="00B55BF7">
        <w:rPr>
          <w:b/>
          <w:bCs/>
          <w:color w:val="17365D"/>
          <w:sz w:val="34"/>
          <w:szCs w:val="34"/>
          <w:lang w:val="en-GB"/>
        </w:rPr>
        <w:t>T</w:t>
      </w:r>
      <w:r w:rsidR="00EC7072">
        <w:rPr>
          <w:b/>
          <w:bCs/>
          <w:color w:val="17365D"/>
          <w:sz w:val="34"/>
          <w:szCs w:val="34"/>
          <w:lang w:val="en-GB"/>
        </w:rPr>
        <w:t>D</w:t>
      </w:r>
      <w:r w:rsidR="00B55BF7">
        <w:rPr>
          <w:b/>
          <w:bCs/>
          <w:color w:val="17365D"/>
          <w:sz w:val="34"/>
          <w:szCs w:val="34"/>
          <w:lang w:val="en-GB"/>
        </w:rPr>
        <w:t>S</w:t>
      </w:r>
      <w:r>
        <w:rPr>
          <w:b/>
          <w:bCs/>
          <w:color w:val="17365D"/>
          <w:sz w:val="34"/>
          <w:szCs w:val="34"/>
          <w:lang w:val="en-GB"/>
        </w:rPr>
        <w:t xml:space="preserve"> </w:t>
      </w:r>
      <w:r w:rsidR="00EC7072">
        <w:rPr>
          <w:b/>
          <w:bCs/>
          <w:color w:val="17365D"/>
          <w:sz w:val="34"/>
          <w:szCs w:val="34"/>
          <w:lang w:val="en-GB"/>
        </w:rPr>
        <w:t>(CHẤT</w:t>
      </w:r>
      <w:r w:rsidR="00B55BF7">
        <w:rPr>
          <w:b/>
          <w:bCs/>
          <w:color w:val="17365D"/>
          <w:sz w:val="34"/>
          <w:szCs w:val="34"/>
          <w:lang w:val="en-GB"/>
        </w:rPr>
        <w:t xml:space="preserve"> RẮN </w:t>
      </w:r>
      <w:r w:rsidR="00EC7072">
        <w:rPr>
          <w:b/>
          <w:bCs/>
          <w:color w:val="17365D"/>
          <w:sz w:val="34"/>
          <w:szCs w:val="34"/>
          <w:lang w:val="en-GB"/>
        </w:rPr>
        <w:t>HÒA TAN</w:t>
      </w:r>
      <w:r w:rsidR="00B55BF7">
        <w:rPr>
          <w:b/>
          <w:bCs/>
          <w:color w:val="17365D"/>
          <w:sz w:val="34"/>
          <w:szCs w:val="34"/>
          <w:lang w:val="en-GB"/>
        </w:rPr>
        <w:t xml:space="preserve">) </w:t>
      </w:r>
      <w:r>
        <w:rPr>
          <w:b/>
          <w:bCs/>
          <w:color w:val="17365D"/>
          <w:sz w:val="34"/>
          <w:szCs w:val="34"/>
          <w:lang w:val="en-GB"/>
        </w:rPr>
        <w:t xml:space="preserve">TRONG </w:t>
      </w:r>
      <w:r w:rsidR="000C1720">
        <w:rPr>
          <w:b/>
          <w:bCs/>
          <w:color w:val="17365D"/>
          <w:sz w:val="34"/>
          <w:szCs w:val="34"/>
          <w:lang w:val="en-GB"/>
        </w:rPr>
        <w:t>NƯỚC</w:t>
      </w:r>
      <w:r>
        <w:rPr>
          <w:b/>
          <w:bCs/>
          <w:color w:val="17365D"/>
          <w:sz w:val="34"/>
          <w:szCs w:val="34"/>
          <w:lang w:val="en-GB"/>
        </w:rPr>
        <w:t xml:space="preserve"> BẰNG</w:t>
      </w:r>
      <w:r w:rsidR="001946BA">
        <w:rPr>
          <w:b/>
          <w:bCs/>
          <w:color w:val="17365D"/>
          <w:sz w:val="34"/>
          <w:szCs w:val="34"/>
          <w:lang w:val="en-GB"/>
        </w:rPr>
        <w:t xml:space="preserve"> PH</w:t>
      </w:r>
      <w:r w:rsidR="001946BA" w:rsidRPr="001946BA">
        <w:rPr>
          <w:b/>
          <w:bCs/>
          <w:color w:val="17365D"/>
          <w:sz w:val="34"/>
          <w:szCs w:val="34"/>
          <w:lang w:val="en-GB"/>
        </w:rPr>
        <w:t>ƯƠ</w:t>
      </w:r>
      <w:r w:rsidR="001946BA">
        <w:rPr>
          <w:b/>
          <w:bCs/>
          <w:color w:val="17365D"/>
          <w:sz w:val="34"/>
          <w:szCs w:val="34"/>
          <w:lang w:val="en-GB"/>
        </w:rPr>
        <w:t>NG PH</w:t>
      </w:r>
      <w:r w:rsidR="001946BA" w:rsidRPr="001946BA">
        <w:rPr>
          <w:b/>
          <w:bCs/>
          <w:color w:val="17365D"/>
          <w:sz w:val="34"/>
          <w:szCs w:val="34"/>
          <w:lang w:val="en-GB"/>
        </w:rPr>
        <w:t>ÁP</w:t>
      </w:r>
      <w:r w:rsidR="001946BA">
        <w:rPr>
          <w:b/>
          <w:bCs/>
          <w:color w:val="17365D"/>
          <w:sz w:val="34"/>
          <w:szCs w:val="34"/>
          <w:lang w:val="en-GB"/>
        </w:rPr>
        <w:t xml:space="preserve"> </w:t>
      </w:r>
      <w:r w:rsidR="00664B2E">
        <w:rPr>
          <w:b/>
          <w:bCs/>
          <w:color w:val="17365D"/>
          <w:sz w:val="34"/>
          <w:szCs w:val="34"/>
          <w:lang w:val="en-GB"/>
        </w:rPr>
        <w:t xml:space="preserve">ĐO TRỰC TIẾP VÀ PHƯƠNG PHÁP </w:t>
      </w:r>
      <w:r w:rsidR="00B55BF7">
        <w:rPr>
          <w:b/>
          <w:bCs/>
          <w:color w:val="17365D"/>
          <w:sz w:val="34"/>
          <w:szCs w:val="34"/>
          <w:lang w:val="en-GB"/>
        </w:rPr>
        <w:t>TRỌNG LƯỢNG</w:t>
      </w:r>
    </w:p>
    <w:p w14:paraId="23F362BA" w14:textId="77777777" w:rsidR="00AA4513" w:rsidRDefault="00AA4513" w:rsidP="004A5006">
      <w:pPr>
        <w:widowControl w:val="0"/>
        <w:snapToGrid w:val="0"/>
        <w:spacing w:beforeLines="30" w:before="72" w:afterLines="30" w:after="72" w:line="24" w:lineRule="atLeast"/>
        <w:jc w:val="center"/>
        <w:outlineLvl w:val="0"/>
        <w:rPr>
          <w:b/>
          <w:bCs/>
          <w:color w:val="17365D"/>
          <w:sz w:val="34"/>
          <w:szCs w:val="34"/>
          <w:lang w:val="en-GB"/>
        </w:rPr>
      </w:pPr>
    </w:p>
    <w:p w14:paraId="4B1F40C0" w14:textId="77777777" w:rsidR="00AA4513" w:rsidRDefault="00AA4513" w:rsidP="004A5006">
      <w:pPr>
        <w:widowControl w:val="0"/>
        <w:snapToGrid w:val="0"/>
        <w:spacing w:beforeLines="30" w:before="72" w:afterLines="30" w:after="72" w:line="24" w:lineRule="atLeast"/>
        <w:jc w:val="center"/>
        <w:outlineLvl w:val="0"/>
        <w:rPr>
          <w:b/>
          <w:bCs/>
          <w:color w:val="17365D"/>
          <w:sz w:val="34"/>
          <w:szCs w:val="34"/>
          <w:lang w:val="en-GB"/>
        </w:rPr>
      </w:pPr>
    </w:p>
    <w:p w14:paraId="0903F506" w14:textId="77777777" w:rsidR="00B65F8D" w:rsidRDefault="00B65F8D" w:rsidP="00B65F8D">
      <w:pPr>
        <w:spacing w:line="276" w:lineRule="auto"/>
        <w:rPr>
          <w:lang w:val="en-GB"/>
        </w:rPr>
      </w:pPr>
    </w:p>
    <w:p w14:paraId="77DB9089" w14:textId="77777777" w:rsidR="00B65F8D" w:rsidRDefault="00B65F8D" w:rsidP="00B65F8D">
      <w:pPr>
        <w:spacing w:line="276" w:lineRule="auto"/>
        <w:rPr>
          <w:lang w:val="en-GB"/>
        </w:rPr>
      </w:pPr>
    </w:p>
    <w:tbl>
      <w:tblPr>
        <w:tblW w:w="42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762"/>
        <w:gridCol w:w="2763"/>
        <w:gridCol w:w="2761"/>
      </w:tblGrid>
      <w:tr w:rsidR="00B65F8D" w:rsidRPr="00D76A84" w14:paraId="2E4C00EF" w14:textId="77777777" w:rsidTr="000C1C01">
        <w:tblPrEx>
          <w:tblCellMar>
            <w:top w:w="0" w:type="dxa"/>
            <w:bottom w:w="0" w:type="dxa"/>
          </w:tblCellMar>
        </w:tblPrEx>
        <w:trPr>
          <w:trHeight w:val="453"/>
          <w:jc w:val="center"/>
        </w:trPr>
        <w:tc>
          <w:tcPr>
            <w:tcW w:w="1667" w:type="pct"/>
            <w:tcBorders>
              <w:top w:val="single" w:sz="6" w:space="0" w:color="auto"/>
              <w:left w:val="single" w:sz="4" w:space="0" w:color="auto"/>
              <w:bottom w:val="single" w:sz="6" w:space="0" w:color="auto"/>
              <w:right w:val="single" w:sz="6" w:space="0" w:color="auto"/>
            </w:tcBorders>
            <w:shd w:val="clear" w:color="auto" w:fill="auto"/>
            <w:vAlign w:val="center"/>
          </w:tcPr>
          <w:p w14:paraId="3D44E22A" w14:textId="77777777" w:rsidR="00B65F8D" w:rsidRPr="00D76A84" w:rsidRDefault="00B65F8D" w:rsidP="000C1C01">
            <w:pPr>
              <w:jc w:val="center"/>
              <w:rPr>
                <w:b/>
                <w:bCs/>
              </w:rPr>
            </w:pPr>
            <w:r w:rsidRPr="00D76A84">
              <w:rPr>
                <w:b/>
                <w:sz w:val="26"/>
                <w:szCs w:val="26"/>
              </w:rPr>
              <w:tab/>
            </w:r>
            <w:r w:rsidRPr="00D76A84">
              <w:rPr>
                <w:b/>
                <w:bCs/>
              </w:rPr>
              <w:t>Biên soạn</w:t>
            </w:r>
          </w:p>
        </w:tc>
        <w:tc>
          <w:tcPr>
            <w:tcW w:w="1667" w:type="pct"/>
            <w:tcBorders>
              <w:top w:val="single" w:sz="6" w:space="0" w:color="auto"/>
              <w:left w:val="single" w:sz="6" w:space="0" w:color="auto"/>
              <w:bottom w:val="single" w:sz="6" w:space="0" w:color="auto"/>
              <w:right w:val="single" w:sz="6" w:space="0" w:color="auto"/>
            </w:tcBorders>
            <w:shd w:val="clear" w:color="auto" w:fill="auto"/>
            <w:vAlign w:val="center"/>
          </w:tcPr>
          <w:p w14:paraId="16A52B9E" w14:textId="77777777" w:rsidR="00B65F8D" w:rsidRPr="00D76A84" w:rsidRDefault="00B65F8D" w:rsidP="000C1C01">
            <w:pPr>
              <w:jc w:val="center"/>
              <w:rPr>
                <w:b/>
                <w:bCs/>
              </w:rPr>
            </w:pPr>
            <w:r w:rsidRPr="00D76A84">
              <w:rPr>
                <w:b/>
                <w:bCs/>
              </w:rPr>
              <w:t>Xem xét</w:t>
            </w:r>
          </w:p>
        </w:tc>
        <w:tc>
          <w:tcPr>
            <w:tcW w:w="1666" w:type="pct"/>
            <w:tcBorders>
              <w:top w:val="single" w:sz="6" w:space="0" w:color="auto"/>
              <w:left w:val="single" w:sz="6" w:space="0" w:color="auto"/>
              <w:bottom w:val="single" w:sz="6" w:space="0" w:color="auto"/>
              <w:right w:val="single" w:sz="6" w:space="0" w:color="auto"/>
            </w:tcBorders>
            <w:shd w:val="clear" w:color="auto" w:fill="auto"/>
            <w:vAlign w:val="center"/>
          </w:tcPr>
          <w:p w14:paraId="59871561" w14:textId="77777777" w:rsidR="00B65F8D" w:rsidRPr="00D76A84" w:rsidRDefault="00B65F8D" w:rsidP="000C1C01">
            <w:pPr>
              <w:jc w:val="center"/>
              <w:rPr>
                <w:b/>
                <w:bCs/>
              </w:rPr>
            </w:pPr>
            <w:r w:rsidRPr="00D76A84">
              <w:rPr>
                <w:b/>
                <w:bCs/>
              </w:rPr>
              <w:t>Phê duyệt</w:t>
            </w:r>
          </w:p>
        </w:tc>
      </w:tr>
      <w:tr w:rsidR="00B65F8D" w:rsidRPr="00D76A84" w14:paraId="46A63C5E" w14:textId="77777777" w:rsidTr="000C1C01">
        <w:tblPrEx>
          <w:tblCellMar>
            <w:top w:w="0" w:type="dxa"/>
            <w:bottom w:w="0" w:type="dxa"/>
          </w:tblCellMar>
        </w:tblPrEx>
        <w:trPr>
          <w:trHeight w:val="567"/>
          <w:jc w:val="center"/>
        </w:trPr>
        <w:tc>
          <w:tcPr>
            <w:tcW w:w="1667" w:type="pct"/>
            <w:tcBorders>
              <w:top w:val="single" w:sz="6" w:space="0" w:color="auto"/>
              <w:left w:val="single" w:sz="6" w:space="0" w:color="auto"/>
              <w:bottom w:val="single" w:sz="6" w:space="0" w:color="auto"/>
              <w:right w:val="single" w:sz="6" w:space="0" w:color="auto"/>
            </w:tcBorders>
            <w:shd w:val="clear" w:color="auto" w:fill="auto"/>
            <w:vAlign w:val="center"/>
          </w:tcPr>
          <w:p w14:paraId="34CC8A5F" w14:textId="77777777" w:rsidR="00B65F8D" w:rsidRDefault="00B65F8D" w:rsidP="000C1C01">
            <w:pPr>
              <w:jc w:val="center"/>
            </w:pPr>
          </w:p>
          <w:p w14:paraId="25E5252C" w14:textId="77777777" w:rsidR="00B65F8D" w:rsidRDefault="00B65F8D" w:rsidP="000C1C01">
            <w:pPr>
              <w:jc w:val="center"/>
            </w:pPr>
          </w:p>
          <w:p w14:paraId="62CFC779" w14:textId="77777777" w:rsidR="00B65F8D" w:rsidRDefault="00B65F8D" w:rsidP="000C1C01">
            <w:pPr>
              <w:jc w:val="center"/>
            </w:pPr>
          </w:p>
          <w:p w14:paraId="58245987" w14:textId="77777777" w:rsidR="00B65F8D" w:rsidRDefault="00B65F8D" w:rsidP="000C1C01">
            <w:pPr>
              <w:jc w:val="center"/>
            </w:pPr>
          </w:p>
          <w:p w14:paraId="058B7174" w14:textId="77777777" w:rsidR="00B65F8D" w:rsidRDefault="00B65F8D" w:rsidP="000C1C01">
            <w:pPr>
              <w:jc w:val="center"/>
            </w:pPr>
          </w:p>
          <w:p w14:paraId="518C27B6" w14:textId="77777777" w:rsidR="00B65F8D" w:rsidRPr="006C059C" w:rsidRDefault="00C5572F" w:rsidP="000C1C01">
            <w:pPr>
              <w:jc w:val="center"/>
            </w:pPr>
            <w:r>
              <w:t>Phạm Thị Kim Cúc</w:t>
            </w:r>
          </w:p>
        </w:tc>
        <w:tc>
          <w:tcPr>
            <w:tcW w:w="1667" w:type="pct"/>
            <w:tcBorders>
              <w:top w:val="single" w:sz="6" w:space="0" w:color="auto"/>
              <w:left w:val="single" w:sz="6" w:space="0" w:color="auto"/>
              <w:bottom w:val="single" w:sz="6" w:space="0" w:color="auto"/>
              <w:right w:val="single" w:sz="6" w:space="0" w:color="auto"/>
            </w:tcBorders>
            <w:shd w:val="clear" w:color="auto" w:fill="auto"/>
            <w:vAlign w:val="center"/>
          </w:tcPr>
          <w:p w14:paraId="08DC5048" w14:textId="77777777" w:rsidR="00B65F8D" w:rsidRDefault="00B65F8D" w:rsidP="000C1C01">
            <w:pPr>
              <w:jc w:val="center"/>
            </w:pPr>
          </w:p>
          <w:p w14:paraId="0700817F" w14:textId="77777777" w:rsidR="00B65F8D" w:rsidRDefault="00B65F8D" w:rsidP="000C1C01">
            <w:pPr>
              <w:jc w:val="center"/>
            </w:pPr>
          </w:p>
          <w:p w14:paraId="3974A67A" w14:textId="77777777" w:rsidR="00B65F8D" w:rsidRDefault="00B65F8D" w:rsidP="000C1C01">
            <w:pPr>
              <w:jc w:val="center"/>
            </w:pPr>
          </w:p>
          <w:p w14:paraId="4B2358C8" w14:textId="77777777" w:rsidR="00B65F8D" w:rsidRDefault="00B65F8D" w:rsidP="000C1C01">
            <w:pPr>
              <w:jc w:val="center"/>
            </w:pPr>
          </w:p>
          <w:p w14:paraId="2611CEEB" w14:textId="77777777" w:rsidR="00B65F8D" w:rsidRDefault="00B65F8D" w:rsidP="000C1C01">
            <w:pPr>
              <w:jc w:val="center"/>
            </w:pPr>
          </w:p>
          <w:p w14:paraId="143BD42E" w14:textId="77777777" w:rsidR="00B65F8D" w:rsidRPr="006C059C" w:rsidRDefault="00B65F8D" w:rsidP="000C1C01">
            <w:pPr>
              <w:jc w:val="center"/>
            </w:pPr>
            <w:r>
              <w:t>Trịnh Thị Minh Nguyệt</w:t>
            </w:r>
          </w:p>
        </w:tc>
        <w:tc>
          <w:tcPr>
            <w:tcW w:w="1666" w:type="pct"/>
            <w:tcBorders>
              <w:top w:val="single" w:sz="6" w:space="0" w:color="auto"/>
              <w:left w:val="single" w:sz="6" w:space="0" w:color="auto"/>
              <w:bottom w:val="single" w:sz="6" w:space="0" w:color="auto"/>
              <w:right w:val="single" w:sz="6" w:space="0" w:color="auto"/>
            </w:tcBorders>
            <w:shd w:val="clear" w:color="auto" w:fill="auto"/>
            <w:vAlign w:val="center"/>
          </w:tcPr>
          <w:p w14:paraId="5647B523" w14:textId="77777777" w:rsidR="00B65F8D" w:rsidRDefault="00B65F8D" w:rsidP="000C1C01">
            <w:pPr>
              <w:jc w:val="center"/>
            </w:pPr>
          </w:p>
          <w:p w14:paraId="17FCE40C" w14:textId="77777777" w:rsidR="00B65F8D" w:rsidRDefault="00B65F8D" w:rsidP="000C1C01">
            <w:pPr>
              <w:jc w:val="center"/>
            </w:pPr>
          </w:p>
          <w:p w14:paraId="5BC55C27" w14:textId="77777777" w:rsidR="00B65F8D" w:rsidRDefault="00B65F8D" w:rsidP="000C1C01">
            <w:pPr>
              <w:jc w:val="center"/>
            </w:pPr>
          </w:p>
          <w:p w14:paraId="3D6D1C0F" w14:textId="77777777" w:rsidR="00B65F8D" w:rsidRDefault="00B65F8D" w:rsidP="000C1C01">
            <w:pPr>
              <w:jc w:val="center"/>
            </w:pPr>
          </w:p>
          <w:p w14:paraId="1DDA47C3" w14:textId="77777777" w:rsidR="00B65F8D" w:rsidRDefault="00B65F8D" w:rsidP="000C1C01">
            <w:pPr>
              <w:jc w:val="center"/>
            </w:pPr>
          </w:p>
          <w:p w14:paraId="59FFD549" w14:textId="77777777" w:rsidR="00B65F8D" w:rsidRPr="006C059C" w:rsidRDefault="00C5572F" w:rsidP="000C1C01">
            <w:pPr>
              <w:jc w:val="center"/>
            </w:pPr>
            <w:r>
              <w:t>Trần Thái Vũ</w:t>
            </w:r>
          </w:p>
        </w:tc>
      </w:tr>
    </w:tbl>
    <w:p w14:paraId="7266BCBC" w14:textId="77777777" w:rsidR="00B65F8D" w:rsidRPr="00D76A84" w:rsidRDefault="00B65F8D" w:rsidP="00B65F8D">
      <w:pPr>
        <w:rPr>
          <w:i/>
          <w:iCs/>
        </w:rPr>
      </w:pPr>
    </w:p>
    <w:p w14:paraId="6A636949" w14:textId="77777777" w:rsidR="00B65F8D" w:rsidRDefault="00B65F8D" w:rsidP="00B65F8D">
      <w:pPr>
        <w:jc w:val="center"/>
        <w:rPr>
          <w:b/>
          <w:bCs/>
          <w:sz w:val="26"/>
          <w:szCs w:val="26"/>
        </w:rPr>
      </w:pPr>
    </w:p>
    <w:p w14:paraId="02CB126E" w14:textId="77777777" w:rsidR="00B65F8D" w:rsidRPr="00D76A84" w:rsidRDefault="00B65F8D" w:rsidP="00B65F8D">
      <w:pPr>
        <w:jc w:val="center"/>
        <w:rPr>
          <w:b/>
          <w:bCs/>
          <w:sz w:val="26"/>
          <w:szCs w:val="26"/>
        </w:rPr>
      </w:pPr>
      <w:r w:rsidRPr="00D76A84">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B65F8D" w:rsidRPr="00D76A84" w14:paraId="20EE69D4" w14:textId="77777777" w:rsidTr="001170C7">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38EB192" w14:textId="77777777" w:rsidR="00B65F8D" w:rsidRPr="00351F2C" w:rsidRDefault="00B65F8D" w:rsidP="001170C7">
            <w:pPr>
              <w:spacing w:before="120" w:after="120"/>
              <w:jc w:val="center"/>
              <w:rPr>
                <w:bCs/>
                <w:sz w:val="26"/>
                <w:szCs w:val="26"/>
              </w:rPr>
            </w:pPr>
            <w:r>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543EFCF1" w14:textId="77777777" w:rsidR="00B65F8D" w:rsidRPr="00351F2C" w:rsidRDefault="00B65F8D" w:rsidP="001170C7">
            <w:pPr>
              <w:spacing w:before="120" w:after="120"/>
              <w:jc w:val="center"/>
              <w:rPr>
                <w:bCs/>
                <w:sz w:val="26"/>
                <w:szCs w:val="26"/>
              </w:rPr>
            </w:pPr>
            <w:r w:rsidRPr="00351F2C">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0F7A7E4C" w14:textId="77777777" w:rsidR="00B65F8D" w:rsidRPr="00351F2C" w:rsidRDefault="00B65F8D" w:rsidP="001170C7">
            <w:pPr>
              <w:spacing w:before="120" w:after="120"/>
              <w:jc w:val="center"/>
              <w:rPr>
                <w:bCs/>
                <w:sz w:val="26"/>
                <w:szCs w:val="26"/>
              </w:rPr>
            </w:pPr>
            <w:r w:rsidRPr="00351F2C">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94BEDCB" w14:textId="77777777" w:rsidR="00B65F8D" w:rsidRPr="00351F2C" w:rsidRDefault="00B65F8D" w:rsidP="001170C7">
            <w:pPr>
              <w:spacing w:before="120" w:after="120"/>
              <w:jc w:val="center"/>
              <w:rPr>
                <w:bCs/>
                <w:sz w:val="26"/>
                <w:szCs w:val="26"/>
              </w:rPr>
            </w:pPr>
            <w:r w:rsidRPr="00351F2C">
              <w:rPr>
                <w:bCs/>
                <w:sz w:val="26"/>
                <w:szCs w:val="26"/>
              </w:rPr>
              <w:t>Ngày sửa đổi</w:t>
            </w:r>
          </w:p>
        </w:tc>
      </w:tr>
      <w:tr w:rsidR="00B65F8D" w:rsidRPr="00D76A84" w14:paraId="21A54BBB" w14:textId="77777777" w:rsidTr="001170C7">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755E9EC3" w14:textId="77777777" w:rsidR="00B65F8D" w:rsidRPr="001170C7" w:rsidRDefault="001170C7" w:rsidP="001170C7">
            <w:pPr>
              <w:spacing w:before="120" w:after="120"/>
              <w:jc w:val="center"/>
              <w:rPr>
                <w:bCs/>
                <w:sz w:val="26"/>
                <w:szCs w:val="26"/>
              </w:rPr>
            </w:pPr>
            <w:r w:rsidRPr="001170C7">
              <w:rPr>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49FD9A3F" w14:textId="77777777" w:rsidR="00B65F8D" w:rsidRPr="001170C7" w:rsidRDefault="001170C7" w:rsidP="001170C7">
            <w:pPr>
              <w:spacing w:before="120" w:after="120"/>
              <w:jc w:val="center"/>
              <w:rPr>
                <w:bCs/>
                <w:sz w:val="26"/>
                <w:szCs w:val="26"/>
              </w:rPr>
            </w:pPr>
            <w:r w:rsidRPr="001170C7">
              <w:rPr>
                <w:bCs/>
                <w:sz w:val="26"/>
                <w:szCs w:val="26"/>
              </w:rPr>
              <w:t>B – Phân tích</w:t>
            </w:r>
          </w:p>
        </w:tc>
        <w:tc>
          <w:tcPr>
            <w:tcW w:w="4303" w:type="dxa"/>
            <w:tcBorders>
              <w:top w:val="single" w:sz="4" w:space="0" w:color="auto"/>
              <w:left w:val="single" w:sz="4" w:space="0" w:color="auto"/>
              <w:bottom w:val="dotted" w:sz="4" w:space="0" w:color="auto"/>
              <w:right w:val="single" w:sz="4" w:space="0" w:color="auto"/>
            </w:tcBorders>
            <w:vAlign w:val="center"/>
          </w:tcPr>
          <w:p w14:paraId="21134306" w14:textId="77777777" w:rsidR="00B65F8D" w:rsidRPr="001170C7" w:rsidRDefault="001170C7" w:rsidP="001170C7">
            <w:pPr>
              <w:spacing w:before="120" w:after="120"/>
              <w:jc w:val="center"/>
              <w:rPr>
                <w:bCs/>
                <w:sz w:val="26"/>
                <w:szCs w:val="26"/>
              </w:rPr>
            </w:pPr>
            <w:r w:rsidRPr="001170C7">
              <w:rPr>
                <w:bCs/>
                <w:sz w:val="26"/>
                <w:szCs w:val="26"/>
              </w:rPr>
              <w:t>Bổ sung thêm xác định TDS bằng đo trực tiếp với thiết bị đo TDS</w:t>
            </w:r>
          </w:p>
        </w:tc>
        <w:tc>
          <w:tcPr>
            <w:tcW w:w="1898" w:type="dxa"/>
            <w:tcBorders>
              <w:top w:val="single" w:sz="4" w:space="0" w:color="auto"/>
              <w:left w:val="single" w:sz="4" w:space="0" w:color="auto"/>
              <w:bottom w:val="dotted" w:sz="4" w:space="0" w:color="auto"/>
              <w:right w:val="single" w:sz="4" w:space="0" w:color="auto"/>
            </w:tcBorders>
            <w:vAlign w:val="center"/>
          </w:tcPr>
          <w:p w14:paraId="7AFEF260" w14:textId="77777777" w:rsidR="00B65F8D" w:rsidRPr="001170C7" w:rsidRDefault="001170C7" w:rsidP="001170C7">
            <w:pPr>
              <w:spacing w:before="120" w:after="120"/>
              <w:jc w:val="center"/>
              <w:rPr>
                <w:bCs/>
                <w:sz w:val="26"/>
                <w:szCs w:val="26"/>
              </w:rPr>
            </w:pPr>
            <w:r w:rsidRPr="001170C7">
              <w:rPr>
                <w:bCs/>
                <w:sz w:val="26"/>
                <w:szCs w:val="26"/>
              </w:rPr>
              <w:t>11/04/2017</w:t>
            </w:r>
          </w:p>
        </w:tc>
      </w:tr>
      <w:tr w:rsidR="00B65F8D" w:rsidRPr="00D76A84" w14:paraId="4F0A0372" w14:textId="77777777" w:rsidTr="001170C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D570C57" w14:textId="77777777" w:rsidR="00B65F8D" w:rsidRPr="00D76A84" w:rsidRDefault="00B65F8D" w:rsidP="001170C7">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F81436A" w14:textId="77777777" w:rsidR="00B65F8D" w:rsidRPr="00D76A84" w:rsidRDefault="00B65F8D" w:rsidP="001170C7">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D04233B" w14:textId="77777777" w:rsidR="00B65F8D" w:rsidRPr="00D76A84" w:rsidRDefault="00B65F8D" w:rsidP="001170C7">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2C873AA" w14:textId="77777777" w:rsidR="00B65F8D" w:rsidRPr="00D76A84" w:rsidRDefault="00B65F8D" w:rsidP="001170C7">
            <w:pPr>
              <w:spacing w:before="120" w:after="120"/>
              <w:jc w:val="center"/>
              <w:rPr>
                <w:b/>
                <w:bCs/>
                <w:sz w:val="26"/>
                <w:szCs w:val="26"/>
              </w:rPr>
            </w:pPr>
          </w:p>
        </w:tc>
      </w:tr>
      <w:tr w:rsidR="00B65F8D" w:rsidRPr="00D76A84" w14:paraId="7ECE2E8E" w14:textId="77777777" w:rsidTr="001170C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E32F937" w14:textId="77777777" w:rsidR="00B65F8D" w:rsidRPr="00D76A84" w:rsidRDefault="00B65F8D" w:rsidP="001170C7">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48F93CA" w14:textId="77777777" w:rsidR="00B65F8D" w:rsidRPr="00D76A84" w:rsidRDefault="00B65F8D" w:rsidP="001170C7">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32579EF" w14:textId="77777777" w:rsidR="00B65F8D" w:rsidRPr="00D76A84" w:rsidRDefault="00B65F8D" w:rsidP="001170C7">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FC39F97" w14:textId="77777777" w:rsidR="00B65F8D" w:rsidRPr="00D76A84" w:rsidRDefault="00B65F8D" w:rsidP="001170C7">
            <w:pPr>
              <w:spacing w:before="120" w:after="120"/>
              <w:jc w:val="center"/>
              <w:rPr>
                <w:b/>
                <w:bCs/>
                <w:sz w:val="26"/>
                <w:szCs w:val="26"/>
              </w:rPr>
            </w:pPr>
          </w:p>
        </w:tc>
      </w:tr>
      <w:tr w:rsidR="00B65F8D" w:rsidRPr="00D76A84" w14:paraId="37E4FFB2" w14:textId="77777777" w:rsidTr="001170C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6DD0176" w14:textId="77777777" w:rsidR="00B65F8D" w:rsidRPr="00D76A84" w:rsidRDefault="00B65F8D" w:rsidP="001170C7">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78DD9B8" w14:textId="77777777" w:rsidR="00B65F8D" w:rsidRPr="00D76A84" w:rsidRDefault="00B65F8D" w:rsidP="001170C7">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7E6371F" w14:textId="77777777" w:rsidR="00B65F8D" w:rsidRPr="00D76A84" w:rsidRDefault="00B65F8D" w:rsidP="001170C7">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5DD5A7C" w14:textId="77777777" w:rsidR="00B65F8D" w:rsidRPr="00D76A84" w:rsidRDefault="00B65F8D" w:rsidP="001170C7">
            <w:pPr>
              <w:spacing w:before="120" w:after="120"/>
              <w:jc w:val="center"/>
              <w:rPr>
                <w:b/>
                <w:bCs/>
                <w:sz w:val="26"/>
                <w:szCs w:val="26"/>
              </w:rPr>
            </w:pPr>
          </w:p>
        </w:tc>
      </w:tr>
      <w:tr w:rsidR="00B65F8D" w:rsidRPr="00D76A84" w14:paraId="14F6539B" w14:textId="77777777" w:rsidTr="001170C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7320F6D" w14:textId="77777777" w:rsidR="00B65F8D" w:rsidRPr="00D76A84" w:rsidRDefault="00B65F8D" w:rsidP="001170C7">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686B88B" w14:textId="77777777" w:rsidR="00B65F8D" w:rsidRPr="00D76A84" w:rsidRDefault="00B65F8D" w:rsidP="001170C7">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9626E34" w14:textId="77777777" w:rsidR="00B65F8D" w:rsidRPr="00D76A84" w:rsidRDefault="00B65F8D" w:rsidP="001170C7">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02ACC8E" w14:textId="77777777" w:rsidR="00B65F8D" w:rsidRPr="00D76A84" w:rsidRDefault="00B65F8D" w:rsidP="001170C7">
            <w:pPr>
              <w:spacing w:before="120" w:after="120"/>
              <w:jc w:val="center"/>
              <w:rPr>
                <w:b/>
                <w:bCs/>
                <w:sz w:val="26"/>
                <w:szCs w:val="26"/>
              </w:rPr>
            </w:pPr>
          </w:p>
        </w:tc>
      </w:tr>
      <w:tr w:rsidR="00B65F8D" w:rsidRPr="00D76A84" w14:paraId="3DC23B39" w14:textId="77777777" w:rsidTr="001170C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8F229FD" w14:textId="77777777" w:rsidR="00B65F8D" w:rsidRPr="00D76A84" w:rsidRDefault="00B65F8D" w:rsidP="001170C7">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D41B018" w14:textId="77777777" w:rsidR="00B65F8D" w:rsidRPr="00D76A84" w:rsidRDefault="00B65F8D" w:rsidP="001170C7">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C0D52C0" w14:textId="77777777" w:rsidR="00B65F8D" w:rsidRPr="00D76A84" w:rsidRDefault="00B65F8D" w:rsidP="001170C7">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62C54E9" w14:textId="77777777" w:rsidR="00B65F8D" w:rsidRPr="00D76A84" w:rsidRDefault="00B65F8D" w:rsidP="001170C7">
            <w:pPr>
              <w:spacing w:before="120" w:after="120"/>
              <w:jc w:val="center"/>
              <w:rPr>
                <w:b/>
                <w:bCs/>
                <w:sz w:val="26"/>
                <w:szCs w:val="26"/>
              </w:rPr>
            </w:pPr>
          </w:p>
        </w:tc>
      </w:tr>
    </w:tbl>
    <w:p w14:paraId="5F66C59C" w14:textId="77777777" w:rsidR="00B65F8D" w:rsidRDefault="00B65F8D" w:rsidP="00B65F8D">
      <w:pPr>
        <w:pStyle w:val="TOC1"/>
      </w:pPr>
    </w:p>
    <w:p w14:paraId="04B7CB97" w14:textId="77777777" w:rsidR="00AA4513" w:rsidRDefault="00AA4513" w:rsidP="004A5006">
      <w:pPr>
        <w:widowControl w:val="0"/>
        <w:snapToGrid w:val="0"/>
        <w:spacing w:beforeLines="30" w:before="72" w:afterLines="30" w:after="72" w:line="24" w:lineRule="atLeast"/>
        <w:jc w:val="center"/>
        <w:outlineLvl w:val="0"/>
        <w:rPr>
          <w:b/>
          <w:bCs/>
          <w:color w:val="17365D"/>
          <w:sz w:val="34"/>
          <w:szCs w:val="34"/>
          <w:lang w:val="en-GB"/>
        </w:rPr>
      </w:pPr>
    </w:p>
    <w:p w14:paraId="1A0A1223" w14:textId="77777777" w:rsidR="00AA4513" w:rsidRDefault="00AA4513" w:rsidP="004A5006">
      <w:pPr>
        <w:widowControl w:val="0"/>
        <w:snapToGrid w:val="0"/>
        <w:spacing w:beforeLines="30" w:before="72" w:afterLines="30" w:after="72" w:line="24" w:lineRule="atLeast"/>
        <w:jc w:val="center"/>
        <w:outlineLvl w:val="0"/>
        <w:rPr>
          <w:b/>
          <w:bCs/>
          <w:color w:val="17365D"/>
          <w:sz w:val="34"/>
          <w:szCs w:val="34"/>
          <w:lang w:val="en-GB"/>
        </w:rPr>
      </w:pPr>
    </w:p>
    <w:p w14:paraId="0F6677A0" w14:textId="77777777" w:rsidR="0045209B" w:rsidRPr="003C05FD" w:rsidRDefault="00AA4513" w:rsidP="00AA4513">
      <w:pPr>
        <w:pStyle w:val="Heading1"/>
        <w:spacing w:beforeLines="30" w:before="72" w:afterLines="30" w:after="72" w:line="24" w:lineRule="atLeast"/>
        <w:ind w:left="720" w:hanging="720"/>
        <w:rPr>
          <w:rFonts w:ascii="Times New Roman" w:hAnsi="Times New Roman"/>
          <w:sz w:val="26"/>
          <w:szCs w:val="26"/>
        </w:rPr>
      </w:pPr>
      <w:r>
        <w:rPr>
          <w:rFonts w:ascii="Times New Roman" w:hAnsi="Times New Roman"/>
          <w:sz w:val="26"/>
          <w:szCs w:val="26"/>
        </w:rPr>
        <w:lastRenderedPageBreak/>
        <w:t xml:space="preserve">A. </w:t>
      </w:r>
      <w:r>
        <w:rPr>
          <w:rFonts w:ascii="Times New Roman" w:hAnsi="Times New Roman"/>
          <w:sz w:val="26"/>
          <w:szCs w:val="26"/>
        </w:rPr>
        <w:tab/>
        <w:t>TỔNG QUAN</w:t>
      </w:r>
    </w:p>
    <w:p w14:paraId="6907DD5C" w14:textId="77777777" w:rsidR="0045209B" w:rsidRPr="003C05FD" w:rsidRDefault="0045209B" w:rsidP="00AA4513">
      <w:pPr>
        <w:pStyle w:val="Heading1"/>
        <w:numPr>
          <w:ilvl w:val="0"/>
          <w:numId w:val="34"/>
        </w:numPr>
        <w:spacing w:beforeLines="30" w:before="72" w:afterLines="30" w:after="72" w:line="24" w:lineRule="atLeast"/>
        <w:rPr>
          <w:rFonts w:ascii="Times New Roman" w:hAnsi="Times New Roman"/>
          <w:b w:val="0"/>
          <w:bCs/>
          <w:sz w:val="26"/>
          <w:szCs w:val="26"/>
        </w:rPr>
      </w:pPr>
      <w:r w:rsidRPr="003C05FD">
        <w:rPr>
          <w:rFonts w:ascii="Times New Roman" w:hAnsi="Times New Roman"/>
          <w:b w:val="0"/>
          <w:bCs/>
          <w:sz w:val="26"/>
          <w:szCs w:val="26"/>
        </w:rPr>
        <w:t>Phạm vi áp dụng</w:t>
      </w:r>
    </w:p>
    <w:p w14:paraId="6DC40103" w14:textId="77777777" w:rsidR="003C05FD" w:rsidRPr="003C05FD" w:rsidRDefault="003C05FD" w:rsidP="00AB7D11">
      <w:pPr>
        <w:numPr>
          <w:ilvl w:val="0"/>
          <w:numId w:val="15"/>
        </w:numPr>
        <w:ind w:left="720"/>
      </w:pPr>
      <w:r w:rsidRPr="003C05FD">
        <w:t xml:space="preserve">Tiêu chuẩn này qui định phương pháp để </w:t>
      </w:r>
      <w:r w:rsidR="00B55BF7">
        <w:t>xác định T</w:t>
      </w:r>
      <w:r w:rsidR="00ED05CC">
        <w:t>D</w:t>
      </w:r>
      <w:r w:rsidR="00B55BF7">
        <w:t>S t</w:t>
      </w:r>
      <w:r w:rsidRPr="003C05FD">
        <w:t xml:space="preserve">rong </w:t>
      </w:r>
      <w:r w:rsidR="000C1720">
        <w:t>nước và nước thải</w:t>
      </w:r>
      <w:r w:rsidRPr="003C05FD">
        <w:t>.</w:t>
      </w:r>
    </w:p>
    <w:p w14:paraId="1367D431" w14:textId="77777777" w:rsidR="0045209B" w:rsidRPr="003C05FD" w:rsidRDefault="0045209B">
      <w:pPr>
        <w:pStyle w:val="BodyText"/>
        <w:spacing w:beforeLines="30" w:before="72" w:afterLines="30" w:after="72" w:line="24" w:lineRule="atLeast"/>
        <w:rPr>
          <w:rFonts w:ascii="Times New Roman" w:hAnsi="Times New Roman"/>
          <w:sz w:val="6"/>
          <w:szCs w:val="6"/>
          <w:lang w:val="da-DK"/>
        </w:rPr>
      </w:pPr>
    </w:p>
    <w:p w14:paraId="11441845" w14:textId="77777777" w:rsidR="0045209B" w:rsidRPr="003C05FD" w:rsidRDefault="0045209B" w:rsidP="00AA4513">
      <w:pPr>
        <w:pStyle w:val="Heading1"/>
        <w:numPr>
          <w:ilvl w:val="0"/>
          <w:numId w:val="34"/>
        </w:numPr>
        <w:spacing w:beforeLines="30" w:before="72" w:afterLines="30" w:after="72" w:line="24" w:lineRule="atLeast"/>
        <w:rPr>
          <w:rFonts w:ascii="Times New Roman" w:hAnsi="Times New Roman"/>
          <w:b w:val="0"/>
          <w:bCs/>
          <w:sz w:val="26"/>
          <w:szCs w:val="26"/>
          <w:lang w:val="da-DK"/>
        </w:rPr>
      </w:pPr>
      <w:r w:rsidRPr="003C05FD">
        <w:rPr>
          <w:rFonts w:ascii="Times New Roman" w:hAnsi="Times New Roman"/>
          <w:b w:val="0"/>
          <w:bCs/>
          <w:sz w:val="26"/>
          <w:szCs w:val="26"/>
          <w:lang w:val="da-DK"/>
        </w:rPr>
        <w:t>Tài liệu tham khảo</w:t>
      </w:r>
    </w:p>
    <w:p w14:paraId="7C63D8F1" w14:textId="77777777" w:rsidR="00E277DC" w:rsidRDefault="0045209B" w:rsidP="00AB7D11">
      <w:pPr>
        <w:pStyle w:val="BodyText"/>
        <w:numPr>
          <w:ilvl w:val="0"/>
          <w:numId w:val="14"/>
        </w:numPr>
        <w:spacing w:beforeLines="30" w:before="72" w:afterLines="30" w:after="72" w:line="24" w:lineRule="atLeast"/>
        <w:ind w:left="720"/>
        <w:rPr>
          <w:rFonts w:ascii="Times New Roman" w:hAnsi="Times New Roman"/>
          <w:lang w:val="da-DK"/>
        </w:rPr>
      </w:pPr>
      <w:r w:rsidRPr="003C05FD">
        <w:rPr>
          <w:rFonts w:ascii="Times New Roman" w:hAnsi="Times New Roman"/>
          <w:lang w:val="da-DK"/>
        </w:rPr>
        <w:t>Tiêu chuẩn này được xây dựng dựa theo:</w:t>
      </w:r>
      <w:r w:rsidR="009C1F0B" w:rsidRPr="003C05FD">
        <w:rPr>
          <w:rFonts w:ascii="Times New Roman" w:hAnsi="Times New Roman"/>
          <w:lang w:val="da-DK"/>
        </w:rPr>
        <w:t xml:space="preserve"> </w:t>
      </w:r>
      <w:r w:rsidR="00ED05CC">
        <w:rPr>
          <w:rFonts w:ascii="Times New Roman" w:hAnsi="Times New Roman"/>
          <w:lang w:val="da-DK"/>
        </w:rPr>
        <w:t>AOAC 920.193</w:t>
      </w:r>
    </w:p>
    <w:p w14:paraId="1D869980" w14:textId="77777777" w:rsidR="00AB7D11" w:rsidRPr="00AB7D11" w:rsidRDefault="00AB7D11" w:rsidP="00AB7D11">
      <w:pPr>
        <w:pStyle w:val="BodyText"/>
        <w:numPr>
          <w:ilvl w:val="0"/>
          <w:numId w:val="14"/>
        </w:numPr>
        <w:spacing w:beforeLines="30" w:before="72" w:afterLines="30" w:after="72" w:line="24" w:lineRule="atLeast"/>
        <w:ind w:left="720"/>
        <w:rPr>
          <w:rFonts w:ascii="Times New Roman" w:hAnsi="Times New Roman"/>
          <w:lang w:val="da-DK"/>
        </w:rPr>
      </w:pPr>
      <w:r w:rsidRPr="00AB7D11">
        <w:rPr>
          <w:rFonts w:ascii="Times New Roman" w:hAnsi="Times New Roman"/>
          <w:lang w:val="da-DK"/>
        </w:rPr>
        <w:t>Manual Hanna HI 991300</w:t>
      </w:r>
    </w:p>
    <w:p w14:paraId="4FBB9865" w14:textId="77777777" w:rsidR="00AB7D11" w:rsidRPr="003C05FD" w:rsidRDefault="00AB7D11" w:rsidP="00AB7D11">
      <w:pPr>
        <w:pStyle w:val="BodyText"/>
        <w:numPr>
          <w:ilvl w:val="0"/>
          <w:numId w:val="14"/>
        </w:numPr>
        <w:spacing w:beforeLines="30" w:before="72" w:afterLines="30" w:after="72" w:line="24" w:lineRule="atLeast"/>
        <w:ind w:left="720"/>
        <w:rPr>
          <w:rFonts w:ascii="Times New Roman" w:hAnsi="Times New Roman"/>
          <w:lang w:val="da-DK"/>
        </w:rPr>
      </w:pPr>
      <w:r w:rsidRPr="00AB7D11">
        <w:rPr>
          <w:rFonts w:ascii="Times New Roman" w:hAnsi="Times New Roman"/>
          <w:lang w:val="da-DK"/>
        </w:rPr>
        <w:t>Manual Hach Sensions 5</w:t>
      </w:r>
    </w:p>
    <w:p w14:paraId="6AD22CCF" w14:textId="77777777" w:rsidR="0045209B" w:rsidRPr="003C05FD" w:rsidRDefault="0045209B" w:rsidP="00AA4513">
      <w:pPr>
        <w:numPr>
          <w:ilvl w:val="0"/>
          <w:numId w:val="34"/>
        </w:numPr>
        <w:tabs>
          <w:tab w:val="left" w:pos="540"/>
          <w:tab w:val="left" w:pos="720"/>
        </w:tabs>
        <w:spacing w:beforeLines="40" w:before="96" w:afterLines="40" w:after="96" w:line="24" w:lineRule="atLeast"/>
        <w:jc w:val="both"/>
        <w:rPr>
          <w:sz w:val="26"/>
          <w:szCs w:val="26"/>
        </w:rPr>
      </w:pPr>
      <w:r w:rsidRPr="003C05FD">
        <w:rPr>
          <w:sz w:val="26"/>
          <w:szCs w:val="26"/>
        </w:rPr>
        <w:t>Nguyên tắc</w:t>
      </w:r>
    </w:p>
    <w:p w14:paraId="1C0E0467" w14:textId="77777777" w:rsidR="00AB7D11" w:rsidRDefault="00B55BF7" w:rsidP="00AB7D11">
      <w:pPr>
        <w:numPr>
          <w:ilvl w:val="0"/>
          <w:numId w:val="16"/>
        </w:numPr>
        <w:spacing w:line="300" w:lineRule="auto"/>
        <w:ind w:left="720"/>
        <w:jc w:val="both"/>
        <w:rPr>
          <w:lang w:val="da-DK"/>
        </w:rPr>
      </w:pPr>
      <w:r>
        <w:rPr>
          <w:lang w:val="da-DK"/>
        </w:rPr>
        <w:t>Mẫu được lọc qua giấy lọc Whatman 0.</w:t>
      </w:r>
      <w:r w:rsidR="002A33A4">
        <w:rPr>
          <w:lang w:val="da-DK"/>
        </w:rPr>
        <w:t>45</w:t>
      </w:r>
      <w:r w:rsidR="00FF20A1">
        <w:rPr>
          <w:lang w:val="da-DK"/>
        </w:rPr>
        <w:t xml:space="preserve">µm. </w:t>
      </w:r>
      <w:r w:rsidR="00AB7D11">
        <w:rPr>
          <w:lang w:val="da-DK"/>
        </w:rPr>
        <w:t>Được phân tích như sau:</w:t>
      </w:r>
    </w:p>
    <w:p w14:paraId="60CB98FD" w14:textId="77777777" w:rsidR="00AB7D11" w:rsidRDefault="00AB7D11" w:rsidP="00AB7D11">
      <w:pPr>
        <w:numPr>
          <w:ilvl w:val="0"/>
          <w:numId w:val="18"/>
        </w:numPr>
        <w:spacing w:line="300" w:lineRule="auto"/>
        <w:ind w:left="1080"/>
        <w:jc w:val="both"/>
        <w:rPr>
          <w:lang w:val="da-DK"/>
        </w:rPr>
      </w:pPr>
      <w:r>
        <w:rPr>
          <w:lang w:val="da-DK"/>
        </w:rPr>
        <w:t>Đo trực tiếp bằng thiết bị đo nhanh với nồng độ khoảng ( 1 – 1000mg/L)</w:t>
      </w:r>
    </w:p>
    <w:p w14:paraId="7DB91D3D" w14:textId="77777777" w:rsidR="00F76E9F" w:rsidRPr="0034161F" w:rsidRDefault="00FF20A1" w:rsidP="00AB7D11">
      <w:pPr>
        <w:numPr>
          <w:ilvl w:val="0"/>
          <w:numId w:val="18"/>
        </w:numPr>
        <w:spacing w:line="300" w:lineRule="auto"/>
        <w:ind w:left="1080"/>
        <w:jc w:val="both"/>
        <w:rPr>
          <w:lang w:val="da-DK"/>
        </w:rPr>
      </w:pPr>
      <w:r>
        <w:rPr>
          <w:lang w:val="da-DK"/>
        </w:rPr>
        <w:t xml:space="preserve">Lấy một thể tích sau lọc </w:t>
      </w:r>
      <w:r w:rsidR="00B55BF7">
        <w:rPr>
          <w:lang w:val="da-DK"/>
        </w:rPr>
        <w:t xml:space="preserve">sấy </w:t>
      </w:r>
      <w:r>
        <w:rPr>
          <w:lang w:val="da-DK"/>
        </w:rPr>
        <w:t>khô</w:t>
      </w:r>
      <w:r w:rsidR="00B55BF7">
        <w:rPr>
          <w:lang w:val="da-DK"/>
        </w:rPr>
        <w:t>, cân để xác định hàm lượng T</w:t>
      </w:r>
      <w:r>
        <w:rPr>
          <w:lang w:val="da-DK"/>
        </w:rPr>
        <w:t>D</w:t>
      </w:r>
      <w:r w:rsidR="00B55BF7">
        <w:rPr>
          <w:lang w:val="da-DK"/>
        </w:rPr>
        <w:t>S trong mẫu</w:t>
      </w:r>
      <w:r w:rsidR="00AB7D11">
        <w:rPr>
          <w:lang w:val="da-DK"/>
        </w:rPr>
        <w:t xml:space="preserve"> với mẫu có nồng độ &gt; 50mg/L.</w:t>
      </w:r>
    </w:p>
    <w:p w14:paraId="41A3AC9D" w14:textId="77777777" w:rsidR="00DA1B00" w:rsidRPr="00AA4513" w:rsidRDefault="00AA4513" w:rsidP="00AA4513">
      <w:pPr>
        <w:pStyle w:val="Heading1"/>
        <w:numPr>
          <w:ilvl w:val="0"/>
          <w:numId w:val="34"/>
        </w:numPr>
        <w:spacing w:before="120" w:after="120" w:line="300" w:lineRule="auto"/>
        <w:rPr>
          <w:rFonts w:ascii="Times New Roman" w:hAnsi="Times New Roman"/>
          <w:b w:val="0"/>
          <w:sz w:val="24"/>
          <w:szCs w:val="24"/>
        </w:rPr>
      </w:pPr>
      <w:r>
        <w:rPr>
          <w:rFonts w:ascii="Times New Roman" w:hAnsi="Times New Roman"/>
          <w:b w:val="0"/>
          <w:sz w:val="24"/>
          <w:szCs w:val="24"/>
        </w:rPr>
        <w:t>Thông tin an toàn phòng thí nghiệm.</w:t>
      </w:r>
    </w:p>
    <w:p w14:paraId="3F21DBD3" w14:textId="77777777" w:rsidR="00DA1B00" w:rsidRPr="005903E7" w:rsidRDefault="00DA1B00" w:rsidP="00DA1B00">
      <w:pPr>
        <w:spacing w:line="300" w:lineRule="auto"/>
        <w:ind w:firstLine="720"/>
        <w:rPr>
          <w:color w:val="000000"/>
        </w:rPr>
      </w:pPr>
      <w:r w:rsidRPr="005903E7">
        <w:rPr>
          <w:color w:val="000000"/>
        </w:rPr>
        <w:t>Các phương pháp an toàn phòng thí nghiệm cần phải được thực hiện nghiêm ngặt như sử dụng áo blouse, tủ hút, găng tay, khẩu trang, kính bảo hộ lao động khi cần thiết.</w:t>
      </w:r>
    </w:p>
    <w:p w14:paraId="10FB10DC" w14:textId="77777777" w:rsidR="00E277DC" w:rsidRDefault="00DA1B00" w:rsidP="00671A7D">
      <w:pPr>
        <w:spacing w:line="300" w:lineRule="auto"/>
        <w:ind w:firstLine="720"/>
      </w:pPr>
      <w:r w:rsidRPr="005903E7">
        <w:t>Các hoá chất thải phải được thu gom vào các bình chứa riêng biệt, cụ thể và có dán nhãn nhận biết.</w:t>
      </w:r>
    </w:p>
    <w:p w14:paraId="0AC28E48" w14:textId="77777777" w:rsidR="00AA4513" w:rsidRPr="00AA4513" w:rsidRDefault="00AA4513" w:rsidP="00AA4513">
      <w:pPr>
        <w:spacing w:line="300" w:lineRule="auto"/>
        <w:ind w:left="720" w:hanging="720"/>
        <w:rPr>
          <w:b/>
          <w:lang w:val="da-DK"/>
        </w:rPr>
      </w:pPr>
      <w:r w:rsidRPr="00AA4513">
        <w:rPr>
          <w:b/>
        </w:rPr>
        <w:t xml:space="preserve">B. </w:t>
      </w:r>
      <w:r w:rsidRPr="00AA4513">
        <w:rPr>
          <w:b/>
        </w:rPr>
        <w:tab/>
        <w:t>PHÂN TÍCH</w:t>
      </w:r>
    </w:p>
    <w:p w14:paraId="64D92922" w14:textId="77777777" w:rsidR="0045209B" w:rsidRPr="002D062D" w:rsidRDefault="00AA4513" w:rsidP="00AA4513">
      <w:pPr>
        <w:tabs>
          <w:tab w:val="left" w:pos="720"/>
        </w:tabs>
        <w:spacing w:beforeLines="40" w:before="96" w:afterLines="40" w:after="96" w:line="24" w:lineRule="atLeast"/>
        <w:ind w:left="720" w:hanging="720"/>
        <w:jc w:val="both"/>
        <w:rPr>
          <w:b/>
          <w:bCs/>
          <w:sz w:val="26"/>
          <w:szCs w:val="26"/>
          <w:lang w:val="da-DK"/>
        </w:rPr>
      </w:pPr>
      <w:r>
        <w:rPr>
          <w:b/>
          <w:bCs/>
          <w:sz w:val="26"/>
          <w:szCs w:val="26"/>
          <w:lang w:val="da-DK"/>
        </w:rPr>
        <w:t>I.</w:t>
      </w:r>
      <w:r>
        <w:rPr>
          <w:b/>
          <w:bCs/>
          <w:sz w:val="26"/>
          <w:szCs w:val="26"/>
          <w:lang w:val="da-DK"/>
        </w:rPr>
        <w:tab/>
        <w:t>Thiết bị, dụng cụ và hóa chất</w:t>
      </w:r>
    </w:p>
    <w:p w14:paraId="7A0BFA67" w14:textId="77777777" w:rsidR="00A951F1" w:rsidRPr="00A951F1" w:rsidRDefault="0045209B" w:rsidP="00A951F1">
      <w:pPr>
        <w:numPr>
          <w:ilvl w:val="0"/>
          <w:numId w:val="10"/>
        </w:numPr>
        <w:tabs>
          <w:tab w:val="left" w:pos="540"/>
        </w:tabs>
        <w:spacing w:beforeLines="40" w:before="96" w:afterLines="40" w:after="96" w:line="24" w:lineRule="atLeast"/>
        <w:jc w:val="both"/>
        <w:rPr>
          <w:sz w:val="26"/>
          <w:szCs w:val="26"/>
          <w:lang w:val="da-DK"/>
        </w:rPr>
      </w:pPr>
      <w:r w:rsidRPr="002D062D">
        <w:rPr>
          <w:sz w:val="26"/>
          <w:szCs w:val="26"/>
          <w:lang w:val="da-DK"/>
        </w:rPr>
        <w:t>Thiết bị</w:t>
      </w:r>
    </w:p>
    <w:p w14:paraId="389247B1" w14:textId="77777777" w:rsidR="0045209B" w:rsidRPr="00D47C20" w:rsidRDefault="00DA7DA4" w:rsidP="00AB7D11">
      <w:pPr>
        <w:numPr>
          <w:ilvl w:val="1"/>
          <w:numId w:val="20"/>
        </w:numPr>
        <w:tabs>
          <w:tab w:val="left" w:pos="720"/>
        </w:tabs>
        <w:spacing w:beforeLines="40" w:before="96" w:afterLines="40" w:after="96" w:line="24" w:lineRule="atLeast"/>
        <w:ind w:left="1080"/>
        <w:jc w:val="both"/>
      </w:pPr>
      <w:r>
        <w:t>Bộ lọc chân không</w:t>
      </w:r>
      <w:r w:rsidR="00E32C03">
        <w:t>.</w:t>
      </w:r>
    </w:p>
    <w:p w14:paraId="5ED517F5" w14:textId="77777777" w:rsidR="0045209B" w:rsidRDefault="00DA7DA4" w:rsidP="00AB7D11">
      <w:pPr>
        <w:pStyle w:val="Heading3"/>
        <w:numPr>
          <w:ilvl w:val="1"/>
          <w:numId w:val="20"/>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Giấy lọc whatman</w:t>
      </w:r>
      <w:r w:rsidR="00271A24">
        <w:rPr>
          <w:rFonts w:ascii="Times New Roman" w:hAnsi="Times New Roman"/>
          <w:color w:val="auto"/>
        </w:rPr>
        <w:t>.</w:t>
      </w:r>
    </w:p>
    <w:p w14:paraId="3004F6DC" w14:textId="77777777" w:rsidR="00DA7DA4" w:rsidRDefault="00DA7DA4" w:rsidP="00AB7D11">
      <w:pPr>
        <w:pStyle w:val="Heading3"/>
        <w:numPr>
          <w:ilvl w:val="1"/>
          <w:numId w:val="20"/>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Tủ sấy.</w:t>
      </w:r>
    </w:p>
    <w:p w14:paraId="497F1C21" w14:textId="77777777" w:rsidR="00DA7DA4" w:rsidRDefault="00DA7DA4" w:rsidP="00AB7D11">
      <w:pPr>
        <w:pStyle w:val="Heading3"/>
        <w:numPr>
          <w:ilvl w:val="1"/>
          <w:numId w:val="20"/>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Cân phân tích (0.0001g).</w:t>
      </w:r>
    </w:p>
    <w:p w14:paraId="2C66FF66" w14:textId="77777777" w:rsidR="00AB7D11" w:rsidRPr="00AB7D11" w:rsidRDefault="00AB7D11" w:rsidP="00AB7D11">
      <w:pPr>
        <w:pStyle w:val="Heading3"/>
        <w:numPr>
          <w:ilvl w:val="1"/>
          <w:numId w:val="20"/>
        </w:numPr>
        <w:tabs>
          <w:tab w:val="left" w:pos="360"/>
        </w:tabs>
        <w:spacing w:beforeLines="40" w:before="96" w:afterLines="40" w:after="96" w:line="24" w:lineRule="atLeast"/>
        <w:ind w:left="1080"/>
        <w:rPr>
          <w:rFonts w:ascii="Times New Roman" w:hAnsi="Times New Roman"/>
          <w:color w:val="auto"/>
        </w:rPr>
      </w:pPr>
      <w:r w:rsidRPr="00AB7D11">
        <w:rPr>
          <w:rFonts w:ascii="Times New Roman" w:hAnsi="Times New Roman"/>
        </w:rPr>
        <w:t>Hanna HI 991300</w:t>
      </w:r>
    </w:p>
    <w:p w14:paraId="0660A4A1" w14:textId="77777777" w:rsidR="00AB7D11" w:rsidRPr="00AB7D11" w:rsidRDefault="00AB7D11" w:rsidP="00AB7D11">
      <w:pPr>
        <w:pStyle w:val="Heading3"/>
        <w:numPr>
          <w:ilvl w:val="1"/>
          <w:numId w:val="20"/>
        </w:numPr>
        <w:tabs>
          <w:tab w:val="left" w:pos="1080"/>
        </w:tabs>
        <w:spacing w:beforeLines="40" w:before="96" w:afterLines="40" w:after="96" w:line="24" w:lineRule="atLeast"/>
        <w:ind w:left="1080"/>
        <w:rPr>
          <w:rFonts w:ascii="Times New Roman" w:hAnsi="Times New Roman"/>
          <w:color w:val="auto"/>
        </w:rPr>
      </w:pPr>
      <w:r w:rsidRPr="00AB7D11">
        <w:rPr>
          <w:rFonts w:ascii="Times New Roman" w:hAnsi="Times New Roman"/>
        </w:rPr>
        <w:t>Hach Sensions 5</w:t>
      </w:r>
    </w:p>
    <w:p w14:paraId="44986D49" w14:textId="77777777" w:rsidR="00AB7D11" w:rsidRPr="00AB7D11" w:rsidRDefault="00AB7D11" w:rsidP="00AB7D11">
      <w:pPr>
        <w:pStyle w:val="Heading3"/>
        <w:numPr>
          <w:ilvl w:val="0"/>
          <w:numId w:val="10"/>
        </w:numPr>
        <w:tabs>
          <w:tab w:val="left" w:pos="720"/>
        </w:tabs>
        <w:spacing w:beforeLines="40" w:before="96" w:afterLines="40" w:after="96" w:line="24" w:lineRule="atLeast"/>
        <w:rPr>
          <w:rFonts w:ascii="Times New Roman" w:hAnsi="Times New Roman"/>
          <w:color w:val="auto"/>
        </w:rPr>
      </w:pPr>
      <w:r>
        <w:rPr>
          <w:rFonts w:ascii="Times New Roman" w:hAnsi="Times New Roman"/>
        </w:rPr>
        <w:t>Hóa chất</w:t>
      </w:r>
    </w:p>
    <w:p w14:paraId="26A55739" w14:textId="77777777" w:rsidR="00AB7D11" w:rsidRPr="00AB7D11" w:rsidRDefault="00AB7D11" w:rsidP="00AB7D11">
      <w:pPr>
        <w:pStyle w:val="Heading3"/>
        <w:tabs>
          <w:tab w:val="left" w:pos="720"/>
        </w:tabs>
        <w:spacing w:beforeLines="40" w:before="96" w:afterLines="40" w:after="96" w:line="24" w:lineRule="atLeast"/>
        <w:ind w:left="720"/>
        <w:rPr>
          <w:rFonts w:ascii="Times New Roman" w:hAnsi="Times New Roman"/>
          <w:color w:val="auto"/>
        </w:rPr>
      </w:pPr>
      <w:r w:rsidRPr="00AB7D11">
        <w:rPr>
          <w:rFonts w:ascii="Times New Roman" w:hAnsi="Times New Roman"/>
          <w:sz w:val="26"/>
          <w:szCs w:val="26"/>
        </w:rPr>
        <w:t>Dung dịch chuẩn TDS 1382ppm của Hanna</w:t>
      </w:r>
    </w:p>
    <w:p w14:paraId="300FE70C" w14:textId="77777777" w:rsidR="0045209B" w:rsidRPr="00D47C20" w:rsidRDefault="00047E4A" w:rsidP="00AB7D11">
      <w:pPr>
        <w:tabs>
          <w:tab w:val="left" w:pos="540"/>
        </w:tabs>
        <w:spacing w:beforeLines="40" w:before="96" w:afterLines="40" w:after="96" w:line="24" w:lineRule="atLeast"/>
        <w:ind w:left="720" w:hanging="720"/>
        <w:jc w:val="both"/>
        <w:rPr>
          <w:sz w:val="2"/>
          <w:szCs w:val="2"/>
        </w:rPr>
      </w:pPr>
      <w:r>
        <w:rPr>
          <w:lang w:val="da-DK"/>
        </w:rPr>
        <w:tab/>
      </w:r>
      <w:r w:rsidR="00D01584">
        <w:rPr>
          <w:lang w:val="da-DK"/>
        </w:rPr>
        <w:tab/>
      </w:r>
      <w:r w:rsidR="00204513">
        <w:rPr>
          <w:lang w:val="da-DK"/>
        </w:rPr>
        <w:tab/>
      </w:r>
      <w:r w:rsidR="00EC00B1" w:rsidRPr="00DA1C26">
        <w:tab/>
      </w:r>
    </w:p>
    <w:p w14:paraId="6D1F79D1" w14:textId="77777777" w:rsidR="0045209B" w:rsidRDefault="00AA4513" w:rsidP="00AA4513">
      <w:pPr>
        <w:pStyle w:val="Heading3"/>
        <w:tabs>
          <w:tab w:val="left" w:pos="720"/>
          <w:tab w:val="center" w:pos="4824"/>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t>II.</w:t>
      </w:r>
      <w:r>
        <w:rPr>
          <w:rFonts w:ascii="Times New Roman" w:hAnsi="Times New Roman"/>
          <w:b/>
          <w:bCs/>
          <w:color w:val="auto"/>
          <w:sz w:val="26"/>
          <w:szCs w:val="26"/>
        </w:rPr>
        <w:tab/>
        <w:t>phương pháp tiến hành.</w:t>
      </w:r>
      <w:r w:rsidR="001108F2">
        <w:rPr>
          <w:rFonts w:ascii="Times New Roman" w:hAnsi="Times New Roman"/>
          <w:b/>
          <w:bCs/>
          <w:color w:val="auto"/>
          <w:sz w:val="26"/>
          <w:szCs w:val="26"/>
        </w:rPr>
        <w:tab/>
      </w:r>
    </w:p>
    <w:p w14:paraId="6B914B8C" w14:textId="77777777" w:rsidR="001108F2" w:rsidRDefault="001108F2" w:rsidP="00AA4513">
      <w:pPr>
        <w:pStyle w:val="Heading3"/>
        <w:tabs>
          <w:tab w:val="left" w:pos="720"/>
          <w:tab w:val="center" w:pos="4824"/>
        </w:tabs>
        <w:spacing w:beforeLines="40" w:before="96" w:afterLines="40" w:after="96" w:line="24" w:lineRule="atLeast"/>
        <w:ind w:left="720" w:hanging="360"/>
        <w:rPr>
          <w:rFonts w:ascii="Times New Roman" w:hAnsi="Times New Roman"/>
          <w:bCs/>
          <w:color w:val="auto"/>
          <w:szCs w:val="24"/>
        </w:rPr>
      </w:pPr>
      <w:r>
        <w:rPr>
          <w:rFonts w:ascii="Times New Roman" w:hAnsi="Times New Roman"/>
          <w:bCs/>
          <w:color w:val="auto"/>
          <w:szCs w:val="24"/>
        </w:rPr>
        <w:t xml:space="preserve">1. </w:t>
      </w:r>
      <w:r w:rsidR="00AA4513">
        <w:rPr>
          <w:rFonts w:ascii="Times New Roman" w:hAnsi="Times New Roman"/>
          <w:bCs/>
          <w:color w:val="auto"/>
          <w:szCs w:val="24"/>
        </w:rPr>
        <w:tab/>
      </w:r>
      <w:r>
        <w:rPr>
          <w:rFonts w:ascii="Times New Roman" w:hAnsi="Times New Roman"/>
          <w:bCs/>
          <w:color w:val="auto"/>
          <w:szCs w:val="24"/>
        </w:rPr>
        <w:t>Lấy mẫu và bảo quản mẫu:</w:t>
      </w:r>
    </w:p>
    <w:p w14:paraId="400C272E" w14:textId="77777777" w:rsidR="001108F2" w:rsidRDefault="001108F2" w:rsidP="001108F2">
      <w:pPr>
        <w:pStyle w:val="Heading3"/>
        <w:tabs>
          <w:tab w:val="left" w:pos="360"/>
          <w:tab w:val="center" w:pos="4824"/>
        </w:tabs>
        <w:spacing w:beforeLines="40" w:before="96" w:afterLines="40" w:after="96" w:line="24" w:lineRule="atLeast"/>
        <w:ind w:left="720" w:hanging="720"/>
        <w:rPr>
          <w:rFonts w:ascii="Times New Roman" w:hAnsi="Times New Roman"/>
          <w:bCs/>
          <w:color w:val="auto"/>
          <w:szCs w:val="24"/>
        </w:rPr>
      </w:pPr>
      <w:r>
        <w:rPr>
          <w:rFonts w:ascii="Times New Roman" w:hAnsi="Times New Roman"/>
          <w:bCs/>
          <w:color w:val="auto"/>
          <w:szCs w:val="24"/>
        </w:rPr>
        <w:tab/>
      </w:r>
      <w:r>
        <w:rPr>
          <w:rFonts w:ascii="Times New Roman" w:hAnsi="Times New Roman"/>
          <w:bCs/>
          <w:color w:val="auto"/>
          <w:szCs w:val="24"/>
        </w:rPr>
        <w:tab/>
        <w:t>Mẫu sau khi nhận bảo quản ở &lt;4</w:t>
      </w:r>
      <w:r w:rsidRPr="001108F2">
        <w:rPr>
          <w:rFonts w:ascii="Times New Roman" w:hAnsi="Times New Roman"/>
          <w:bCs/>
          <w:color w:val="auto"/>
          <w:szCs w:val="24"/>
          <w:vertAlign w:val="superscript"/>
        </w:rPr>
        <w:t>0</w:t>
      </w:r>
      <w:r>
        <w:rPr>
          <w:rFonts w:ascii="Times New Roman" w:hAnsi="Times New Roman"/>
          <w:bCs/>
          <w:color w:val="auto"/>
          <w:szCs w:val="24"/>
        </w:rPr>
        <w:t>C</w:t>
      </w:r>
    </w:p>
    <w:p w14:paraId="2D47EA27" w14:textId="77777777" w:rsidR="001108F2" w:rsidRDefault="001108F2" w:rsidP="001108F2">
      <w:pPr>
        <w:pStyle w:val="Heading3"/>
        <w:tabs>
          <w:tab w:val="left" w:pos="360"/>
          <w:tab w:val="center" w:pos="4824"/>
        </w:tabs>
        <w:spacing w:beforeLines="40" w:before="96" w:afterLines="40" w:after="96" w:line="24" w:lineRule="atLeast"/>
        <w:ind w:left="720" w:hanging="720"/>
        <w:rPr>
          <w:rFonts w:ascii="Times New Roman" w:hAnsi="Times New Roman"/>
          <w:bCs/>
          <w:color w:val="auto"/>
          <w:szCs w:val="24"/>
        </w:rPr>
      </w:pPr>
      <w:r>
        <w:rPr>
          <w:rFonts w:ascii="Times New Roman" w:hAnsi="Times New Roman"/>
          <w:bCs/>
          <w:color w:val="auto"/>
          <w:szCs w:val="24"/>
        </w:rPr>
        <w:tab/>
      </w:r>
      <w:r>
        <w:rPr>
          <w:rFonts w:ascii="Times New Roman" w:hAnsi="Times New Roman"/>
          <w:bCs/>
          <w:color w:val="auto"/>
          <w:szCs w:val="24"/>
        </w:rPr>
        <w:tab/>
        <w:t>Trước khi phân tích đưua mẫu về nhiệt độ phòng và lắc trộn đều mẫu.</w:t>
      </w:r>
    </w:p>
    <w:p w14:paraId="3AEE96DC" w14:textId="77777777" w:rsidR="001108F2" w:rsidRDefault="001108F2" w:rsidP="00AA4513">
      <w:pPr>
        <w:pStyle w:val="Heading3"/>
        <w:numPr>
          <w:ilvl w:val="0"/>
          <w:numId w:val="30"/>
        </w:numPr>
        <w:tabs>
          <w:tab w:val="left" w:pos="360"/>
          <w:tab w:val="center" w:pos="720"/>
        </w:tabs>
        <w:spacing w:beforeLines="40" w:before="96" w:afterLines="40" w:after="96" w:line="24" w:lineRule="atLeast"/>
        <w:rPr>
          <w:rFonts w:ascii="Times New Roman" w:hAnsi="Times New Roman"/>
          <w:bCs/>
          <w:color w:val="auto"/>
          <w:szCs w:val="24"/>
        </w:rPr>
      </w:pPr>
      <w:r>
        <w:rPr>
          <w:rFonts w:ascii="Times New Roman" w:hAnsi="Times New Roman"/>
          <w:bCs/>
          <w:color w:val="auto"/>
          <w:szCs w:val="24"/>
        </w:rPr>
        <w:t>Phân tích mẫu:</w:t>
      </w:r>
    </w:p>
    <w:p w14:paraId="6E1E54B4" w14:textId="77777777" w:rsidR="00AB7D11" w:rsidRDefault="00AB7D11" w:rsidP="00AB7D11">
      <w:pPr>
        <w:numPr>
          <w:ilvl w:val="0"/>
          <w:numId w:val="22"/>
        </w:numPr>
      </w:pPr>
      <w:r>
        <w:lastRenderedPageBreak/>
        <w:t>Đo trực tiếp bằng máy ( 1mg/L &lt; TDS &lt; 1000mg/L)</w:t>
      </w:r>
    </w:p>
    <w:p w14:paraId="1CA474FB" w14:textId="77777777" w:rsidR="00AB7D11" w:rsidRPr="00AB7D11" w:rsidRDefault="00AB7D11" w:rsidP="00AB7D11">
      <w:pPr>
        <w:numPr>
          <w:ilvl w:val="0"/>
          <w:numId w:val="27"/>
        </w:numPr>
        <w:tabs>
          <w:tab w:val="left" w:pos="540"/>
          <w:tab w:val="left" w:pos="720"/>
        </w:tabs>
        <w:spacing w:beforeLines="40" w:before="96" w:afterLines="40" w:after="96" w:line="276" w:lineRule="auto"/>
        <w:ind w:left="720"/>
        <w:jc w:val="both"/>
        <w:rPr>
          <w:color w:val="00B0F0"/>
          <w:sz w:val="26"/>
          <w:szCs w:val="26"/>
          <w:u w:val="single"/>
        </w:rPr>
      </w:pPr>
      <w:r w:rsidRPr="00AB7D11">
        <w:rPr>
          <w:color w:val="00B0F0"/>
          <w:sz w:val="26"/>
          <w:szCs w:val="26"/>
          <w:u w:val="single"/>
        </w:rPr>
        <w:t>Kiểm tra và hiệu chuẩn TDS.</w:t>
      </w:r>
    </w:p>
    <w:p w14:paraId="6C2870C3" w14:textId="77777777" w:rsidR="00AB7D11" w:rsidRDefault="00AB7D11" w:rsidP="00AB7D11">
      <w:pPr>
        <w:numPr>
          <w:ilvl w:val="0"/>
          <w:numId w:val="24"/>
        </w:numPr>
        <w:tabs>
          <w:tab w:val="left" w:pos="540"/>
          <w:tab w:val="left" w:pos="1080"/>
        </w:tabs>
        <w:spacing w:beforeLines="40" w:before="96" w:afterLines="40" w:after="96" w:line="276" w:lineRule="auto"/>
        <w:ind w:left="1080"/>
        <w:jc w:val="both"/>
        <w:rPr>
          <w:sz w:val="26"/>
          <w:szCs w:val="26"/>
        </w:rPr>
      </w:pPr>
      <w:r>
        <w:rPr>
          <w:sz w:val="26"/>
          <w:szCs w:val="26"/>
        </w:rPr>
        <w:t>Rửa sạch điện cực bằng nước cất DI nhiều lần. Dùng giấy thấm khô điện cực.</w:t>
      </w:r>
    </w:p>
    <w:p w14:paraId="667ACFCA" w14:textId="77777777" w:rsidR="00AB7D11" w:rsidRDefault="00AB7D11" w:rsidP="00AB7D11">
      <w:pPr>
        <w:numPr>
          <w:ilvl w:val="0"/>
          <w:numId w:val="24"/>
        </w:numPr>
        <w:tabs>
          <w:tab w:val="left" w:pos="540"/>
          <w:tab w:val="left" w:pos="1080"/>
        </w:tabs>
        <w:spacing w:beforeLines="40" w:before="96" w:afterLines="40" w:after="96" w:line="276" w:lineRule="auto"/>
        <w:ind w:left="1080"/>
        <w:jc w:val="both"/>
        <w:rPr>
          <w:sz w:val="26"/>
          <w:szCs w:val="26"/>
        </w:rPr>
      </w:pPr>
      <w:r>
        <w:rPr>
          <w:sz w:val="26"/>
          <w:szCs w:val="26"/>
        </w:rPr>
        <w:t>Nhúng địện cục vào dung dịch chuẩn 1382mg/L. Đợi giá trị ổn định và nhấn calibration để calib.</w:t>
      </w:r>
    </w:p>
    <w:p w14:paraId="10826867" w14:textId="77777777" w:rsidR="00AB7D11" w:rsidRDefault="00AB7D11" w:rsidP="00AB7D11">
      <w:pPr>
        <w:numPr>
          <w:ilvl w:val="0"/>
          <w:numId w:val="24"/>
        </w:numPr>
        <w:tabs>
          <w:tab w:val="left" w:pos="540"/>
          <w:tab w:val="left" w:pos="1080"/>
        </w:tabs>
        <w:spacing w:beforeLines="40" w:before="96" w:afterLines="40" w:after="96" w:line="276" w:lineRule="auto"/>
        <w:ind w:left="1080"/>
        <w:jc w:val="both"/>
        <w:rPr>
          <w:sz w:val="26"/>
          <w:szCs w:val="26"/>
        </w:rPr>
      </w:pPr>
      <w:r>
        <w:rPr>
          <w:sz w:val="26"/>
          <w:szCs w:val="26"/>
        </w:rPr>
        <w:t>Sau khi calib xong, rửa điện cực nhiều lần bằng nước cất DI. Dùng giấy mềm thấm khô điện cực.</w:t>
      </w:r>
    </w:p>
    <w:p w14:paraId="75EC0018" w14:textId="77777777" w:rsidR="00AB7D11" w:rsidRPr="00AB7D11" w:rsidRDefault="00AB7D11" w:rsidP="00AB7D11">
      <w:pPr>
        <w:numPr>
          <w:ilvl w:val="0"/>
          <w:numId w:val="27"/>
        </w:numPr>
        <w:tabs>
          <w:tab w:val="left" w:pos="540"/>
          <w:tab w:val="left" w:pos="1080"/>
        </w:tabs>
        <w:spacing w:beforeLines="40" w:before="96" w:afterLines="40" w:after="96" w:line="276" w:lineRule="auto"/>
        <w:ind w:left="720"/>
        <w:jc w:val="both"/>
        <w:rPr>
          <w:color w:val="00B0F0"/>
          <w:sz w:val="26"/>
          <w:szCs w:val="26"/>
          <w:u w:val="single"/>
        </w:rPr>
      </w:pPr>
      <w:r w:rsidRPr="00AB7D11">
        <w:rPr>
          <w:color w:val="00B0F0"/>
          <w:sz w:val="26"/>
          <w:szCs w:val="26"/>
          <w:u w:val="single"/>
        </w:rPr>
        <w:t>Đo mẫu.</w:t>
      </w:r>
    </w:p>
    <w:p w14:paraId="79CCA043" w14:textId="77777777" w:rsidR="00AB7D11" w:rsidRDefault="00AB7D11" w:rsidP="00AB7D11">
      <w:pPr>
        <w:numPr>
          <w:ilvl w:val="0"/>
          <w:numId w:val="25"/>
        </w:numPr>
        <w:tabs>
          <w:tab w:val="left" w:pos="540"/>
          <w:tab w:val="left" w:pos="1080"/>
        </w:tabs>
        <w:spacing w:beforeLines="40" w:before="96" w:afterLines="40" w:after="96" w:line="276" w:lineRule="auto"/>
        <w:ind w:left="1080"/>
        <w:jc w:val="both"/>
        <w:rPr>
          <w:sz w:val="26"/>
          <w:szCs w:val="26"/>
        </w:rPr>
      </w:pPr>
      <w:r>
        <w:rPr>
          <w:sz w:val="26"/>
          <w:szCs w:val="26"/>
        </w:rPr>
        <w:t>Cốc đo TDS được tráng nhiều lần bằng chính mẫu cần đo.</w:t>
      </w:r>
    </w:p>
    <w:p w14:paraId="3A2D1ACF" w14:textId="77777777" w:rsidR="00AB7D11" w:rsidRDefault="00AB7D11" w:rsidP="00AB7D11">
      <w:pPr>
        <w:numPr>
          <w:ilvl w:val="0"/>
          <w:numId w:val="25"/>
        </w:numPr>
        <w:tabs>
          <w:tab w:val="left" w:pos="540"/>
          <w:tab w:val="left" w:pos="1080"/>
        </w:tabs>
        <w:spacing w:beforeLines="40" w:before="96" w:afterLines="40" w:after="96" w:line="276" w:lineRule="auto"/>
        <w:ind w:left="1080"/>
        <w:jc w:val="both"/>
        <w:rPr>
          <w:sz w:val="26"/>
          <w:szCs w:val="26"/>
        </w:rPr>
      </w:pPr>
      <w:r>
        <w:rPr>
          <w:sz w:val="26"/>
          <w:szCs w:val="26"/>
        </w:rPr>
        <w:t>Nhúng điện cực vào mẫu, ghi kết quả TDS trên màn hình hiển thị và giá trị nhiệt độ tương ứng.</w:t>
      </w:r>
    </w:p>
    <w:p w14:paraId="6F6A4366" w14:textId="77777777" w:rsidR="00AB7D11" w:rsidRDefault="00AB7D11" w:rsidP="00AA4513">
      <w:pPr>
        <w:numPr>
          <w:ilvl w:val="0"/>
          <w:numId w:val="25"/>
        </w:numPr>
        <w:tabs>
          <w:tab w:val="left" w:pos="540"/>
          <w:tab w:val="left" w:pos="1080"/>
        </w:tabs>
        <w:spacing w:beforeLines="40" w:before="96" w:afterLines="40" w:after="96" w:line="276" w:lineRule="auto"/>
        <w:ind w:left="1080"/>
        <w:jc w:val="both"/>
        <w:rPr>
          <w:sz w:val="26"/>
          <w:szCs w:val="26"/>
        </w:rPr>
      </w:pPr>
      <w:r>
        <w:rPr>
          <w:sz w:val="26"/>
          <w:szCs w:val="26"/>
        </w:rPr>
        <w:t>Sau</w:t>
      </w:r>
      <w:r w:rsidR="00AA4513">
        <w:rPr>
          <w:sz w:val="26"/>
          <w:szCs w:val="26"/>
        </w:rPr>
        <w:t xml:space="preserve"> </w:t>
      </w:r>
      <w:r>
        <w:rPr>
          <w:sz w:val="26"/>
          <w:szCs w:val="26"/>
        </w:rPr>
        <w:t>khi đo xong:</w:t>
      </w:r>
    </w:p>
    <w:p w14:paraId="5AA895D7" w14:textId="77777777" w:rsidR="00AB7D11" w:rsidRDefault="00AB7D11" w:rsidP="00AA4513">
      <w:pPr>
        <w:numPr>
          <w:ilvl w:val="0"/>
          <w:numId w:val="26"/>
        </w:numPr>
        <w:tabs>
          <w:tab w:val="left" w:pos="540"/>
          <w:tab w:val="left" w:pos="1080"/>
        </w:tabs>
        <w:spacing w:beforeLines="40" w:before="96" w:afterLines="40" w:after="96" w:line="276" w:lineRule="auto"/>
        <w:ind w:left="1080"/>
        <w:jc w:val="both"/>
        <w:rPr>
          <w:sz w:val="26"/>
          <w:szCs w:val="26"/>
        </w:rPr>
      </w:pPr>
      <w:r>
        <w:rPr>
          <w:sz w:val="26"/>
          <w:szCs w:val="26"/>
        </w:rPr>
        <w:t>Rửa sạch điện cực bằng nước cất để loại bỏ các chất bẩn ra khỏi điện cực. Bảo quản điện cực trong dung dịch bảo quản.</w:t>
      </w:r>
    </w:p>
    <w:p w14:paraId="108947A1" w14:textId="77777777" w:rsidR="00AB7D11" w:rsidRDefault="00AB7D11" w:rsidP="00AA4513">
      <w:pPr>
        <w:numPr>
          <w:ilvl w:val="0"/>
          <w:numId w:val="26"/>
        </w:numPr>
        <w:tabs>
          <w:tab w:val="left" w:pos="540"/>
          <w:tab w:val="left" w:pos="1080"/>
        </w:tabs>
        <w:spacing w:beforeLines="40" w:before="96" w:afterLines="40" w:after="96" w:line="276" w:lineRule="auto"/>
        <w:ind w:left="1080"/>
        <w:jc w:val="both"/>
        <w:rPr>
          <w:sz w:val="26"/>
          <w:szCs w:val="26"/>
        </w:rPr>
      </w:pPr>
      <w:r>
        <w:rPr>
          <w:sz w:val="26"/>
          <w:szCs w:val="26"/>
        </w:rPr>
        <w:t>Tắt máy.</w:t>
      </w:r>
    </w:p>
    <w:p w14:paraId="7D8D9BE3" w14:textId="77777777" w:rsidR="00AB7D11" w:rsidRDefault="00AB7D11" w:rsidP="00AB7D11">
      <w:pPr>
        <w:numPr>
          <w:ilvl w:val="0"/>
          <w:numId w:val="22"/>
        </w:numPr>
      </w:pPr>
      <w:r>
        <w:t>Bằng phương pháp khối lượng ( TDS &gt; 50mg/L)</w:t>
      </w:r>
    </w:p>
    <w:p w14:paraId="3CA260B5" w14:textId="77777777" w:rsidR="00AA4513" w:rsidRPr="00AA4513" w:rsidRDefault="00AA4513" w:rsidP="00AA4513">
      <w:pPr>
        <w:numPr>
          <w:ilvl w:val="0"/>
          <w:numId w:val="27"/>
        </w:numPr>
        <w:ind w:left="1080"/>
        <w:rPr>
          <w:u w:val="single"/>
        </w:rPr>
      </w:pPr>
      <w:r w:rsidRPr="00AA4513">
        <w:rPr>
          <w:u w:val="single"/>
        </w:rPr>
        <w:t>Phân tích mẫu</w:t>
      </w:r>
    </w:p>
    <w:p w14:paraId="3C64C25E" w14:textId="77777777" w:rsidR="002A33A4" w:rsidRPr="002A33A4" w:rsidRDefault="002A33A4" w:rsidP="00AA4513">
      <w:pPr>
        <w:numPr>
          <w:ilvl w:val="1"/>
          <w:numId w:val="29"/>
        </w:numPr>
        <w:spacing w:line="360" w:lineRule="auto"/>
        <w:ind w:left="1080"/>
      </w:pPr>
      <w:r w:rsidRPr="002A33A4">
        <w:t xml:space="preserve">Giấy lọc </w:t>
      </w:r>
      <w:r>
        <w:t>và c</w:t>
      </w:r>
      <w:r w:rsidR="00606794">
        <w:t>ốc</w:t>
      </w:r>
      <w:r>
        <w:t xml:space="preserve"> </w:t>
      </w:r>
      <w:r w:rsidRPr="002A33A4">
        <w:t>được sấy ở 103-105</w:t>
      </w:r>
      <w:r w:rsidRPr="002A33A4">
        <w:rPr>
          <w:vertAlign w:val="superscript"/>
        </w:rPr>
        <w:t>o</w:t>
      </w:r>
      <w:r w:rsidRPr="002A33A4">
        <w:t>C trong 1 giờ, để trong bình hút ẩm đến nhiệt độ phòng, cân (m</w:t>
      </w:r>
      <w:r w:rsidRPr="002A33A4">
        <w:rPr>
          <w:vertAlign w:val="subscript"/>
        </w:rPr>
        <w:t>o</w:t>
      </w:r>
      <w:r w:rsidRPr="002A33A4">
        <w:t>).</w:t>
      </w:r>
    </w:p>
    <w:p w14:paraId="008155FC" w14:textId="77777777" w:rsidR="002A33A4" w:rsidRDefault="00606794" w:rsidP="00AA4513">
      <w:pPr>
        <w:numPr>
          <w:ilvl w:val="1"/>
          <w:numId w:val="29"/>
        </w:numPr>
        <w:spacing w:line="360" w:lineRule="auto"/>
        <w:ind w:left="1080"/>
      </w:pPr>
      <w:r>
        <w:t>Lọc mẫu qua giấy lọc whatman. Sau đó lấy 200ml nước sau lọc vào cốc 300ml đun đến gần cạn, bỏ vào tủ sấy và sấy</w:t>
      </w:r>
      <w:r w:rsidR="001108F2">
        <w:t xml:space="preserve"> ở 103 – 105</w:t>
      </w:r>
      <w:r w:rsidR="001108F2" w:rsidRPr="001108F2">
        <w:rPr>
          <w:vertAlign w:val="superscript"/>
        </w:rPr>
        <w:t>0</w:t>
      </w:r>
      <w:r w:rsidR="001108F2">
        <w:t>C</w:t>
      </w:r>
      <w:r>
        <w:t xml:space="preserve"> tới khối lượng không đổi</w:t>
      </w:r>
      <w:r w:rsidR="002A33A4" w:rsidRPr="002A33A4">
        <w:t xml:space="preserve">. </w:t>
      </w:r>
    </w:p>
    <w:p w14:paraId="7CCC631C" w14:textId="77777777" w:rsidR="001108F2" w:rsidRPr="00AA4513" w:rsidRDefault="001108F2" w:rsidP="00AA4513">
      <w:pPr>
        <w:numPr>
          <w:ilvl w:val="0"/>
          <w:numId w:val="27"/>
        </w:numPr>
        <w:spacing w:line="360" w:lineRule="auto"/>
        <w:ind w:left="1080"/>
        <w:rPr>
          <w:u w:val="single"/>
        </w:rPr>
      </w:pPr>
      <w:r w:rsidRPr="00AA4513">
        <w:rPr>
          <w:u w:val="single"/>
        </w:rPr>
        <w:t>Mẫu thêm chuẩn:</w:t>
      </w:r>
    </w:p>
    <w:p w14:paraId="48031CB6" w14:textId="77777777" w:rsidR="001108F2" w:rsidRDefault="00C61618" w:rsidP="00AA4513">
      <w:pPr>
        <w:numPr>
          <w:ilvl w:val="1"/>
          <w:numId w:val="33"/>
        </w:numPr>
        <w:spacing w:line="360" w:lineRule="auto"/>
        <w:ind w:left="1080"/>
      </w:pPr>
      <w:r>
        <w:t>Cân 10</w:t>
      </w:r>
      <w:r w:rsidR="001108F2">
        <w:t>0mg KCl vào bình định mức 1000ml và hòa tan bằng nước cất</w:t>
      </w:r>
    </w:p>
    <w:p w14:paraId="3A715AF1" w14:textId="77777777" w:rsidR="00C61618" w:rsidRPr="002A33A4" w:rsidRDefault="00C61618" w:rsidP="00AA4513">
      <w:pPr>
        <w:numPr>
          <w:ilvl w:val="1"/>
          <w:numId w:val="33"/>
        </w:numPr>
        <w:spacing w:line="360" w:lineRule="auto"/>
        <w:ind w:left="1080"/>
      </w:pPr>
      <w:r>
        <w:t>Lấy 200ml dung dịch trên và xác định như mẫu thử.</w:t>
      </w:r>
    </w:p>
    <w:p w14:paraId="29BAADD0" w14:textId="77777777" w:rsidR="002541FF" w:rsidRPr="00AA4513" w:rsidRDefault="00AA4513" w:rsidP="00AA4513">
      <w:pPr>
        <w:pStyle w:val="Heading1"/>
        <w:numPr>
          <w:ilvl w:val="0"/>
          <w:numId w:val="31"/>
        </w:numPr>
        <w:spacing w:beforeLines="40" w:before="96" w:afterLines="40" w:after="96" w:line="24" w:lineRule="atLeast"/>
        <w:ind w:left="1080"/>
        <w:jc w:val="both"/>
        <w:rPr>
          <w:rFonts w:ascii="Times New Roman" w:hAnsi="Times New Roman"/>
          <w:b w:val="0"/>
          <w:sz w:val="24"/>
          <w:szCs w:val="24"/>
          <w:u w:val="single"/>
          <w:lang w:val="da-DK"/>
        </w:rPr>
      </w:pPr>
      <w:r w:rsidRPr="00AA4513">
        <w:rPr>
          <w:rFonts w:ascii="Times New Roman" w:hAnsi="Times New Roman"/>
          <w:b w:val="0"/>
          <w:sz w:val="24"/>
          <w:szCs w:val="24"/>
          <w:u w:val="single"/>
          <w:lang w:val="da-DK"/>
        </w:rPr>
        <w:t>Tính kết quả</w:t>
      </w:r>
    </w:p>
    <w:p w14:paraId="79AACB5E" w14:textId="77777777" w:rsidR="002A33A4" w:rsidRPr="002A33A4" w:rsidRDefault="000230B0" w:rsidP="002A33A4">
      <w:pPr>
        <w:tabs>
          <w:tab w:val="left" w:pos="360"/>
          <w:tab w:val="left" w:pos="5670"/>
        </w:tabs>
        <w:ind w:left="1980"/>
        <w:jc w:val="both"/>
        <w:outlineLvl w:val="0"/>
        <w:rPr>
          <w:bCs/>
        </w:rPr>
      </w:pPr>
      <w:r>
        <w:rPr>
          <w:bCs/>
        </w:rPr>
        <w:t>TD</w:t>
      </w:r>
      <w:r w:rsidR="002A33A4" w:rsidRPr="002A33A4">
        <w:rPr>
          <w:bCs/>
        </w:rPr>
        <w:t xml:space="preserve">S(mg/L) = </w:t>
      </w:r>
      <w:r w:rsidR="002A33A4" w:rsidRPr="002A33A4">
        <w:rPr>
          <w:bCs/>
          <w:position w:val="-24"/>
        </w:rPr>
        <w:object w:dxaOrig="1560" w:dyaOrig="620" w14:anchorId="1FF2F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1.2pt" o:ole="">
            <v:imagedata r:id="rId8" o:title=""/>
          </v:shape>
          <o:OLEObject Type="Embed" ProgID="Equation.3" ShapeID="_x0000_i1025" DrawAspect="Content" ObjectID="_1607358634" r:id="rId9"/>
        </w:object>
      </w:r>
      <w:r w:rsidR="002A33A4" w:rsidRPr="002A33A4">
        <w:rPr>
          <w:bCs/>
        </w:rPr>
        <w:t>*1000</w:t>
      </w:r>
      <w:r w:rsidR="002A33A4" w:rsidRPr="002A33A4">
        <w:rPr>
          <w:bCs/>
        </w:rPr>
        <w:tab/>
      </w:r>
    </w:p>
    <w:p w14:paraId="2848C7F1" w14:textId="77777777" w:rsidR="002A33A4" w:rsidRPr="002A33A4" w:rsidRDefault="002A33A4" w:rsidP="002A33A4">
      <w:pPr>
        <w:tabs>
          <w:tab w:val="left" w:pos="360"/>
          <w:tab w:val="left" w:pos="5670"/>
        </w:tabs>
        <w:ind w:left="1980"/>
        <w:jc w:val="both"/>
        <w:outlineLvl w:val="0"/>
        <w:rPr>
          <w:bCs/>
        </w:rPr>
      </w:pPr>
    </w:p>
    <w:p w14:paraId="0B2B2685" w14:textId="77777777" w:rsidR="002A33A4" w:rsidRPr="002A33A4" w:rsidRDefault="002A33A4" w:rsidP="00AA4513">
      <w:pPr>
        <w:tabs>
          <w:tab w:val="left" w:pos="720"/>
        </w:tabs>
        <w:ind w:left="720"/>
        <w:jc w:val="both"/>
        <w:rPr>
          <w:bCs/>
        </w:rPr>
      </w:pPr>
      <w:r w:rsidRPr="002A33A4">
        <w:rPr>
          <w:bCs/>
        </w:rPr>
        <w:t xml:space="preserve">mo: Khối lượng giấy lọc + </w:t>
      </w:r>
      <w:r>
        <w:rPr>
          <w:bCs/>
        </w:rPr>
        <w:t>chén</w:t>
      </w:r>
      <w:r w:rsidRPr="002A33A4">
        <w:rPr>
          <w:bCs/>
        </w:rPr>
        <w:t xml:space="preserve"> (g)</w:t>
      </w:r>
    </w:p>
    <w:p w14:paraId="1171781D" w14:textId="77777777" w:rsidR="002A33A4" w:rsidRPr="002A33A4" w:rsidRDefault="002A33A4" w:rsidP="00AA4513">
      <w:pPr>
        <w:tabs>
          <w:tab w:val="left" w:pos="720"/>
        </w:tabs>
        <w:ind w:left="720"/>
        <w:jc w:val="both"/>
        <w:rPr>
          <w:bCs/>
        </w:rPr>
      </w:pPr>
      <w:r w:rsidRPr="002A33A4">
        <w:rPr>
          <w:bCs/>
        </w:rPr>
        <w:t xml:space="preserve">m: Khối lượng giấy lọc + cặn + </w:t>
      </w:r>
      <w:r w:rsidRPr="002A33A4">
        <w:rPr>
          <w:bCs/>
          <w:vertAlign w:val="subscript"/>
        </w:rPr>
        <w:t xml:space="preserve"> </w:t>
      </w:r>
      <w:r>
        <w:rPr>
          <w:bCs/>
        </w:rPr>
        <w:t xml:space="preserve">chén </w:t>
      </w:r>
      <w:r w:rsidRPr="002A33A4">
        <w:rPr>
          <w:bCs/>
        </w:rPr>
        <w:t>sau khi sấy (g)</w:t>
      </w:r>
    </w:p>
    <w:p w14:paraId="4919A210" w14:textId="77777777" w:rsidR="002A33A4" w:rsidRPr="002A33A4" w:rsidRDefault="002A33A4" w:rsidP="00AA4513">
      <w:pPr>
        <w:tabs>
          <w:tab w:val="left" w:pos="720"/>
        </w:tabs>
        <w:ind w:left="720"/>
        <w:jc w:val="both"/>
        <w:rPr>
          <w:bCs/>
        </w:rPr>
      </w:pPr>
      <w:r w:rsidRPr="002A33A4">
        <w:rPr>
          <w:bCs/>
        </w:rPr>
        <w:t>Vmẫu: Thể tích mẫu đem xác định (ml)</w:t>
      </w:r>
    </w:p>
    <w:p w14:paraId="776B1C1F" w14:textId="77777777" w:rsidR="002A33A4" w:rsidRPr="002A33A4" w:rsidRDefault="002A33A4" w:rsidP="00AA4513">
      <w:pPr>
        <w:tabs>
          <w:tab w:val="left" w:pos="720"/>
        </w:tabs>
        <w:ind w:left="720"/>
        <w:jc w:val="both"/>
        <w:rPr>
          <w:bCs/>
        </w:rPr>
      </w:pPr>
      <w:r w:rsidRPr="002A33A4">
        <w:rPr>
          <w:bCs/>
        </w:rPr>
        <w:t>1000: hệ số qui đổi từ g ra mg.</w:t>
      </w:r>
    </w:p>
    <w:p w14:paraId="6322C912" w14:textId="77777777" w:rsidR="002A33A4" w:rsidRDefault="002A33A4" w:rsidP="002A33A4">
      <w:pPr>
        <w:tabs>
          <w:tab w:val="left" w:pos="360"/>
        </w:tabs>
        <w:jc w:val="both"/>
        <w:rPr>
          <w:bCs/>
        </w:rPr>
      </w:pPr>
    </w:p>
    <w:p w14:paraId="4888A276" w14:textId="77777777" w:rsidR="00F72481" w:rsidRPr="00275ACC" w:rsidRDefault="00AA4513" w:rsidP="00F72481">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C</w:t>
      </w:r>
      <w:r w:rsidR="00F72481">
        <w:rPr>
          <w:b/>
          <w:bCs/>
          <w:sz w:val="26"/>
          <w:szCs w:val="26"/>
          <w:lang w:val="da-DK"/>
        </w:rPr>
        <w:t>.</w:t>
      </w:r>
      <w:r>
        <w:rPr>
          <w:b/>
          <w:bCs/>
          <w:sz w:val="26"/>
          <w:szCs w:val="26"/>
          <w:lang w:val="da-DK"/>
        </w:rPr>
        <w:tab/>
      </w:r>
      <w:r>
        <w:rPr>
          <w:b/>
          <w:bCs/>
          <w:sz w:val="26"/>
          <w:szCs w:val="26"/>
          <w:lang w:val="da-DK"/>
        </w:rPr>
        <w:tab/>
      </w:r>
      <w:r w:rsidR="00F72481" w:rsidRPr="00275ACC">
        <w:rPr>
          <w:b/>
          <w:bCs/>
          <w:sz w:val="26"/>
          <w:szCs w:val="26"/>
          <w:lang w:val="da-DK"/>
        </w:rPr>
        <w:t>YÊU CẦU VỀ ĐỘ TIN CẬY CỦA PHÉP PHÂN TÍCH</w:t>
      </w:r>
      <w:r w:rsidR="00F72481" w:rsidRPr="00275ACC">
        <w:rPr>
          <w:sz w:val="26"/>
          <w:szCs w:val="26"/>
          <w:lang w:val="da-DK"/>
        </w:rPr>
        <w:t xml:space="preserve"> </w:t>
      </w:r>
    </w:p>
    <w:p w14:paraId="3CCD6A6D" w14:textId="77777777" w:rsidR="00F72481" w:rsidRDefault="00F72481" w:rsidP="001108F2">
      <w:pPr>
        <w:spacing w:beforeLines="40" w:before="96" w:afterLines="40" w:after="96" w:line="24" w:lineRule="atLeast"/>
        <w:ind w:left="567" w:hanging="283"/>
        <w:rPr>
          <w:lang w:val="da-DK"/>
        </w:rPr>
      </w:pPr>
      <w:r>
        <w:rPr>
          <w:lang w:val="da-DK"/>
        </w:rPr>
        <w:lastRenderedPageBreak/>
        <w:t>1.</w:t>
      </w:r>
      <w:r w:rsidRPr="00F76E9F">
        <w:rPr>
          <w:lang w:val="da-DK"/>
        </w:rPr>
        <w:tab/>
        <w:t xml:space="preserve">Mẫu thêm chuẩn được thực hiện ít </w:t>
      </w:r>
      <w:r>
        <w:rPr>
          <w:lang w:val="da-DK"/>
        </w:rPr>
        <w:t>nhất 1 lần cho một lô mẫu (≤5</w:t>
      </w:r>
      <w:r w:rsidRPr="00F76E9F">
        <w:rPr>
          <w:lang w:val="da-DK"/>
        </w:rPr>
        <w:t xml:space="preserve"> mẫu). Hiệu suất thu hồi của mẫu thêm chuẩn phải nằm trong khoảng</w:t>
      </w:r>
      <w:r w:rsidR="001108F2">
        <w:rPr>
          <w:lang w:val="da-DK"/>
        </w:rPr>
        <w:t xml:space="preserve"> 90-110%</w:t>
      </w:r>
    </w:p>
    <w:p w14:paraId="2F789E1B" w14:textId="77777777" w:rsidR="00F72481" w:rsidRDefault="00F72481" w:rsidP="00AA4513">
      <w:pPr>
        <w:numPr>
          <w:ilvl w:val="0"/>
          <w:numId w:val="30"/>
        </w:numPr>
        <w:spacing w:beforeLines="40" w:before="96" w:afterLines="40" w:after="96" w:line="24" w:lineRule="atLeast"/>
        <w:rPr>
          <w:lang w:val="da-DK"/>
        </w:rPr>
      </w:pPr>
      <w:r w:rsidRPr="00CC5CD9">
        <w:rPr>
          <w:lang w:val="da-DK"/>
        </w:rPr>
        <w:t>Mẫu lặp lại được thực hiện ít nhất 1 lần cho một lô mẫu (≤</w:t>
      </w:r>
      <w:r>
        <w:rPr>
          <w:lang w:val="da-DK"/>
        </w:rPr>
        <w:t>5</w:t>
      </w:r>
      <w:r w:rsidRPr="00CC5CD9">
        <w:rPr>
          <w:lang w:val="da-DK"/>
        </w:rPr>
        <w:t xml:space="preserve"> mẫu). Độ lệch tương đối g</w:t>
      </w:r>
      <w:r>
        <w:rPr>
          <w:lang w:val="da-DK"/>
        </w:rPr>
        <w:t xml:space="preserve">iữa hai mẫu lặp lại không quá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7"/>
        <w:gridCol w:w="4567"/>
      </w:tblGrid>
      <w:tr w:rsidR="00F72481" w:rsidRPr="00BE0062" w14:paraId="3A8F5E79" w14:textId="77777777" w:rsidTr="00BC57E4">
        <w:tc>
          <w:tcPr>
            <w:tcW w:w="4577" w:type="dxa"/>
            <w:shd w:val="clear" w:color="auto" w:fill="auto"/>
          </w:tcPr>
          <w:p w14:paraId="415648BA" w14:textId="77777777" w:rsidR="00F72481" w:rsidRPr="00BE0062" w:rsidRDefault="00F72481" w:rsidP="00BC57E4">
            <w:pPr>
              <w:spacing w:beforeLines="40" w:before="96" w:afterLines="40" w:after="96" w:line="24" w:lineRule="atLeast"/>
              <w:jc w:val="center"/>
              <w:rPr>
                <w:lang w:val="da-DK"/>
              </w:rPr>
            </w:pPr>
            <w:r w:rsidRPr="00BE0062">
              <w:rPr>
                <w:lang w:val="da-DK"/>
              </w:rPr>
              <w:t>Hàm lượng</w:t>
            </w:r>
          </w:p>
        </w:tc>
        <w:tc>
          <w:tcPr>
            <w:tcW w:w="4567" w:type="dxa"/>
            <w:shd w:val="clear" w:color="auto" w:fill="auto"/>
          </w:tcPr>
          <w:p w14:paraId="2630D606" w14:textId="77777777" w:rsidR="00F72481" w:rsidRPr="00BE0062" w:rsidRDefault="00F72481" w:rsidP="00BC57E4">
            <w:pPr>
              <w:spacing w:beforeLines="40" w:before="96" w:afterLines="40" w:after="96" w:line="24" w:lineRule="atLeast"/>
              <w:jc w:val="center"/>
              <w:rPr>
                <w:lang w:val="da-DK"/>
              </w:rPr>
            </w:pPr>
            <w:r w:rsidRPr="00BE0062">
              <w:rPr>
                <w:lang w:val="da-DK"/>
              </w:rPr>
              <w:t>RSD%</w:t>
            </w:r>
          </w:p>
        </w:tc>
      </w:tr>
      <w:tr w:rsidR="00F72481" w:rsidRPr="00BE0062" w14:paraId="430DB455" w14:textId="77777777" w:rsidTr="00BC57E4">
        <w:tc>
          <w:tcPr>
            <w:tcW w:w="4577" w:type="dxa"/>
            <w:shd w:val="clear" w:color="auto" w:fill="auto"/>
          </w:tcPr>
          <w:p w14:paraId="29282DF0" w14:textId="77777777" w:rsidR="00F72481" w:rsidRPr="00BE0062" w:rsidRDefault="00F72481" w:rsidP="00BC57E4">
            <w:pPr>
              <w:spacing w:beforeLines="40" w:before="96" w:afterLines="40" w:after="96" w:line="24" w:lineRule="atLeast"/>
              <w:jc w:val="center"/>
              <w:rPr>
                <w:lang w:val="da-DK"/>
              </w:rPr>
            </w:pPr>
            <w:r w:rsidRPr="00BE0062">
              <w:rPr>
                <w:lang w:val="da-DK"/>
              </w:rPr>
              <w:t>100%</w:t>
            </w:r>
          </w:p>
        </w:tc>
        <w:tc>
          <w:tcPr>
            <w:tcW w:w="4567" w:type="dxa"/>
            <w:shd w:val="clear" w:color="auto" w:fill="auto"/>
          </w:tcPr>
          <w:p w14:paraId="05770BD6" w14:textId="77777777" w:rsidR="00F72481" w:rsidRPr="00BE0062" w:rsidRDefault="00F72481" w:rsidP="00BC57E4">
            <w:pPr>
              <w:spacing w:beforeLines="40" w:before="96" w:afterLines="40" w:after="96" w:line="24" w:lineRule="atLeast"/>
              <w:jc w:val="center"/>
              <w:rPr>
                <w:lang w:val="da-DK"/>
              </w:rPr>
            </w:pPr>
            <w:r w:rsidRPr="00BE0062">
              <w:rPr>
                <w:lang w:val="da-DK"/>
              </w:rPr>
              <w:t>1.3</w:t>
            </w:r>
          </w:p>
        </w:tc>
      </w:tr>
      <w:tr w:rsidR="00F72481" w:rsidRPr="00BE0062" w14:paraId="05B365C9" w14:textId="77777777" w:rsidTr="00BC57E4">
        <w:tc>
          <w:tcPr>
            <w:tcW w:w="4577" w:type="dxa"/>
            <w:shd w:val="clear" w:color="auto" w:fill="auto"/>
          </w:tcPr>
          <w:p w14:paraId="7FCC056E" w14:textId="77777777" w:rsidR="00F72481" w:rsidRPr="00BE0062" w:rsidRDefault="00F72481" w:rsidP="00BC57E4">
            <w:pPr>
              <w:spacing w:beforeLines="40" w:before="96" w:afterLines="40" w:after="96" w:line="24" w:lineRule="atLeast"/>
              <w:jc w:val="center"/>
              <w:rPr>
                <w:lang w:val="da-DK"/>
              </w:rPr>
            </w:pPr>
            <w:r w:rsidRPr="00BE0062">
              <w:rPr>
                <w:lang w:val="da-DK"/>
              </w:rPr>
              <w:t>10%</w:t>
            </w:r>
          </w:p>
        </w:tc>
        <w:tc>
          <w:tcPr>
            <w:tcW w:w="4567" w:type="dxa"/>
            <w:shd w:val="clear" w:color="auto" w:fill="auto"/>
          </w:tcPr>
          <w:p w14:paraId="50F94405" w14:textId="77777777" w:rsidR="00F72481" w:rsidRPr="00BE0062" w:rsidRDefault="00F72481" w:rsidP="00BC57E4">
            <w:pPr>
              <w:spacing w:beforeLines="40" w:before="96" w:afterLines="40" w:after="96" w:line="24" w:lineRule="atLeast"/>
              <w:jc w:val="center"/>
              <w:rPr>
                <w:lang w:val="da-DK"/>
              </w:rPr>
            </w:pPr>
            <w:r w:rsidRPr="00BE0062">
              <w:rPr>
                <w:lang w:val="da-DK"/>
              </w:rPr>
              <w:t>1.8</w:t>
            </w:r>
          </w:p>
        </w:tc>
      </w:tr>
      <w:tr w:rsidR="00F72481" w:rsidRPr="00BE0062" w14:paraId="0ECDE12D" w14:textId="77777777" w:rsidTr="00BC57E4">
        <w:tc>
          <w:tcPr>
            <w:tcW w:w="4577" w:type="dxa"/>
            <w:shd w:val="clear" w:color="auto" w:fill="auto"/>
          </w:tcPr>
          <w:p w14:paraId="4E548E0F" w14:textId="77777777" w:rsidR="00F72481" w:rsidRPr="00BE0062" w:rsidRDefault="00F72481" w:rsidP="00BC57E4">
            <w:pPr>
              <w:spacing w:beforeLines="40" w:before="96" w:afterLines="40" w:after="96" w:line="24" w:lineRule="atLeast"/>
              <w:jc w:val="center"/>
              <w:rPr>
                <w:lang w:val="da-DK"/>
              </w:rPr>
            </w:pPr>
            <w:r w:rsidRPr="00BE0062">
              <w:rPr>
                <w:lang w:val="da-DK"/>
              </w:rPr>
              <w:t>1%</w:t>
            </w:r>
          </w:p>
        </w:tc>
        <w:tc>
          <w:tcPr>
            <w:tcW w:w="4567" w:type="dxa"/>
            <w:shd w:val="clear" w:color="auto" w:fill="auto"/>
          </w:tcPr>
          <w:p w14:paraId="1CDABE93" w14:textId="77777777" w:rsidR="00F72481" w:rsidRPr="00BE0062" w:rsidRDefault="00F72481" w:rsidP="00BC57E4">
            <w:pPr>
              <w:spacing w:beforeLines="40" w:before="96" w:afterLines="40" w:after="96" w:line="24" w:lineRule="atLeast"/>
              <w:jc w:val="center"/>
              <w:rPr>
                <w:lang w:val="da-DK"/>
              </w:rPr>
            </w:pPr>
            <w:r w:rsidRPr="00BE0062">
              <w:rPr>
                <w:lang w:val="da-DK"/>
              </w:rPr>
              <w:t>2.7</w:t>
            </w:r>
          </w:p>
        </w:tc>
      </w:tr>
      <w:tr w:rsidR="00F72481" w:rsidRPr="00BE0062" w14:paraId="71CFCF62" w14:textId="77777777" w:rsidTr="00BC57E4">
        <w:tc>
          <w:tcPr>
            <w:tcW w:w="4577" w:type="dxa"/>
            <w:shd w:val="clear" w:color="auto" w:fill="auto"/>
          </w:tcPr>
          <w:p w14:paraId="0B4431AD" w14:textId="77777777" w:rsidR="00F72481" w:rsidRPr="00BE0062" w:rsidRDefault="00F72481" w:rsidP="00BC57E4">
            <w:pPr>
              <w:spacing w:beforeLines="40" w:before="96" w:afterLines="40" w:after="96" w:line="24" w:lineRule="atLeast"/>
              <w:jc w:val="center"/>
              <w:rPr>
                <w:lang w:val="da-DK"/>
              </w:rPr>
            </w:pPr>
            <w:r w:rsidRPr="00BE0062">
              <w:rPr>
                <w:lang w:val="da-DK"/>
              </w:rPr>
              <w:t>0.1%</w:t>
            </w:r>
          </w:p>
        </w:tc>
        <w:tc>
          <w:tcPr>
            <w:tcW w:w="4567" w:type="dxa"/>
            <w:shd w:val="clear" w:color="auto" w:fill="auto"/>
          </w:tcPr>
          <w:p w14:paraId="52326169" w14:textId="77777777" w:rsidR="00F72481" w:rsidRPr="00BE0062" w:rsidRDefault="00F72481" w:rsidP="00BC57E4">
            <w:pPr>
              <w:spacing w:beforeLines="40" w:before="96" w:afterLines="40" w:after="96" w:line="24" w:lineRule="atLeast"/>
              <w:jc w:val="center"/>
              <w:rPr>
                <w:lang w:val="da-DK"/>
              </w:rPr>
            </w:pPr>
            <w:r w:rsidRPr="00BE0062">
              <w:rPr>
                <w:lang w:val="da-DK"/>
              </w:rPr>
              <w:t>3.7</w:t>
            </w:r>
          </w:p>
        </w:tc>
      </w:tr>
      <w:tr w:rsidR="00F72481" w:rsidRPr="00BE0062" w14:paraId="037BF089" w14:textId="77777777" w:rsidTr="00BC57E4">
        <w:tc>
          <w:tcPr>
            <w:tcW w:w="4577" w:type="dxa"/>
            <w:shd w:val="clear" w:color="auto" w:fill="auto"/>
          </w:tcPr>
          <w:p w14:paraId="4C53E56D" w14:textId="77777777" w:rsidR="00F72481" w:rsidRPr="00BE0062" w:rsidRDefault="00F72481" w:rsidP="00BC57E4">
            <w:pPr>
              <w:spacing w:beforeLines="40" w:before="96" w:afterLines="40" w:after="96" w:line="24" w:lineRule="atLeast"/>
              <w:jc w:val="center"/>
              <w:rPr>
                <w:lang w:val="da-DK"/>
              </w:rPr>
            </w:pPr>
            <w:r w:rsidRPr="00BE0062">
              <w:rPr>
                <w:lang w:val="da-DK"/>
              </w:rPr>
              <w:t>100ppm</w:t>
            </w:r>
          </w:p>
        </w:tc>
        <w:tc>
          <w:tcPr>
            <w:tcW w:w="4567" w:type="dxa"/>
            <w:shd w:val="clear" w:color="auto" w:fill="auto"/>
          </w:tcPr>
          <w:p w14:paraId="49956622" w14:textId="77777777" w:rsidR="00F72481" w:rsidRPr="00BE0062" w:rsidRDefault="00F72481" w:rsidP="00BC57E4">
            <w:pPr>
              <w:spacing w:beforeLines="40" w:before="96" w:afterLines="40" w:after="96" w:line="24" w:lineRule="atLeast"/>
              <w:jc w:val="center"/>
              <w:rPr>
                <w:lang w:val="da-DK"/>
              </w:rPr>
            </w:pPr>
            <w:r w:rsidRPr="00BE0062">
              <w:rPr>
                <w:lang w:val="da-DK"/>
              </w:rPr>
              <w:t>5.3</w:t>
            </w:r>
          </w:p>
        </w:tc>
      </w:tr>
      <w:tr w:rsidR="00F72481" w:rsidRPr="00BE0062" w14:paraId="0AD50A2F" w14:textId="77777777" w:rsidTr="00BC57E4">
        <w:tc>
          <w:tcPr>
            <w:tcW w:w="4577" w:type="dxa"/>
            <w:shd w:val="clear" w:color="auto" w:fill="auto"/>
          </w:tcPr>
          <w:p w14:paraId="44C76480" w14:textId="77777777" w:rsidR="00F72481" w:rsidRPr="00BE0062" w:rsidRDefault="00F72481" w:rsidP="00BC57E4">
            <w:pPr>
              <w:spacing w:beforeLines="40" w:before="96" w:afterLines="40" w:after="96" w:line="24" w:lineRule="atLeast"/>
              <w:jc w:val="center"/>
              <w:rPr>
                <w:lang w:val="da-DK"/>
              </w:rPr>
            </w:pPr>
            <w:r w:rsidRPr="00BE0062">
              <w:rPr>
                <w:lang w:val="da-DK"/>
              </w:rPr>
              <w:t>10ppm</w:t>
            </w:r>
          </w:p>
        </w:tc>
        <w:tc>
          <w:tcPr>
            <w:tcW w:w="4567" w:type="dxa"/>
            <w:shd w:val="clear" w:color="auto" w:fill="auto"/>
          </w:tcPr>
          <w:p w14:paraId="30676D33" w14:textId="77777777" w:rsidR="00F72481" w:rsidRPr="00BE0062" w:rsidRDefault="00F72481" w:rsidP="00BC57E4">
            <w:pPr>
              <w:spacing w:beforeLines="40" w:before="96" w:afterLines="40" w:after="96" w:line="24" w:lineRule="atLeast"/>
              <w:jc w:val="center"/>
              <w:rPr>
                <w:lang w:val="da-DK"/>
              </w:rPr>
            </w:pPr>
            <w:r w:rsidRPr="00BE0062">
              <w:rPr>
                <w:lang w:val="da-DK"/>
              </w:rPr>
              <w:t>7.3</w:t>
            </w:r>
          </w:p>
        </w:tc>
      </w:tr>
      <w:tr w:rsidR="00F72481" w:rsidRPr="00BE0062" w14:paraId="6C9AFCBF" w14:textId="77777777" w:rsidTr="00BC57E4">
        <w:tc>
          <w:tcPr>
            <w:tcW w:w="4577" w:type="dxa"/>
            <w:shd w:val="clear" w:color="auto" w:fill="auto"/>
          </w:tcPr>
          <w:p w14:paraId="29F45995" w14:textId="77777777" w:rsidR="00F72481" w:rsidRPr="00BE0062" w:rsidRDefault="00F72481" w:rsidP="00BC57E4">
            <w:pPr>
              <w:spacing w:beforeLines="40" w:before="96" w:afterLines="40" w:after="96" w:line="24" w:lineRule="atLeast"/>
              <w:jc w:val="center"/>
              <w:rPr>
                <w:lang w:val="da-DK"/>
              </w:rPr>
            </w:pPr>
            <w:r w:rsidRPr="00BE0062">
              <w:rPr>
                <w:lang w:val="da-DK"/>
              </w:rPr>
              <w:t>1ppm</w:t>
            </w:r>
          </w:p>
        </w:tc>
        <w:tc>
          <w:tcPr>
            <w:tcW w:w="4567" w:type="dxa"/>
            <w:shd w:val="clear" w:color="auto" w:fill="auto"/>
          </w:tcPr>
          <w:p w14:paraId="1E1D7EED" w14:textId="77777777" w:rsidR="00F72481" w:rsidRPr="00BE0062" w:rsidRDefault="00F72481" w:rsidP="00BC57E4">
            <w:pPr>
              <w:spacing w:beforeLines="40" w:before="96" w:afterLines="40" w:after="96" w:line="24" w:lineRule="atLeast"/>
              <w:jc w:val="center"/>
              <w:rPr>
                <w:lang w:val="da-DK"/>
              </w:rPr>
            </w:pPr>
            <w:r w:rsidRPr="00BE0062">
              <w:rPr>
                <w:lang w:val="da-DK"/>
              </w:rPr>
              <w:t>11</w:t>
            </w:r>
          </w:p>
        </w:tc>
      </w:tr>
      <w:tr w:rsidR="00F72481" w:rsidRPr="00BE0062" w14:paraId="4B33751C" w14:textId="77777777" w:rsidTr="00BC57E4">
        <w:tc>
          <w:tcPr>
            <w:tcW w:w="4577" w:type="dxa"/>
            <w:shd w:val="clear" w:color="auto" w:fill="auto"/>
          </w:tcPr>
          <w:p w14:paraId="10DF2380" w14:textId="77777777" w:rsidR="00F72481" w:rsidRPr="00BE0062" w:rsidRDefault="00F72481" w:rsidP="00BC57E4">
            <w:pPr>
              <w:spacing w:beforeLines="40" w:before="96" w:afterLines="40" w:after="96" w:line="24" w:lineRule="atLeast"/>
              <w:jc w:val="center"/>
              <w:rPr>
                <w:lang w:val="da-DK"/>
              </w:rPr>
            </w:pPr>
            <w:r w:rsidRPr="00BE0062">
              <w:rPr>
                <w:lang w:val="da-DK"/>
              </w:rPr>
              <w:t>100ppb</w:t>
            </w:r>
          </w:p>
        </w:tc>
        <w:tc>
          <w:tcPr>
            <w:tcW w:w="4567" w:type="dxa"/>
            <w:shd w:val="clear" w:color="auto" w:fill="auto"/>
          </w:tcPr>
          <w:p w14:paraId="5B619F91" w14:textId="77777777" w:rsidR="00F72481" w:rsidRPr="00BE0062" w:rsidRDefault="00F72481" w:rsidP="00BC57E4">
            <w:pPr>
              <w:spacing w:beforeLines="40" w:before="96" w:afterLines="40" w:after="96" w:line="24" w:lineRule="atLeast"/>
              <w:jc w:val="center"/>
              <w:rPr>
                <w:lang w:val="da-DK"/>
              </w:rPr>
            </w:pPr>
            <w:r w:rsidRPr="00BE0062">
              <w:rPr>
                <w:lang w:val="da-DK"/>
              </w:rPr>
              <w:t>15</w:t>
            </w:r>
          </w:p>
        </w:tc>
      </w:tr>
      <w:tr w:rsidR="00F72481" w:rsidRPr="00BE0062" w14:paraId="5318D145" w14:textId="77777777" w:rsidTr="00BC57E4">
        <w:tc>
          <w:tcPr>
            <w:tcW w:w="4577" w:type="dxa"/>
            <w:shd w:val="clear" w:color="auto" w:fill="auto"/>
          </w:tcPr>
          <w:p w14:paraId="1020A18B" w14:textId="77777777" w:rsidR="00F72481" w:rsidRPr="00BE0062" w:rsidRDefault="00F72481" w:rsidP="00BC57E4">
            <w:pPr>
              <w:spacing w:beforeLines="40" w:before="96" w:afterLines="40" w:after="96" w:line="24" w:lineRule="atLeast"/>
              <w:jc w:val="center"/>
              <w:rPr>
                <w:lang w:val="da-DK"/>
              </w:rPr>
            </w:pPr>
            <w:r w:rsidRPr="00BE0062">
              <w:rPr>
                <w:lang w:val="da-DK"/>
              </w:rPr>
              <w:t>10ppb</w:t>
            </w:r>
          </w:p>
        </w:tc>
        <w:tc>
          <w:tcPr>
            <w:tcW w:w="4567" w:type="dxa"/>
            <w:shd w:val="clear" w:color="auto" w:fill="auto"/>
          </w:tcPr>
          <w:p w14:paraId="4EE21A53" w14:textId="77777777" w:rsidR="00F72481" w:rsidRPr="00BE0062" w:rsidRDefault="00F72481" w:rsidP="00BC57E4">
            <w:pPr>
              <w:spacing w:beforeLines="40" w:before="96" w:afterLines="40" w:after="96" w:line="24" w:lineRule="atLeast"/>
              <w:jc w:val="center"/>
              <w:rPr>
                <w:lang w:val="da-DK"/>
              </w:rPr>
            </w:pPr>
            <w:r w:rsidRPr="00BE0062">
              <w:rPr>
                <w:lang w:val="da-DK"/>
              </w:rPr>
              <w:t>21</w:t>
            </w:r>
          </w:p>
        </w:tc>
      </w:tr>
      <w:tr w:rsidR="00F72481" w:rsidRPr="00BE0062" w14:paraId="4B8A5139" w14:textId="77777777" w:rsidTr="00BC57E4">
        <w:tc>
          <w:tcPr>
            <w:tcW w:w="4577" w:type="dxa"/>
            <w:shd w:val="clear" w:color="auto" w:fill="auto"/>
          </w:tcPr>
          <w:p w14:paraId="7A212C37" w14:textId="77777777" w:rsidR="00F72481" w:rsidRPr="00BE0062" w:rsidRDefault="00F72481" w:rsidP="00BC57E4">
            <w:pPr>
              <w:spacing w:beforeLines="40" w:before="96" w:afterLines="40" w:after="96" w:line="24" w:lineRule="atLeast"/>
              <w:jc w:val="center"/>
              <w:rPr>
                <w:lang w:val="da-DK"/>
              </w:rPr>
            </w:pPr>
            <w:r w:rsidRPr="00BE0062">
              <w:rPr>
                <w:lang w:val="da-DK"/>
              </w:rPr>
              <w:t>1ppb</w:t>
            </w:r>
          </w:p>
        </w:tc>
        <w:tc>
          <w:tcPr>
            <w:tcW w:w="4567" w:type="dxa"/>
            <w:shd w:val="clear" w:color="auto" w:fill="auto"/>
          </w:tcPr>
          <w:p w14:paraId="65AA2640" w14:textId="77777777" w:rsidR="00F72481" w:rsidRPr="00BE0062" w:rsidRDefault="00F72481" w:rsidP="00BC57E4">
            <w:pPr>
              <w:spacing w:beforeLines="40" w:before="96" w:afterLines="40" w:after="96" w:line="24" w:lineRule="atLeast"/>
              <w:jc w:val="center"/>
              <w:rPr>
                <w:lang w:val="da-DK"/>
              </w:rPr>
            </w:pPr>
            <w:r w:rsidRPr="00BE0062">
              <w:rPr>
                <w:lang w:val="da-DK"/>
              </w:rPr>
              <w:t>30</w:t>
            </w:r>
          </w:p>
        </w:tc>
      </w:tr>
    </w:tbl>
    <w:p w14:paraId="145AC7BC" w14:textId="77777777" w:rsidR="00F72481" w:rsidRPr="00CC5CD9" w:rsidRDefault="00F72481" w:rsidP="00F72481">
      <w:pPr>
        <w:spacing w:beforeLines="40" w:before="96" w:afterLines="40" w:after="96" w:line="24" w:lineRule="atLeast"/>
        <w:ind w:left="720"/>
        <w:jc w:val="center"/>
        <w:rPr>
          <w:lang w:val="da-DK"/>
        </w:rPr>
      </w:pPr>
      <w:r>
        <w:rPr>
          <w:lang w:val="da-DK"/>
        </w:rPr>
        <w:t>(Độ lặp lại tối đa ở các nồng độ khác nhau theo AOAC)</w:t>
      </w:r>
    </w:p>
    <w:p w14:paraId="79AD2A78" w14:textId="77777777" w:rsidR="00F72481" w:rsidRPr="002A33A4" w:rsidRDefault="00F72481" w:rsidP="002A33A4">
      <w:pPr>
        <w:tabs>
          <w:tab w:val="left" w:pos="360"/>
        </w:tabs>
        <w:jc w:val="both"/>
        <w:rPr>
          <w:bCs/>
        </w:rPr>
      </w:pPr>
    </w:p>
    <w:p w14:paraId="0343401F" w14:textId="77777777" w:rsidR="006B48B4" w:rsidRPr="00F76E9F" w:rsidRDefault="00AA4513" w:rsidP="00AA4513">
      <w:pPr>
        <w:pStyle w:val="Heading1"/>
        <w:tabs>
          <w:tab w:val="left" w:pos="720"/>
        </w:tabs>
        <w:spacing w:beforeLines="40" w:before="96" w:afterLines="40" w:after="96" w:line="360" w:lineRule="auto"/>
        <w:rPr>
          <w:rFonts w:ascii="Times New Roman" w:hAnsi="Times New Roman"/>
        </w:rPr>
      </w:pPr>
      <w:r>
        <w:rPr>
          <w:rFonts w:ascii="Times New Roman" w:hAnsi="Times New Roman"/>
        </w:rPr>
        <w:t>D</w:t>
      </w:r>
      <w:r w:rsidR="006B48B4" w:rsidRPr="00F76E9F">
        <w:rPr>
          <w:rFonts w:ascii="Times New Roman" w:hAnsi="Times New Roman"/>
        </w:rPr>
        <w:t>.</w:t>
      </w:r>
      <w:r>
        <w:rPr>
          <w:rFonts w:ascii="Times New Roman" w:hAnsi="Times New Roman"/>
        </w:rPr>
        <w:tab/>
      </w:r>
      <w:r w:rsidR="006B48B4" w:rsidRPr="00F76E9F">
        <w:rPr>
          <w:rFonts w:ascii="Times New Roman" w:hAnsi="Times New Roman"/>
        </w:rPr>
        <w:t>BÁO CÁO KẾT QUẢ</w:t>
      </w:r>
    </w:p>
    <w:p w14:paraId="45FFA8EC" w14:textId="77777777" w:rsidR="006B48B4" w:rsidRPr="00F76E9F" w:rsidRDefault="006B48B4" w:rsidP="006B4681">
      <w:pPr>
        <w:spacing w:line="360" w:lineRule="auto"/>
      </w:pPr>
      <w:r w:rsidRPr="00F76E9F">
        <w:t>Kết quả báo cáo phân tích được ghi nhận lại trong phiếu phân tích, bao gồm:</w:t>
      </w:r>
    </w:p>
    <w:p w14:paraId="7C004066" w14:textId="77777777" w:rsidR="006B48B4" w:rsidRPr="00F76E9F" w:rsidRDefault="006B48B4" w:rsidP="006B4681">
      <w:pPr>
        <w:numPr>
          <w:ilvl w:val="0"/>
          <w:numId w:val="9"/>
        </w:numPr>
        <w:spacing w:line="360" w:lineRule="auto"/>
      </w:pPr>
      <w:r w:rsidRPr="00F76E9F">
        <w:t>Mã số mẫu, ngày phân tích, thiết bị phân tích…</w:t>
      </w:r>
    </w:p>
    <w:p w14:paraId="30B371A8" w14:textId="77777777" w:rsidR="006B48B4" w:rsidRDefault="004E5ECE" w:rsidP="006B4681">
      <w:pPr>
        <w:numPr>
          <w:ilvl w:val="0"/>
          <w:numId w:val="9"/>
        </w:numPr>
        <w:spacing w:line="360" w:lineRule="auto"/>
      </w:pPr>
      <w:r>
        <w:t>Kết quả của mẫu thử</w:t>
      </w:r>
    </w:p>
    <w:p w14:paraId="6F1C0362" w14:textId="77777777" w:rsidR="004E5ECE" w:rsidRPr="000608FC" w:rsidRDefault="004E5ECE" w:rsidP="004E5ECE">
      <w:pPr>
        <w:numPr>
          <w:ilvl w:val="0"/>
          <w:numId w:val="9"/>
        </w:numPr>
        <w:tabs>
          <w:tab w:val="left" w:pos="5678"/>
        </w:tabs>
        <w:spacing w:beforeLines="40" w:before="96" w:afterLines="40" w:after="96" w:line="24" w:lineRule="atLeast"/>
      </w:pPr>
      <w:r w:rsidRPr="00F76E9F">
        <w:t>Những ghi nhận hay thay đổi khác (nếu có)</w:t>
      </w:r>
    </w:p>
    <w:p w14:paraId="20BAC023" w14:textId="77777777" w:rsidR="00E23389" w:rsidRDefault="00E23389" w:rsidP="00E23389"/>
    <w:p w14:paraId="3769CA2B" w14:textId="77777777" w:rsidR="00AA4513" w:rsidRDefault="00AA4513" w:rsidP="00E23389"/>
    <w:p w14:paraId="707DAA16" w14:textId="77777777" w:rsidR="0085135F" w:rsidRPr="00E23389" w:rsidRDefault="0085135F" w:rsidP="00E23389"/>
    <w:sectPr w:rsidR="0085135F" w:rsidRPr="00E23389">
      <w:headerReference w:type="default" r:id="rId10"/>
      <w:footerReference w:type="even" r:id="rId11"/>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6C960" w14:textId="77777777" w:rsidR="00F87174" w:rsidRDefault="00F87174">
      <w:r>
        <w:separator/>
      </w:r>
    </w:p>
  </w:endnote>
  <w:endnote w:type="continuationSeparator" w:id="0">
    <w:p w14:paraId="1CF6ECBE" w14:textId="77777777" w:rsidR="00F87174" w:rsidRDefault="00F8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4B324" w14:textId="77777777" w:rsidR="00183509" w:rsidRDefault="001835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492061" w14:textId="77777777" w:rsidR="00183509" w:rsidRDefault="001835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A0962" w14:textId="77777777" w:rsidR="00F87174" w:rsidRDefault="00F87174">
      <w:r>
        <w:separator/>
      </w:r>
    </w:p>
  </w:footnote>
  <w:footnote w:type="continuationSeparator" w:id="0">
    <w:p w14:paraId="4DB81846" w14:textId="77777777" w:rsidR="00F87174" w:rsidRDefault="00F87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8"/>
      <w:gridCol w:w="4060"/>
      <w:gridCol w:w="2736"/>
    </w:tblGrid>
    <w:tr w:rsidR="00664B2E" w:rsidRPr="00664B2E" w14:paraId="631D11C6" w14:textId="77777777" w:rsidTr="00664B2E">
      <w:trPr>
        <w:trHeight w:val="1072"/>
      </w:trPr>
      <w:tc>
        <w:tcPr>
          <w:tcW w:w="1555" w:type="pct"/>
          <w:shd w:val="clear" w:color="auto" w:fill="auto"/>
          <w:vAlign w:val="center"/>
        </w:tcPr>
        <w:p w14:paraId="5B8902F6" w14:textId="77777777" w:rsidR="00183509" w:rsidRPr="00664B2E" w:rsidRDefault="00664B2E" w:rsidP="008D31BF">
          <w:pPr>
            <w:jc w:val="center"/>
            <w:rPr>
              <w:b/>
              <w:color w:val="00B0F0"/>
              <w:sz w:val="22"/>
              <w:szCs w:val="22"/>
            </w:rPr>
          </w:pPr>
          <w:r>
            <w:rPr>
              <w:b/>
              <w:color w:val="00B0F0"/>
              <w:sz w:val="22"/>
              <w:szCs w:val="22"/>
            </w:rPr>
            <w:t>CÔNG TY TNHH MTV KHOA HỌC CÔNG NGHỆ HOÀN VŨ</w:t>
          </w:r>
        </w:p>
      </w:tc>
      <w:tc>
        <w:tcPr>
          <w:tcW w:w="2058" w:type="pct"/>
          <w:shd w:val="clear" w:color="auto" w:fill="auto"/>
          <w:vAlign w:val="center"/>
        </w:tcPr>
        <w:p w14:paraId="3243770D" w14:textId="77777777" w:rsidR="00183509" w:rsidRPr="00664B2E" w:rsidRDefault="00183509" w:rsidP="008D31BF">
          <w:pPr>
            <w:jc w:val="center"/>
            <w:rPr>
              <w:b/>
              <w:color w:val="00B0F0"/>
              <w:sz w:val="26"/>
              <w:szCs w:val="26"/>
            </w:rPr>
          </w:pPr>
          <w:r w:rsidRPr="00664B2E">
            <w:rPr>
              <w:b/>
              <w:color w:val="00B0F0"/>
              <w:sz w:val="26"/>
              <w:szCs w:val="26"/>
            </w:rPr>
            <w:t>HƯỚNG DẪN CÔNG VIỆC</w:t>
          </w:r>
        </w:p>
      </w:tc>
      <w:tc>
        <w:tcPr>
          <w:tcW w:w="1387" w:type="pct"/>
          <w:shd w:val="clear" w:color="auto" w:fill="auto"/>
          <w:vAlign w:val="center"/>
        </w:tcPr>
        <w:p w14:paraId="613B05D6" w14:textId="77777777" w:rsidR="00183509" w:rsidRPr="00664B2E" w:rsidRDefault="00183509" w:rsidP="00C54078">
          <w:pPr>
            <w:rPr>
              <w:color w:val="00B0F0"/>
              <w:sz w:val="22"/>
              <w:szCs w:val="22"/>
            </w:rPr>
          </w:pPr>
          <w:r w:rsidRPr="00664B2E">
            <w:rPr>
              <w:color w:val="00B0F0"/>
              <w:sz w:val="22"/>
              <w:szCs w:val="22"/>
            </w:rPr>
            <w:t>Mã số: HD.TN.</w:t>
          </w:r>
          <w:r w:rsidR="00664B2E">
            <w:rPr>
              <w:color w:val="00B0F0"/>
              <w:sz w:val="22"/>
              <w:szCs w:val="22"/>
            </w:rPr>
            <w:t>146</w:t>
          </w:r>
        </w:p>
        <w:p w14:paraId="305BD3F6" w14:textId="77777777" w:rsidR="00183509" w:rsidRPr="00664B2E" w:rsidRDefault="00183509" w:rsidP="00C54078">
          <w:pPr>
            <w:rPr>
              <w:color w:val="00B0F0"/>
              <w:sz w:val="22"/>
              <w:szCs w:val="22"/>
            </w:rPr>
          </w:pPr>
          <w:r w:rsidRPr="00664B2E">
            <w:rPr>
              <w:color w:val="00B0F0"/>
              <w:sz w:val="22"/>
              <w:szCs w:val="22"/>
            </w:rPr>
            <w:t>Lần ban hành: 0</w:t>
          </w:r>
          <w:r w:rsidR="00AA4513">
            <w:rPr>
              <w:color w:val="00B0F0"/>
              <w:sz w:val="22"/>
              <w:szCs w:val="22"/>
            </w:rPr>
            <w:t>2</w:t>
          </w:r>
        </w:p>
        <w:p w14:paraId="4DDF4973" w14:textId="77777777" w:rsidR="00183509" w:rsidRPr="00664B2E" w:rsidRDefault="00183509" w:rsidP="00C54078">
          <w:pPr>
            <w:rPr>
              <w:color w:val="00B0F0"/>
              <w:sz w:val="22"/>
              <w:szCs w:val="22"/>
            </w:rPr>
          </w:pPr>
          <w:r w:rsidRPr="00664B2E">
            <w:rPr>
              <w:color w:val="00B0F0"/>
              <w:sz w:val="22"/>
              <w:szCs w:val="22"/>
            </w:rPr>
            <w:t>Ngày ban hành: 11/04/201</w:t>
          </w:r>
          <w:r w:rsidR="00AA4513">
            <w:rPr>
              <w:color w:val="00B0F0"/>
              <w:sz w:val="22"/>
              <w:szCs w:val="22"/>
            </w:rPr>
            <w:t>7</w:t>
          </w:r>
        </w:p>
        <w:p w14:paraId="0A11ACC1" w14:textId="77777777" w:rsidR="00183509" w:rsidRPr="00664B2E" w:rsidRDefault="00183509" w:rsidP="00C54078">
          <w:pPr>
            <w:rPr>
              <w:color w:val="00B0F0"/>
              <w:sz w:val="22"/>
              <w:szCs w:val="22"/>
            </w:rPr>
          </w:pPr>
          <w:r w:rsidRPr="00664B2E">
            <w:rPr>
              <w:color w:val="00B0F0"/>
              <w:sz w:val="22"/>
              <w:szCs w:val="22"/>
            </w:rPr>
            <w:t xml:space="preserve">Trang: </w:t>
          </w:r>
          <w:r w:rsidRPr="00664B2E">
            <w:rPr>
              <w:rStyle w:val="PageNumber"/>
              <w:color w:val="00B0F0"/>
              <w:sz w:val="22"/>
              <w:szCs w:val="22"/>
            </w:rPr>
            <w:fldChar w:fldCharType="begin"/>
          </w:r>
          <w:r w:rsidRPr="00664B2E">
            <w:rPr>
              <w:rStyle w:val="PageNumber"/>
              <w:color w:val="00B0F0"/>
              <w:sz w:val="22"/>
              <w:szCs w:val="22"/>
            </w:rPr>
            <w:instrText xml:space="preserve"> PAGE </w:instrText>
          </w:r>
          <w:r w:rsidRPr="00664B2E">
            <w:rPr>
              <w:rStyle w:val="PageNumber"/>
              <w:color w:val="00B0F0"/>
              <w:sz w:val="22"/>
              <w:szCs w:val="22"/>
            </w:rPr>
            <w:fldChar w:fldCharType="separate"/>
          </w:r>
          <w:r w:rsidR="00C5572F">
            <w:rPr>
              <w:rStyle w:val="PageNumber"/>
              <w:noProof/>
              <w:color w:val="00B0F0"/>
              <w:sz w:val="22"/>
              <w:szCs w:val="22"/>
            </w:rPr>
            <w:t>4</w:t>
          </w:r>
          <w:r w:rsidRPr="00664B2E">
            <w:rPr>
              <w:rStyle w:val="PageNumber"/>
              <w:color w:val="00B0F0"/>
              <w:sz w:val="22"/>
              <w:szCs w:val="22"/>
            </w:rPr>
            <w:fldChar w:fldCharType="end"/>
          </w:r>
          <w:r w:rsidRPr="00664B2E">
            <w:rPr>
              <w:rStyle w:val="PageNumber"/>
              <w:color w:val="00B0F0"/>
              <w:sz w:val="22"/>
              <w:szCs w:val="22"/>
            </w:rPr>
            <w:t>/</w:t>
          </w:r>
          <w:r w:rsidRPr="00664B2E">
            <w:rPr>
              <w:rStyle w:val="PageNumber"/>
              <w:color w:val="00B0F0"/>
              <w:sz w:val="22"/>
              <w:szCs w:val="22"/>
              <w:lang w:val="en-GB"/>
            </w:rPr>
            <w:fldChar w:fldCharType="begin"/>
          </w:r>
          <w:r w:rsidRPr="00664B2E">
            <w:rPr>
              <w:rStyle w:val="PageNumber"/>
              <w:color w:val="00B0F0"/>
              <w:sz w:val="22"/>
              <w:szCs w:val="22"/>
              <w:lang w:val="en-GB"/>
            </w:rPr>
            <w:instrText xml:space="preserve"> NUMPAGES </w:instrText>
          </w:r>
          <w:r w:rsidRPr="00664B2E">
            <w:rPr>
              <w:rStyle w:val="PageNumber"/>
              <w:color w:val="00B0F0"/>
              <w:sz w:val="22"/>
              <w:szCs w:val="22"/>
              <w:lang w:val="en-GB"/>
            </w:rPr>
            <w:fldChar w:fldCharType="separate"/>
          </w:r>
          <w:r w:rsidR="00C5572F">
            <w:rPr>
              <w:rStyle w:val="PageNumber"/>
              <w:noProof/>
              <w:color w:val="00B0F0"/>
              <w:sz w:val="22"/>
              <w:szCs w:val="22"/>
              <w:lang w:val="en-GB"/>
            </w:rPr>
            <w:t>4</w:t>
          </w:r>
          <w:r w:rsidRPr="00664B2E">
            <w:rPr>
              <w:rStyle w:val="PageNumber"/>
              <w:color w:val="00B0F0"/>
              <w:sz w:val="22"/>
              <w:szCs w:val="22"/>
              <w:lang w:val="en-GB"/>
            </w:rPr>
            <w:fldChar w:fldCharType="end"/>
          </w:r>
        </w:p>
      </w:tc>
    </w:tr>
  </w:tbl>
  <w:p w14:paraId="6D3FB277" w14:textId="77777777" w:rsidR="00183509" w:rsidRDefault="001835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729"/>
    <w:multiLevelType w:val="hybridMultilevel"/>
    <w:tmpl w:val="B30C5A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24B1F"/>
    <w:multiLevelType w:val="hybridMultilevel"/>
    <w:tmpl w:val="3F7848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E61B2"/>
    <w:multiLevelType w:val="hybridMultilevel"/>
    <w:tmpl w:val="842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39F1"/>
    <w:multiLevelType w:val="hybridMultilevel"/>
    <w:tmpl w:val="0BFE50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71843"/>
    <w:multiLevelType w:val="hybridMultilevel"/>
    <w:tmpl w:val="B1185430"/>
    <w:lvl w:ilvl="0" w:tplc="378C8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0068A"/>
    <w:multiLevelType w:val="hybridMultilevel"/>
    <w:tmpl w:val="1D56D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23FAF"/>
    <w:multiLevelType w:val="hybridMultilevel"/>
    <w:tmpl w:val="9676D3A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35F1C"/>
    <w:multiLevelType w:val="hybridMultilevel"/>
    <w:tmpl w:val="FFEE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97EDD"/>
    <w:multiLevelType w:val="hybridMultilevel"/>
    <w:tmpl w:val="8E7E0BF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0"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1" w15:restartNumberingAfterBreak="0">
    <w:nsid w:val="27B51219"/>
    <w:multiLevelType w:val="hybridMultilevel"/>
    <w:tmpl w:val="FD541DD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1462"/>
    <w:multiLevelType w:val="hybridMultilevel"/>
    <w:tmpl w:val="0234EA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890E43"/>
    <w:multiLevelType w:val="hybridMultilevel"/>
    <w:tmpl w:val="EE6081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7E76BC"/>
    <w:multiLevelType w:val="hybridMultilevel"/>
    <w:tmpl w:val="FCBC67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31455C6"/>
    <w:multiLevelType w:val="hybridMultilevel"/>
    <w:tmpl w:val="92EE5A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FF0B6F"/>
    <w:multiLevelType w:val="hybridMultilevel"/>
    <w:tmpl w:val="AA1EAE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157A93"/>
    <w:multiLevelType w:val="hybridMultilevel"/>
    <w:tmpl w:val="E37A83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2" w15:restartNumberingAfterBreak="0">
    <w:nsid w:val="53B3456F"/>
    <w:multiLevelType w:val="hybridMultilevel"/>
    <w:tmpl w:val="D8245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5D0A2186"/>
    <w:multiLevelType w:val="hybridMultilevel"/>
    <w:tmpl w:val="5C988FA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26" w15:restartNumberingAfterBreak="0">
    <w:nsid w:val="6C8A3393"/>
    <w:multiLevelType w:val="hybridMultilevel"/>
    <w:tmpl w:val="74102EE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8" w15:restartNumberingAfterBreak="0">
    <w:nsid w:val="6D4549A5"/>
    <w:multiLevelType w:val="hybridMultilevel"/>
    <w:tmpl w:val="F03487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A314F"/>
    <w:multiLevelType w:val="hybridMultilevel"/>
    <w:tmpl w:val="B1D23C8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784DAA"/>
    <w:multiLevelType w:val="hybridMultilevel"/>
    <w:tmpl w:val="8D0804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E54FB5"/>
    <w:multiLevelType w:val="hybridMultilevel"/>
    <w:tmpl w:val="349EEF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67427F"/>
    <w:multiLevelType w:val="hybridMultilevel"/>
    <w:tmpl w:val="8C02927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9A32C75"/>
    <w:multiLevelType w:val="hybridMultilevel"/>
    <w:tmpl w:val="877AE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9"/>
  </w:num>
  <w:num w:numId="3">
    <w:abstractNumId w:val="27"/>
  </w:num>
  <w:num w:numId="4">
    <w:abstractNumId w:val="21"/>
  </w:num>
  <w:num w:numId="5">
    <w:abstractNumId w:val="17"/>
  </w:num>
  <w:num w:numId="6">
    <w:abstractNumId w:val="25"/>
  </w:num>
  <w:num w:numId="7">
    <w:abstractNumId w:val="18"/>
  </w:num>
  <w:num w:numId="8">
    <w:abstractNumId w:val="10"/>
  </w:num>
  <w:num w:numId="9">
    <w:abstractNumId w:val="5"/>
  </w:num>
  <w:num w:numId="10">
    <w:abstractNumId w:val="8"/>
  </w:num>
  <w:num w:numId="11">
    <w:abstractNumId w:val="2"/>
  </w:num>
  <w:num w:numId="12">
    <w:abstractNumId w:val="9"/>
  </w:num>
  <w:num w:numId="13">
    <w:abstractNumId w:val="14"/>
  </w:num>
  <w:num w:numId="14">
    <w:abstractNumId w:val="0"/>
  </w:num>
  <w:num w:numId="15">
    <w:abstractNumId w:val="26"/>
  </w:num>
  <w:num w:numId="16">
    <w:abstractNumId w:val="31"/>
  </w:num>
  <w:num w:numId="17">
    <w:abstractNumId w:val="16"/>
  </w:num>
  <w:num w:numId="18">
    <w:abstractNumId w:val="15"/>
  </w:num>
  <w:num w:numId="19">
    <w:abstractNumId w:val="22"/>
  </w:num>
  <w:num w:numId="20">
    <w:abstractNumId w:val="29"/>
  </w:num>
  <w:num w:numId="21">
    <w:abstractNumId w:val="4"/>
  </w:num>
  <w:num w:numId="22">
    <w:abstractNumId w:val="33"/>
  </w:num>
  <w:num w:numId="23">
    <w:abstractNumId w:val="6"/>
  </w:num>
  <w:num w:numId="24">
    <w:abstractNumId w:val="30"/>
  </w:num>
  <w:num w:numId="25">
    <w:abstractNumId w:val="13"/>
  </w:num>
  <w:num w:numId="26">
    <w:abstractNumId w:val="32"/>
  </w:num>
  <w:num w:numId="27">
    <w:abstractNumId w:val="12"/>
  </w:num>
  <w:num w:numId="28">
    <w:abstractNumId w:val="3"/>
  </w:num>
  <w:num w:numId="29">
    <w:abstractNumId w:val="7"/>
  </w:num>
  <w:num w:numId="30">
    <w:abstractNumId w:val="24"/>
  </w:num>
  <w:num w:numId="31">
    <w:abstractNumId w:val="1"/>
  </w:num>
  <w:num w:numId="32">
    <w:abstractNumId w:val="28"/>
  </w:num>
  <w:num w:numId="33">
    <w:abstractNumId w:val="11"/>
  </w:num>
  <w:num w:numId="34">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47C4"/>
    <w:rsid w:val="0000770F"/>
    <w:rsid w:val="00016AA1"/>
    <w:rsid w:val="00021DF0"/>
    <w:rsid w:val="000230B0"/>
    <w:rsid w:val="00043C35"/>
    <w:rsid w:val="00047E4A"/>
    <w:rsid w:val="000578F5"/>
    <w:rsid w:val="000579AC"/>
    <w:rsid w:val="000608FC"/>
    <w:rsid w:val="00062EE1"/>
    <w:rsid w:val="0007505E"/>
    <w:rsid w:val="00075D60"/>
    <w:rsid w:val="00093E32"/>
    <w:rsid w:val="000A1FFE"/>
    <w:rsid w:val="000A3E64"/>
    <w:rsid w:val="000A61A9"/>
    <w:rsid w:val="000B0DA0"/>
    <w:rsid w:val="000B2F5C"/>
    <w:rsid w:val="000B5847"/>
    <w:rsid w:val="000C1720"/>
    <w:rsid w:val="000C1C01"/>
    <w:rsid w:val="000C2C82"/>
    <w:rsid w:val="000D1973"/>
    <w:rsid w:val="0010059A"/>
    <w:rsid w:val="0010727D"/>
    <w:rsid w:val="001108F2"/>
    <w:rsid w:val="00111BF9"/>
    <w:rsid w:val="001170C7"/>
    <w:rsid w:val="0015533E"/>
    <w:rsid w:val="001663FC"/>
    <w:rsid w:val="00183509"/>
    <w:rsid w:val="001850C1"/>
    <w:rsid w:val="001946BA"/>
    <w:rsid w:val="001A40E1"/>
    <w:rsid w:val="001A4BF6"/>
    <w:rsid w:val="001A64D5"/>
    <w:rsid w:val="001B19EC"/>
    <w:rsid w:val="001B629C"/>
    <w:rsid w:val="001B71D5"/>
    <w:rsid w:val="001C0BFF"/>
    <w:rsid w:val="001C2484"/>
    <w:rsid w:val="001C6A52"/>
    <w:rsid w:val="001C6B43"/>
    <w:rsid w:val="001D3C7A"/>
    <w:rsid w:val="001D704C"/>
    <w:rsid w:val="001E13A5"/>
    <w:rsid w:val="001E1870"/>
    <w:rsid w:val="001F4644"/>
    <w:rsid w:val="001F5BD4"/>
    <w:rsid w:val="001F6B16"/>
    <w:rsid w:val="00204513"/>
    <w:rsid w:val="00212784"/>
    <w:rsid w:val="00223385"/>
    <w:rsid w:val="0022381F"/>
    <w:rsid w:val="00227AC1"/>
    <w:rsid w:val="002456D4"/>
    <w:rsid w:val="002541FF"/>
    <w:rsid w:val="00264EDC"/>
    <w:rsid w:val="00271A24"/>
    <w:rsid w:val="00275ACC"/>
    <w:rsid w:val="0029736E"/>
    <w:rsid w:val="002A33A4"/>
    <w:rsid w:val="002A3E41"/>
    <w:rsid w:val="002A4842"/>
    <w:rsid w:val="002B288F"/>
    <w:rsid w:val="002B57BE"/>
    <w:rsid w:val="002D062D"/>
    <w:rsid w:val="002F2442"/>
    <w:rsid w:val="00313B3F"/>
    <w:rsid w:val="00321483"/>
    <w:rsid w:val="00321FD5"/>
    <w:rsid w:val="00335561"/>
    <w:rsid w:val="00351777"/>
    <w:rsid w:val="00352C4B"/>
    <w:rsid w:val="0036006F"/>
    <w:rsid w:val="003634F0"/>
    <w:rsid w:val="003711CF"/>
    <w:rsid w:val="00375B84"/>
    <w:rsid w:val="003857B9"/>
    <w:rsid w:val="00395E48"/>
    <w:rsid w:val="003A353B"/>
    <w:rsid w:val="003A398D"/>
    <w:rsid w:val="003B2273"/>
    <w:rsid w:val="003B392D"/>
    <w:rsid w:val="003B4B23"/>
    <w:rsid w:val="003B6886"/>
    <w:rsid w:val="003C05FD"/>
    <w:rsid w:val="003C3478"/>
    <w:rsid w:val="003C349C"/>
    <w:rsid w:val="003C5D5E"/>
    <w:rsid w:val="003E13D3"/>
    <w:rsid w:val="003F4235"/>
    <w:rsid w:val="004012DB"/>
    <w:rsid w:val="00425908"/>
    <w:rsid w:val="0044620A"/>
    <w:rsid w:val="0045168D"/>
    <w:rsid w:val="0045209B"/>
    <w:rsid w:val="0045317E"/>
    <w:rsid w:val="00487366"/>
    <w:rsid w:val="00490CC1"/>
    <w:rsid w:val="004A5006"/>
    <w:rsid w:val="004A5EA6"/>
    <w:rsid w:val="004E4BEC"/>
    <w:rsid w:val="004E5ECE"/>
    <w:rsid w:val="004F5365"/>
    <w:rsid w:val="00501A25"/>
    <w:rsid w:val="0050369E"/>
    <w:rsid w:val="005101A2"/>
    <w:rsid w:val="00517E92"/>
    <w:rsid w:val="00572FC9"/>
    <w:rsid w:val="005903E7"/>
    <w:rsid w:val="005A2A5F"/>
    <w:rsid w:val="005A5687"/>
    <w:rsid w:val="005B600D"/>
    <w:rsid w:val="005C3249"/>
    <w:rsid w:val="005C4331"/>
    <w:rsid w:val="005F7424"/>
    <w:rsid w:val="00606794"/>
    <w:rsid w:val="00613B60"/>
    <w:rsid w:val="00616E1D"/>
    <w:rsid w:val="00621AED"/>
    <w:rsid w:val="006226CC"/>
    <w:rsid w:val="00625B19"/>
    <w:rsid w:val="00630220"/>
    <w:rsid w:val="00645BC5"/>
    <w:rsid w:val="00647C27"/>
    <w:rsid w:val="00650741"/>
    <w:rsid w:val="0065206C"/>
    <w:rsid w:val="00653142"/>
    <w:rsid w:val="00655207"/>
    <w:rsid w:val="00664B2E"/>
    <w:rsid w:val="00671A7D"/>
    <w:rsid w:val="00683B3D"/>
    <w:rsid w:val="0069463F"/>
    <w:rsid w:val="006B4681"/>
    <w:rsid w:val="006B48B4"/>
    <w:rsid w:val="006B4BB7"/>
    <w:rsid w:val="006C09D1"/>
    <w:rsid w:val="006C35AE"/>
    <w:rsid w:val="006C5063"/>
    <w:rsid w:val="006C5F71"/>
    <w:rsid w:val="006D0FFA"/>
    <w:rsid w:val="006D1DBD"/>
    <w:rsid w:val="006E6A00"/>
    <w:rsid w:val="006F02E6"/>
    <w:rsid w:val="006F2270"/>
    <w:rsid w:val="006F7466"/>
    <w:rsid w:val="007125F1"/>
    <w:rsid w:val="00712C3C"/>
    <w:rsid w:val="0072372D"/>
    <w:rsid w:val="00732890"/>
    <w:rsid w:val="00737392"/>
    <w:rsid w:val="00737406"/>
    <w:rsid w:val="00746EE3"/>
    <w:rsid w:val="0076750C"/>
    <w:rsid w:val="00772770"/>
    <w:rsid w:val="00777B14"/>
    <w:rsid w:val="00787A42"/>
    <w:rsid w:val="0079296F"/>
    <w:rsid w:val="007A1C73"/>
    <w:rsid w:val="007A4CF6"/>
    <w:rsid w:val="007A5AAE"/>
    <w:rsid w:val="007B44F4"/>
    <w:rsid w:val="007C1D23"/>
    <w:rsid w:val="007C2414"/>
    <w:rsid w:val="007C5271"/>
    <w:rsid w:val="007C6532"/>
    <w:rsid w:val="007C67C2"/>
    <w:rsid w:val="007D24D4"/>
    <w:rsid w:val="007D4540"/>
    <w:rsid w:val="007D5292"/>
    <w:rsid w:val="007D6A4C"/>
    <w:rsid w:val="007E1CA8"/>
    <w:rsid w:val="007E6E61"/>
    <w:rsid w:val="00820BD9"/>
    <w:rsid w:val="00826B9D"/>
    <w:rsid w:val="00830848"/>
    <w:rsid w:val="00831CC7"/>
    <w:rsid w:val="0083697C"/>
    <w:rsid w:val="0085135F"/>
    <w:rsid w:val="00851955"/>
    <w:rsid w:val="0085714F"/>
    <w:rsid w:val="00862165"/>
    <w:rsid w:val="00874BC4"/>
    <w:rsid w:val="008962DC"/>
    <w:rsid w:val="008A73BF"/>
    <w:rsid w:val="008B2AE9"/>
    <w:rsid w:val="008C521B"/>
    <w:rsid w:val="008D1229"/>
    <w:rsid w:val="008D31BF"/>
    <w:rsid w:val="008E025B"/>
    <w:rsid w:val="008E6C21"/>
    <w:rsid w:val="008F7DAF"/>
    <w:rsid w:val="00902A85"/>
    <w:rsid w:val="009046E9"/>
    <w:rsid w:val="00905D6E"/>
    <w:rsid w:val="00912B8E"/>
    <w:rsid w:val="00912BC6"/>
    <w:rsid w:val="009260A6"/>
    <w:rsid w:val="00943940"/>
    <w:rsid w:val="00950E28"/>
    <w:rsid w:val="00955F52"/>
    <w:rsid w:val="00956822"/>
    <w:rsid w:val="00991AE0"/>
    <w:rsid w:val="009A2B4F"/>
    <w:rsid w:val="009B1289"/>
    <w:rsid w:val="009C1F0B"/>
    <w:rsid w:val="009E3CE0"/>
    <w:rsid w:val="009E7DAF"/>
    <w:rsid w:val="009F1E71"/>
    <w:rsid w:val="00A0223F"/>
    <w:rsid w:val="00A04CCF"/>
    <w:rsid w:val="00A14984"/>
    <w:rsid w:val="00A1770D"/>
    <w:rsid w:val="00A17B00"/>
    <w:rsid w:val="00A213DF"/>
    <w:rsid w:val="00A35B07"/>
    <w:rsid w:val="00A50A3C"/>
    <w:rsid w:val="00A53F4D"/>
    <w:rsid w:val="00A54765"/>
    <w:rsid w:val="00A80DED"/>
    <w:rsid w:val="00A8540C"/>
    <w:rsid w:val="00A85C01"/>
    <w:rsid w:val="00A910C3"/>
    <w:rsid w:val="00A951F1"/>
    <w:rsid w:val="00A95994"/>
    <w:rsid w:val="00A95F15"/>
    <w:rsid w:val="00A96AE1"/>
    <w:rsid w:val="00AA4513"/>
    <w:rsid w:val="00AA781F"/>
    <w:rsid w:val="00AB7D11"/>
    <w:rsid w:val="00AC1642"/>
    <w:rsid w:val="00AE4B7E"/>
    <w:rsid w:val="00AE5F1D"/>
    <w:rsid w:val="00B02ADF"/>
    <w:rsid w:val="00B06566"/>
    <w:rsid w:val="00B12F95"/>
    <w:rsid w:val="00B2309C"/>
    <w:rsid w:val="00B25C7C"/>
    <w:rsid w:val="00B43779"/>
    <w:rsid w:val="00B50572"/>
    <w:rsid w:val="00B533E9"/>
    <w:rsid w:val="00B55BF7"/>
    <w:rsid w:val="00B56321"/>
    <w:rsid w:val="00B56CB2"/>
    <w:rsid w:val="00B659F9"/>
    <w:rsid w:val="00B65F8D"/>
    <w:rsid w:val="00B731ED"/>
    <w:rsid w:val="00B90834"/>
    <w:rsid w:val="00BA2164"/>
    <w:rsid w:val="00BA5303"/>
    <w:rsid w:val="00BA6580"/>
    <w:rsid w:val="00BC1243"/>
    <w:rsid w:val="00BC57E4"/>
    <w:rsid w:val="00BC6142"/>
    <w:rsid w:val="00BD1DCC"/>
    <w:rsid w:val="00BD4A32"/>
    <w:rsid w:val="00BE3DF1"/>
    <w:rsid w:val="00BF2C42"/>
    <w:rsid w:val="00C053EB"/>
    <w:rsid w:val="00C06674"/>
    <w:rsid w:val="00C3470E"/>
    <w:rsid w:val="00C410BD"/>
    <w:rsid w:val="00C44496"/>
    <w:rsid w:val="00C514BC"/>
    <w:rsid w:val="00C54078"/>
    <w:rsid w:val="00C5572F"/>
    <w:rsid w:val="00C61595"/>
    <w:rsid w:val="00C61618"/>
    <w:rsid w:val="00C768A1"/>
    <w:rsid w:val="00C84493"/>
    <w:rsid w:val="00C975E7"/>
    <w:rsid w:val="00C97BF2"/>
    <w:rsid w:val="00CA4EA3"/>
    <w:rsid w:val="00CB28EB"/>
    <w:rsid w:val="00CC043A"/>
    <w:rsid w:val="00CC4C43"/>
    <w:rsid w:val="00CC5B8D"/>
    <w:rsid w:val="00CC6CF5"/>
    <w:rsid w:val="00CD3771"/>
    <w:rsid w:val="00CD7C96"/>
    <w:rsid w:val="00CE08C3"/>
    <w:rsid w:val="00CE5AB5"/>
    <w:rsid w:val="00CF44C7"/>
    <w:rsid w:val="00D01311"/>
    <w:rsid w:val="00D01584"/>
    <w:rsid w:val="00D116B5"/>
    <w:rsid w:val="00D140C8"/>
    <w:rsid w:val="00D165A0"/>
    <w:rsid w:val="00D21147"/>
    <w:rsid w:val="00D22C3C"/>
    <w:rsid w:val="00D24FAD"/>
    <w:rsid w:val="00D30D44"/>
    <w:rsid w:val="00D3242C"/>
    <w:rsid w:val="00D37B9A"/>
    <w:rsid w:val="00D47C20"/>
    <w:rsid w:val="00D53ECB"/>
    <w:rsid w:val="00D613B0"/>
    <w:rsid w:val="00D769B7"/>
    <w:rsid w:val="00D76E0E"/>
    <w:rsid w:val="00DA1B00"/>
    <w:rsid w:val="00DA1C26"/>
    <w:rsid w:val="00DA7DA4"/>
    <w:rsid w:val="00DB5F42"/>
    <w:rsid w:val="00DC3C5B"/>
    <w:rsid w:val="00DF160D"/>
    <w:rsid w:val="00E12330"/>
    <w:rsid w:val="00E15F5F"/>
    <w:rsid w:val="00E22DF5"/>
    <w:rsid w:val="00E23389"/>
    <w:rsid w:val="00E2550D"/>
    <w:rsid w:val="00E277DC"/>
    <w:rsid w:val="00E3077D"/>
    <w:rsid w:val="00E32C03"/>
    <w:rsid w:val="00E57CED"/>
    <w:rsid w:val="00E63540"/>
    <w:rsid w:val="00E73300"/>
    <w:rsid w:val="00E771C9"/>
    <w:rsid w:val="00EA61F8"/>
    <w:rsid w:val="00EC00B1"/>
    <w:rsid w:val="00EC4449"/>
    <w:rsid w:val="00EC5086"/>
    <w:rsid w:val="00EC7072"/>
    <w:rsid w:val="00ED05CC"/>
    <w:rsid w:val="00EE52BE"/>
    <w:rsid w:val="00EE6759"/>
    <w:rsid w:val="00EF7BF1"/>
    <w:rsid w:val="00F03EB5"/>
    <w:rsid w:val="00F12BF6"/>
    <w:rsid w:val="00F16302"/>
    <w:rsid w:val="00F31670"/>
    <w:rsid w:val="00F375CF"/>
    <w:rsid w:val="00F43A50"/>
    <w:rsid w:val="00F50477"/>
    <w:rsid w:val="00F72481"/>
    <w:rsid w:val="00F76E9F"/>
    <w:rsid w:val="00F84415"/>
    <w:rsid w:val="00F87174"/>
    <w:rsid w:val="00F930C1"/>
    <w:rsid w:val="00F935B0"/>
    <w:rsid w:val="00F93F6D"/>
    <w:rsid w:val="00FA782D"/>
    <w:rsid w:val="00FB01BF"/>
    <w:rsid w:val="00FB0493"/>
    <w:rsid w:val="00FB05C6"/>
    <w:rsid w:val="00FB411E"/>
    <w:rsid w:val="00FC00FB"/>
    <w:rsid w:val="00FC690C"/>
    <w:rsid w:val="00FD462D"/>
    <w:rsid w:val="00FF20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6274B0"/>
  <w15:chartTrackingRefBased/>
  <w15:docId w15:val="{0D4C6ABE-4B46-42B4-8A2A-570C00D3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uiPriority w:val="59"/>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paragraph" w:styleId="TOC1">
    <w:name w:val="toc 1"/>
    <w:basedOn w:val="Normal"/>
    <w:next w:val="Normal"/>
    <w:autoRedefine/>
    <w:rsid w:val="00B65F8D"/>
    <w:pPr>
      <w:tabs>
        <w:tab w:val="center" w:leader="dot" w:pos="8505"/>
        <w:tab w:val="center" w:leader="dot" w:pos="9062"/>
      </w:tabs>
      <w:spacing w:line="360" w:lineRule="auto"/>
      <w:jc w:val="center"/>
    </w:pPr>
    <w:rPr>
      <w:rFonts w:eastAsia="Calibri"/>
      <w:b/>
      <w:bCs/>
      <w:cap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80C6B-D850-4F34-9488-AB41DE588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2017-04-27T09:25:00Z</cp:lastPrinted>
  <dcterms:created xsi:type="dcterms:W3CDTF">2018-12-26T12:42:00Z</dcterms:created>
  <dcterms:modified xsi:type="dcterms:W3CDTF">2018-12-26T12:42:00Z</dcterms:modified>
</cp:coreProperties>
</file>