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552CE" w14:textId="77777777" w:rsidR="00A04CCF" w:rsidRDefault="00A04CCF">
      <w:pPr>
        <w:widowControl w:val="0"/>
        <w:snapToGrid w:val="0"/>
        <w:spacing w:beforeLines="30" w:before="72" w:afterLines="30" w:after="72" w:line="24" w:lineRule="atLeast"/>
        <w:jc w:val="center"/>
        <w:outlineLvl w:val="0"/>
        <w:rPr>
          <w:b/>
          <w:bCs/>
          <w:color w:val="000080"/>
          <w:sz w:val="30"/>
          <w:szCs w:val="30"/>
          <w:lang w:val="en-GB"/>
        </w:rPr>
      </w:pPr>
      <w:bookmarkStart w:id="0" w:name="_GoBack"/>
      <w:bookmarkEnd w:id="0"/>
    </w:p>
    <w:p w14:paraId="6646690C" w14:textId="77777777" w:rsidR="000800E5" w:rsidRDefault="000800E5" w:rsidP="00BF099B">
      <w:pPr>
        <w:widowControl w:val="0"/>
        <w:snapToGrid w:val="0"/>
        <w:spacing w:beforeLines="30" w:before="72" w:afterLines="30" w:after="72" w:line="24" w:lineRule="atLeast"/>
        <w:jc w:val="center"/>
        <w:outlineLvl w:val="0"/>
        <w:rPr>
          <w:b/>
          <w:bCs/>
          <w:color w:val="17365D"/>
          <w:sz w:val="34"/>
          <w:szCs w:val="34"/>
          <w:lang w:val="en-GB"/>
        </w:rPr>
      </w:pPr>
    </w:p>
    <w:p w14:paraId="3638E4C0" w14:textId="77777777" w:rsidR="00BF099B" w:rsidRDefault="00BF099B" w:rsidP="00BF099B">
      <w:pPr>
        <w:widowControl w:val="0"/>
        <w:snapToGrid w:val="0"/>
        <w:spacing w:beforeLines="30" w:before="72" w:afterLines="30" w:after="72" w:line="24" w:lineRule="atLeast"/>
        <w:jc w:val="center"/>
        <w:outlineLvl w:val="0"/>
        <w:rPr>
          <w:b/>
          <w:bCs/>
          <w:color w:val="17365D"/>
          <w:sz w:val="34"/>
          <w:szCs w:val="34"/>
          <w:lang w:val="en-GB"/>
        </w:rPr>
      </w:pPr>
      <w:r w:rsidRPr="00A0223F">
        <w:rPr>
          <w:b/>
          <w:bCs/>
          <w:color w:val="17365D"/>
          <w:sz w:val="34"/>
          <w:szCs w:val="34"/>
          <w:lang w:val="en-GB"/>
        </w:rPr>
        <w:t xml:space="preserve">ĐỊNH LƯỢNG </w:t>
      </w:r>
      <w:r w:rsidR="000800E5">
        <w:rPr>
          <w:b/>
          <w:bCs/>
          <w:color w:val="17365D"/>
          <w:sz w:val="34"/>
          <w:szCs w:val="34"/>
          <w:lang w:val="en-GB"/>
        </w:rPr>
        <w:t>CYANUA (CN</w:t>
      </w:r>
      <w:r w:rsidR="000800E5">
        <w:rPr>
          <w:b/>
          <w:bCs/>
          <w:color w:val="17365D"/>
          <w:sz w:val="34"/>
          <w:szCs w:val="34"/>
          <w:vertAlign w:val="superscript"/>
          <w:lang w:val="en-GB"/>
        </w:rPr>
        <w:t>-</w:t>
      </w:r>
      <w:r w:rsidR="000800E5">
        <w:rPr>
          <w:b/>
          <w:bCs/>
          <w:color w:val="17365D"/>
          <w:sz w:val="34"/>
          <w:szCs w:val="34"/>
          <w:lang w:val="en-GB"/>
        </w:rPr>
        <w:t>)</w:t>
      </w:r>
      <w:r>
        <w:rPr>
          <w:b/>
          <w:bCs/>
          <w:color w:val="17365D"/>
          <w:sz w:val="34"/>
          <w:szCs w:val="34"/>
          <w:lang w:val="en-GB"/>
        </w:rPr>
        <w:t xml:space="preserve"> TRONG NƯ</w:t>
      </w:r>
      <w:r w:rsidRPr="001946BA">
        <w:rPr>
          <w:b/>
          <w:bCs/>
          <w:color w:val="17365D"/>
          <w:sz w:val="34"/>
          <w:szCs w:val="34"/>
          <w:lang w:val="en-GB"/>
        </w:rPr>
        <w:t>ỚC</w:t>
      </w:r>
      <w:r>
        <w:rPr>
          <w:b/>
          <w:bCs/>
          <w:color w:val="17365D"/>
          <w:sz w:val="34"/>
          <w:szCs w:val="34"/>
          <w:lang w:val="en-GB"/>
        </w:rPr>
        <w:t xml:space="preserve"> B</w:t>
      </w:r>
      <w:r w:rsidRPr="001946BA">
        <w:rPr>
          <w:b/>
          <w:bCs/>
          <w:color w:val="17365D"/>
          <w:sz w:val="34"/>
          <w:szCs w:val="34"/>
          <w:lang w:val="en-GB"/>
        </w:rPr>
        <w:t>ẰNG</w:t>
      </w:r>
      <w:r>
        <w:rPr>
          <w:b/>
          <w:bCs/>
          <w:color w:val="17365D"/>
          <w:sz w:val="34"/>
          <w:szCs w:val="34"/>
          <w:lang w:val="en-GB"/>
        </w:rPr>
        <w:t xml:space="preserve"> PH</w:t>
      </w:r>
      <w:r w:rsidRPr="001946BA">
        <w:rPr>
          <w:b/>
          <w:bCs/>
          <w:color w:val="17365D"/>
          <w:sz w:val="34"/>
          <w:szCs w:val="34"/>
          <w:lang w:val="en-GB"/>
        </w:rPr>
        <w:t>ƯƠ</w:t>
      </w:r>
      <w:r>
        <w:rPr>
          <w:b/>
          <w:bCs/>
          <w:color w:val="17365D"/>
          <w:sz w:val="34"/>
          <w:szCs w:val="34"/>
          <w:lang w:val="en-GB"/>
        </w:rPr>
        <w:t>NG PH</w:t>
      </w:r>
      <w:r w:rsidRPr="001946BA">
        <w:rPr>
          <w:b/>
          <w:bCs/>
          <w:color w:val="17365D"/>
          <w:sz w:val="34"/>
          <w:szCs w:val="34"/>
          <w:lang w:val="en-GB"/>
        </w:rPr>
        <w:t>ÁP</w:t>
      </w:r>
      <w:r>
        <w:rPr>
          <w:b/>
          <w:bCs/>
          <w:color w:val="17365D"/>
          <w:sz w:val="34"/>
          <w:szCs w:val="34"/>
          <w:lang w:val="en-GB"/>
        </w:rPr>
        <w:t xml:space="preserve"> QUANG PH</w:t>
      </w:r>
      <w:r w:rsidRPr="001946BA">
        <w:rPr>
          <w:b/>
          <w:bCs/>
          <w:color w:val="17365D"/>
          <w:sz w:val="34"/>
          <w:szCs w:val="34"/>
          <w:lang w:val="en-GB"/>
        </w:rPr>
        <w:t>Ổ</w:t>
      </w:r>
      <w:r>
        <w:rPr>
          <w:b/>
          <w:bCs/>
          <w:color w:val="17365D"/>
          <w:sz w:val="34"/>
          <w:szCs w:val="34"/>
          <w:lang w:val="en-GB"/>
        </w:rPr>
        <w:t xml:space="preserve"> (UV-VIS)</w:t>
      </w:r>
    </w:p>
    <w:p w14:paraId="3FAC6919" w14:textId="77777777" w:rsidR="00BF099B" w:rsidRDefault="00BF099B" w:rsidP="00BF099B">
      <w:pPr>
        <w:widowControl w:val="0"/>
        <w:snapToGrid w:val="0"/>
        <w:spacing w:beforeLines="30" w:before="72" w:afterLines="30" w:after="72" w:line="24" w:lineRule="atLeast"/>
        <w:jc w:val="center"/>
        <w:outlineLvl w:val="0"/>
        <w:rPr>
          <w:b/>
          <w:bCs/>
          <w:color w:val="17365D"/>
          <w:sz w:val="34"/>
          <w:szCs w:val="34"/>
          <w:lang w:val="en-GB"/>
        </w:rPr>
      </w:pPr>
    </w:p>
    <w:p w14:paraId="5448CBA2" w14:textId="77777777" w:rsidR="0045209B" w:rsidRDefault="0045209B" w:rsidP="008962DC">
      <w:pPr>
        <w:pStyle w:val="Heading1"/>
        <w:spacing w:beforeLines="30" w:before="72" w:afterLines="30" w:after="72" w:line="24" w:lineRule="atLeast"/>
        <w:rPr>
          <w:rFonts w:ascii="Times New Roman" w:hAnsi="Times New Roman"/>
          <w:lang w:val="en-GB"/>
        </w:rPr>
      </w:pPr>
    </w:p>
    <w:p w14:paraId="07B8E0BE" w14:textId="77777777" w:rsidR="00233B18" w:rsidRDefault="00233B18" w:rsidP="00233B18">
      <w:pPr>
        <w:pStyle w:val="Heading4"/>
        <w:rPr>
          <w:b w:val="0"/>
          <w:sz w:val="26"/>
          <w:szCs w:val="26"/>
        </w:rPr>
      </w:pPr>
      <w:r w:rsidRPr="00D76A84">
        <w:rPr>
          <w:b w:val="0"/>
          <w:sz w:val="26"/>
          <w:szCs w:val="26"/>
        </w:rPr>
        <w:tab/>
      </w:r>
    </w:p>
    <w:p w14:paraId="5A929929" w14:textId="77777777" w:rsidR="00233B18" w:rsidRPr="00A868EA" w:rsidRDefault="00233B18" w:rsidP="00233B18"/>
    <w:tbl>
      <w:tblPr>
        <w:tblW w:w="42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762"/>
        <w:gridCol w:w="2763"/>
        <w:gridCol w:w="2761"/>
      </w:tblGrid>
      <w:tr w:rsidR="000A6ED5" w:rsidRPr="00D76A84" w14:paraId="38AEB08F" w14:textId="77777777" w:rsidTr="000A6ED5">
        <w:tblPrEx>
          <w:tblCellMar>
            <w:top w:w="0" w:type="dxa"/>
            <w:bottom w:w="0" w:type="dxa"/>
          </w:tblCellMar>
        </w:tblPrEx>
        <w:trPr>
          <w:trHeight w:val="453"/>
          <w:jc w:val="center"/>
        </w:trPr>
        <w:tc>
          <w:tcPr>
            <w:tcW w:w="1667" w:type="pct"/>
            <w:tcBorders>
              <w:top w:val="single" w:sz="6" w:space="0" w:color="auto"/>
              <w:left w:val="single" w:sz="4" w:space="0" w:color="auto"/>
              <w:bottom w:val="single" w:sz="6" w:space="0" w:color="auto"/>
              <w:right w:val="single" w:sz="6" w:space="0" w:color="auto"/>
            </w:tcBorders>
            <w:shd w:val="clear" w:color="auto" w:fill="auto"/>
            <w:vAlign w:val="center"/>
          </w:tcPr>
          <w:p w14:paraId="450AA651" w14:textId="77777777" w:rsidR="000A6ED5" w:rsidRPr="00D76A84" w:rsidRDefault="000A6ED5" w:rsidP="000A6ED5">
            <w:pPr>
              <w:jc w:val="center"/>
              <w:rPr>
                <w:b/>
                <w:bCs/>
              </w:rPr>
            </w:pPr>
            <w:r w:rsidRPr="00D76A84">
              <w:rPr>
                <w:b/>
                <w:bCs/>
              </w:rPr>
              <w:t>Biên soạn</w:t>
            </w:r>
          </w:p>
        </w:tc>
        <w:tc>
          <w:tcPr>
            <w:tcW w:w="1667" w:type="pct"/>
            <w:tcBorders>
              <w:top w:val="single" w:sz="6" w:space="0" w:color="auto"/>
              <w:left w:val="single" w:sz="6" w:space="0" w:color="auto"/>
              <w:bottom w:val="single" w:sz="6" w:space="0" w:color="auto"/>
              <w:right w:val="single" w:sz="6" w:space="0" w:color="auto"/>
            </w:tcBorders>
            <w:shd w:val="clear" w:color="auto" w:fill="auto"/>
            <w:vAlign w:val="center"/>
          </w:tcPr>
          <w:p w14:paraId="449B44E5" w14:textId="77777777" w:rsidR="000A6ED5" w:rsidRPr="00D76A84" w:rsidRDefault="000A6ED5" w:rsidP="000A6ED5">
            <w:pPr>
              <w:jc w:val="center"/>
              <w:rPr>
                <w:b/>
                <w:bCs/>
              </w:rPr>
            </w:pPr>
            <w:r w:rsidRPr="00D76A84">
              <w:rPr>
                <w:b/>
                <w:bCs/>
              </w:rPr>
              <w:t>Xem xét</w:t>
            </w:r>
          </w:p>
        </w:tc>
        <w:tc>
          <w:tcPr>
            <w:tcW w:w="1667" w:type="pct"/>
            <w:tcBorders>
              <w:top w:val="single" w:sz="6" w:space="0" w:color="auto"/>
              <w:left w:val="single" w:sz="6" w:space="0" w:color="auto"/>
              <w:bottom w:val="single" w:sz="6" w:space="0" w:color="auto"/>
              <w:right w:val="single" w:sz="6" w:space="0" w:color="auto"/>
            </w:tcBorders>
            <w:shd w:val="clear" w:color="auto" w:fill="auto"/>
            <w:vAlign w:val="center"/>
          </w:tcPr>
          <w:p w14:paraId="13AEEC5F" w14:textId="77777777" w:rsidR="000A6ED5" w:rsidRPr="00D76A84" w:rsidRDefault="000A6ED5" w:rsidP="000A6ED5">
            <w:pPr>
              <w:jc w:val="center"/>
              <w:rPr>
                <w:b/>
                <w:bCs/>
              </w:rPr>
            </w:pPr>
            <w:r w:rsidRPr="00D76A84">
              <w:rPr>
                <w:b/>
                <w:bCs/>
              </w:rPr>
              <w:t>Phê duyệt</w:t>
            </w:r>
          </w:p>
        </w:tc>
      </w:tr>
      <w:tr w:rsidR="000A6ED5" w:rsidRPr="00D76A84" w14:paraId="08910929" w14:textId="77777777" w:rsidTr="000A6ED5">
        <w:tblPrEx>
          <w:tblCellMar>
            <w:top w:w="0" w:type="dxa"/>
            <w:bottom w:w="0" w:type="dxa"/>
          </w:tblCellMar>
        </w:tblPrEx>
        <w:trPr>
          <w:trHeight w:val="567"/>
          <w:jc w:val="center"/>
        </w:trPr>
        <w:tc>
          <w:tcPr>
            <w:tcW w:w="1667" w:type="pct"/>
            <w:tcBorders>
              <w:top w:val="single" w:sz="6" w:space="0" w:color="auto"/>
              <w:left w:val="single" w:sz="6" w:space="0" w:color="auto"/>
              <w:bottom w:val="single" w:sz="6" w:space="0" w:color="auto"/>
              <w:right w:val="single" w:sz="6" w:space="0" w:color="auto"/>
            </w:tcBorders>
            <w:shd w:val="clear" w:color="auto" w:fill="auto"/>
            <w:vAlign w:val="center"/>
          </w:tcPr>
          <w:p w14:paraId="20B832B2" w14:textId="77777777" w:rsidR="000A6ED5" w:rsidRDefault="000A6ED5" w:rsidP="000A6ED5">
            <w:pPr>
              <w:jc w:val="center"/>
            </w:pPr>
          </w:p>
          <w:p w14:paraId="557D9AD9" w14:textId="77777777" w:rsidR="000A6ED5" w:rsidRDefault="000A6ED5" w:rsidP="000A6ED5">
            <w:pPr>
              <w:jc w:val="center"/>
            </w:pPr>
          </w:p>
          <w:p w14:paraId="4EAA5BE9" w14:textId="77777777" w:rsidR="000A6ED5" w:rsidRDefault="000A6ED5" w:rsidP="000A6ED5">
            <w:pPr>
              <w:jc w:val="center"/>
            </w:pPr>
          </w:p>
          <w:p w14:paraId="7894D4C1" w14:textId="77777777" w:rsidR="000A6ED5" w:rsidRDefault="000A6ED5" w:rsidP="000A6ED5">
            <w:pPr>
              <w:jc w:val="center"/>
            </w:pPr>
          </w:p>
          <w:p w14:paraId="00B2EB86" w14:textId="77777777" w:rsidR="000A6ED5" w:rsidRDefault="000A6ED5" w:rsidP="000A6ED5">
            <w:pPr>
              <w:jc w:val="center"/>
            </w:pPr>
          </w:p>
          <w:p w14:paraId="6B022D72" w14:textId="77777777" w:rsidR="000A6ED5" w:rsidRPr="006C059C" w:rsidRDefault="00B82357" w:rsidP="000A6ED5">
            <w:pPr>
              <w:jc w:val="center"/>
            </w:pPr>
            <w:r>
              <w:t>Trịnh Thị Minh Nguyệt</w:t>
            </w:r>
          </w:p>
        </w:tc>
        <w:tc>
          <w:tcPr>
            <w:tcW w:w="1667" w:type="pct"/>
            <w:tcBorders>
              <w:top w:val="single" w:sz="6" w:space="0" w:color="auto"/>
              <w:left w:val="single" w:sz="6" w:space="0" w:color="auto"/>
              <w:bottom w:val="single" w:sz="6" w:space="0" w:color="auto"/>
              <w:right w:val="single" w:sz="6" w:space="0" w:color="auto"/>
            </w:tcBorders>
            <w:shd w:val="clear" w:color="auto" w:fill="auto"/>
            <w:vAlign w:val="center"/>
          </w:tcPr>
          <w:p w14:paraId="4D967057" w14:textId="77777777" w:rsidR="000A6ED5" w:rsidRDefault="000A6ED5" w:rsidP="000A6ED5">
            <w:pPr>
              <w:jc w:val="center"/>
            </w:pPr>
          </w:p>
          <w:p w14:paraId="1F609DA3" w14:textId="77777777" w:rsidR="000A6ED5" w:rsidRDefault="000A6ED5" w:rsidP="000A6ED5">
            <w:pPr>
              <w:jc w:val="center"/>
            </w:pPr>
          </w:p>
          <w:p w14:paraId="588C3C7F" w14:textId="77777777" w:rsidR="000A6ED5" w:rsidRDefault="000A6ED5" w:rsidP="000A6ED5">
            <w:pPr>
              <w:jc w:val="center"/>
            </w:pPr>
          </w:p>
          <w:p w14:paraId="16F9BC84" w14:textId="77777777" w:rsidR="000A6ED5" w:rsidRDefault="000A6ED5" w:rsidP="000A6ED5">
            <w:pPr>
              <w:jc w:val="center"/>
            </w:pPr>
          </w:p>
          <w:p w14:paraId="05C1C868" w14:textId="77777777" w:rsidR="000A6ED5" w:rsidRDefault="000A6ED5" w:rsidP="000A6ED5">
            <w:pPr>
              <w:jc w:val="center"/>
            </w:pPr>
          </w:p>
          <w:p w14:paraId="7631F6F3" w14:textId="77777777" w:rsidR="000A6ED5" w:rsidRPr="006C059C" w:rsidRDefault="00B82357" w:rsidP="000A6ED5">
            <w:pPr>
              <w:jc w:val="center"/>
            </w:pPr>
            <w:r>
              <w:t>Trần Thái Vũ</w:t>
            </w:r>
          </w:p>
        </w:tc>
        <w:tc>
          <w:tcPr>
            <w:tcW w:w="1667" w:type="pct"/>
            <w:tcBorders>
              <w:top w:val="single" w:sz="6" w:space="0" w:color="auto"/>
              <w:left w:val="single" w:sz="6" w:space="0" w:color="auto"/>
              <w:bottom w:val="single" w:sz="6" w:space="0" w:color="auto"/>
              <w:right w:val="single" w:sz="6" w:space="0" w:color="auto"/>
            </w:tcBorders>
            <w:shd w:val="clear" w:color="auto" w:fill="auto"/>
            <w:vAlign w:val="center"/>
          </w:tcPr>
          <w:p w14:paraId="75DBB8D1" w14:textId="77777777" w:rsidR="000A6ED5" w:rsidRDefault="000A6ED5" w:rsidP="000A6ED5">
            <w:pPr>
              <w:jc w:val="center"/>
            </w:pPr>
          </w:p>
          <w:p w14:paraId="094E238A" w14:textId="77777777" w:rsidR="000A6ED5" w:rsidRDefault="000A6ED5" w:rsidP="000A6ED5">
            <w:pPr>
              <w:jc w:val="center"/>
            </w:pPr>
          </w:p>
          <w:p w14:paraId="15B6111E" w14:textId="77777777" w:rsidR="000A6ED5" w:rsidRDefault="000A6ED5" w:rsidP="000A6ED5">
            <w:pPr>
              <w:jc w:val="center"/>
            </w:pPr>
          </w:p>
          <w:p w14:paraId="04BB7748" w14:textId="77777777" w:rsidR="000A6ED5" w:rsidRDefault="000A6ED5" w:rsidP="000A6ED5">
            <w:pPr>
              <w:jc w:val="center"/>
            </w:pPr>
          </w:p>
          <w:p w14:paraId="26DBAE4B" w14:textId="77777777" w:rsidR="000A6ED5" w:rsidRDefault="000A6ED5" w:rsidP="000A6ED5">
            <w:pPr>
              <w:jc w:val="center"/>
            </w:pPr>
          </w:p>
          <w:p w14:paraId="54BA425F" w14:textId="77777777" w:rsidR="000A6ED5" w:rsidRPr="006C059C" w:rsidRDefault="000A6ED5" w:rsidP="000A6ED5">
            <w:pPr>
              <w:jc w:val="center"/>
            </w:pPr>
            <w:r>
              <w:t>Trần Thái Vũ</w:t>
            </w:r>
          </w:p>
        </w:tc>
      </w:tr>
    </w:tbl>
    <w:p w14:paraId="3F192AC8" w14:textId="77777777" w:rsidR="00233B18" w:rsidRDefault="00233B18" w:rsidP="00233B18">
      <w:pPr>
        <w:rPr>
          <w:i/>
          <w:iCs/>
        </w:rPr>
      </w:pPr>
    </w:p>
    <w:p w14:paraId="438B2009" w14:textId="77777777" w:rsidR="000A6ED5" w:rsidRDefault="000A6ED5" w:rsidP="00233B18">
      <w:pPr>
        <w:rPr>
          <w:i/>
          <w:iCs/>
        </w:rPr>
      </w:pPr>
    </w:p>
    <w:p w14:paraId="4B58C9E4" w14:textId="77777777" w:rsidR="000A6ED5" w:rsidRPr="00D76A84" w:rsidRDefault="000A6ED5" w:rsidP="00233B18">
      <w:pPr>
        <w:rPr>
          <w:i/>
          <w:iCs/>
        </w:rPr>
      </w:pPr>
    </w:p>
    <w:p w14:paraId="28461AC1" w14:textId="77777777" w:rsidR="00233B18" w:rsidRPr="00D76A84" w:rsidRDefault="00233B18" w:rsidP="00233B18">
      <w:pPr>
        <w:jc w:val="center"/>
        <w:rPr>
          <w:b/>
          <w:bCs/>
          <w:sz w:val="26"/>
          <w:szCs w:val="26"/>
        </w:rPr>
      </w:pPr>
      <w:bookmarkStart w:id="1" w:name="_Toc124011377"/>
      <w:bookmarkStart w:id="2" w:name="_Toc247699479"/>
      <w:r w:rsidRPr="00D76A84">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233B18" w:rsidRPr="00D76A84" w14:paraId="0D9A12FC" w14:textId="77777777" w:rsidTr="00233B18">
        <w:trPr>
          <w:jc w:val="center"/>
        </w:trPr>
        <w:tc>
          <w:tcPr>
            <w:tcW w:w="818" w:type="dxa"/>
            <w:tcBorders>
              <w:top w:val="single" w:sz="4" w:space="0" w:color="auto"/>
              <w:left w:val="single" w:sz="4" w:space="0" w:color="auto"/>
              <w:bottom w:val="single" w:sz="4" w:space="0" w:color="auto"/>
              <w:right w:val="single" w:sz="4" w:space="0" w:color="auto"/>
            </w:tcBorders>
          </w:tcPr>
          <w:p w14:paraId="247D194F" w14:textId="77777777" w:rsidR="00233B18" w:rsidRPr="00351F2C" w:rsidRDefault="00233B18" w:rsidP="00233B18">
            <w:pPr>
              <w:spacing w:before="120" w:after="120"/>
              <w:jc w:val="center"/>
              <w:rPr>
                <w:bCs/>
                <w:sz w:val="26"/>
                <w:szCs w:val="26"/>
              </w:rPr>
            </w:pPr>
            <w:r>
              <w:rPr>
                <w:bCs/>
                <w:sz w:val="26"/>
                <w:szCs w:val="26"/>
              </w:rPr>
              <w:t>STT</w:t>
            </w:r>
          </w:p>
        </w:tc>
        <w:tc>
          <w:tcPr>
            <w:tcW w:w="2269" w:type="dxa"/>
            <w:tcBorders>
              <w:top w:val="single" w:sz="4" w:space="0" w:color="auto"/>
              <w:left w:val="single" w:sz="4" w:space="0" w:color="auto"/>
              <w:bottom w:val="single" w:sz="4" w:space="0" w:color="auto"/>
              <w:right w:val="single" w:sz="4" w:space="0" w:color="auto"/>
            </w:tcBorders>
          </w:tcPr>
          <w:p w14:paraId="6E40B234" w14:textId="77777777" w:rsidR="00233B18" w:rsidRPr="00351F2C" w:rsidRDefault="00233B18" w:rsidP="00233B18">
            <w:pPr>
              <w:spacing w:before="120" w:after="120"/>
              <w:jc w:val="center"/>
              <w:rPr>
                <w:bCs/>
                <w:sz w:val="26"/>
                <w:szCs w:val="26"/>
              </w:rPr>
            </w:pPr>
            <w:r w:rsidRPr="00351F2C">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tcPr>
          <w:p w14:paraId="4301722C" w14:textId="77777777" w:rsidR="00233B18" w:rsidRPr="00351F2C" w:rsidRDefault="00233B18" w:rsidP="00233B18">
            <w:pPr>
              <w:spacing w:before="120" w:after="120"/>
              <w:jc w:val="center"/>
              <w:rPr>
                <w:bCs/>
                <w:sz w:val="26"/>
                <w:szCs w:val="26"/>
              </w:rPr>
            </w:pPr>
            <w:r w:rsidRPr="00351F2C">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tcPr>
          <w:p w14:paraId="2985D070" w14:textId="77777777" w:rsidR="00233B18" w:rsidRPr="00351F2C" w:rsidRDefault="00233B18" w:rsidP="00233B18">
            <w:pPr>
              <w:spacing w:before="120" w:after="120"/>
              <w:jc w:val="center"/>
              <w:rPr>
                <w:bCs/>
                <w:sz w:val="26"/>
                <w:szCs w:val="26"/>
              </w:rPr>
            </w:pPr>
            <w:r w:rsidRPr="00351F2C">
              <w:rPr>
                <w:bCs/>
                <w:sz w:val="26"/>
                <w:szCs w:val="26"/>
              </w:rPr>
              <w:t>Ngày sửa đổi</w:t>
            </w:r>
          </w:p>
        </w:tc>
      </w:tr>
      <w:tr w:rsidR="00233B18" w:rsidRPr="00D76A84" w14:paraId="40CDD860" w14:textId="77777777" w:rsidTr="00233B18">
        <w:trPr>
          <w:jc w:val="center"/>
        </w:trPr>
        <w:tc>
          <w:tcPr>
            <w:tcW w:w="818" w:type="dxa"/>
            <w:tcBorders>
              <w:top w:val="single" w:sz="4" w:space="0" w:color="auto"/>
              <w:left w:val="single" w:sz="4" w:space="0" w:color="auto"/>
              <w:bottom w:val="dotted" w:sz="4" w:space="0" w:color="auto"/>
              <w:right w:val="single" w:sz="4" w:space="0" w:color="auto"/>
            </w:tcBorders>
          </w:tcPr>
          <w:p w14:paraId="6AD70D29" w14:textId="77777777" w:rsidR="00233B18" w:rsidRPr="00D76A84" w:rsidRDefault="00B82357" w:rsidP="00B82357">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tcPr>
          <w:p w14:paraId="5720BFE6" w14:textId="77777777" w:rsidR="00233B18" w:rsidRPr="00D76A84" w:rsidRDefault="00233B18" w:rsidP="00B82357">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tcPr>
          <w:p w14:paraId="1E6ECAE0" w14:textId="77777777" w:rsidR="00233B18" w:rsidRPr="00D76A84" w:rsidRDefault="00B82357" w:rsidP="00B82357">
            <w:pPr>
              <w:spacing w:before="120" w:after="120"/>
              <w:jc w:val="center"/>
              <w:rPr>
                <w:b/>
                <w:bCs/>
                <w:sz w:val="26"/>
                <w:szCs w:val="26"/>
              </w:rPr>
            </w:pPr>
            <w:r>
              <w:rPr>
                <w:b/>
                <w:bCs/>
                <w:sz w:val="26"/>
                <w:szCs w:val="26"/>
              </w:rPr>
              <w:t>Hoàn thiện SOP theo SMEWW 4500-CN.C&amp;E</w:t>
            </w:r>
          </w:p>
        </w:tc>
        <w:tc>
          <w:tcPr>
            <w:tcW w:w="1898" w:type="dxa"/>
            <w:tcBorders>
              <w:top w:val="single" w:sz="4" w:space="0" w:color="auto"/>
              <w:left w:val="single" w:sz="4" w:space="0" w:color="auto"/>
              <w:bottom w:val="dotted" w:sz="4" w:space="0" w:color="auto"/>
              <w:right w:val="single" w:sz="4" w:space="0" w:color="auto"/>
            </w:tcBorders>
          </w:tcPr>
          <w:p w14:paraId="1B69B191" w14:textId="77777777" w:rsidR="00233B18" w:rsidRPr="00D76A84" w:rsidRDefault="00B82357" w:rsidP="00B82357">
            <w:pPr>
              <w:spacing w:before="120" w:after="120"/>
              <w:jc w:val="center"/>
              <w:rPr>
                <w:b/>
                <w:bCs/>
                <w:sz w:val="26"/>
                <w:szCs w:val="26"/>
              </w:rPr>
            </w:pPr>
            <w:r>
              <w:rPr>
                <w:b/>
                <w:bCs/>
                <w:sz w:val="26"/>
                <w:szCs w:val="26"/>
              </w:rPr>
              <w:t>30/6/2017</w:t>
            </w:r>
          </w:p>
        </w:tc>
      </w:tr>
      <w:tr w:rsidR="00233B18" w:rsidRPr="00D76A84" w14:paraId="58948970" w14:textId="77777777" w:rsidTr="00233B18">
        <w:trPr>
          <w:jc w:val="center"/>
        </w:trPr>
        <w:tc>
          <w:tcPr>
            <w:tcW w:w="818" w:type="dxa"/>
            <w:tcBorders>
              <w:top w:val="dotted" w:sz="4" w:space="0" w:color="auto"/>
              <w:left w:val="single" w:sz="4" w:space="0" w:color="auto"/>
              <w:bottom w:val="dotted" w:sz="4" w:space="0" w:color="auto"/>
              <w:right w:val="single" w:sz="4" w:space="0" w:color="auto"/>
            </w:tcBorders>
          </w:tcPr>
          <w:p w14:paraId="33F2A667" w14:textId="77777777" w:rsidR="00233B18" w:rsidRPr="00D76A84" w:rsidRDefault="00233B18" w:rsidP="00B82357">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tcPr>
          <w:p w14:paraId="7EE69ADA" w14:textId="77777777" w:rsidR="00233B18" w:rsidRPr="00D76A84" w:rsidRDefault="00233B18" w:rsidP="00B82357">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tcPr>
          <w:p w14:paraId="6FCF8A70" w14:textId="77777777" w:rsidR="00233B18" w:rsidRPr="00D76A84" w:rsidRDefault="00233B18" w:rsidP="00B82357">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tcPr>
          <w:p w14:paraId="07FEE499" w14:textId="77777777" w:rsidR="00233B18" w:rsidRPr="00D76A84" w:rsidRDefault="00233B18" w:rsidP="00B82357">
            <w:pPr>
              <w:spacing w:before="120" w:after="120"/>
              <w:jc w:val="center"/>
              <w:rPr>
                <w:b/>
                <w:bCs/>
                <w:sz w:val="26"/>
                <w:szCs w:val="26"/>
              </w:rPr>
            </w:pPr>
          </w:p>
        </w:tc>
      </w:tr>
      <w:tr w:rsidR="00233B18" w:rsidRPr="00D76A84" w14:paraId="309C6E72" w14:textId="77777777" w:rsidTr="00233B18">
        <w:trPr>
          <w:jc w:val="center"/>
        </w:trPr>
        <w:tc>
          <w:tcPr>
            <w:tcW w:w="818" w:type="dxa"/>
            <w:tcBorders>
              <w:top w:val="dotted" w:sz="4" w:space="0" w:color="auto"/>
              <w:left w:val="single" w:sz="4" w:space="0" w:color="auto"/>
              <w:bottom w:val="dotted" w:sz="4" w:space="0" w:color="auto"/>
              <w:right w:val="single" w:sz="4" w:space="0" w:color="auto"/>
            </w:tcBorders>
          </w:tcPr>
          <w:p w14:paraId="55696EF2" w14:textId="77777777" w:rsidR="00233B18" w:rsidRPr="00D76A84" w:rsidRDefault="00233B18" w:rsidP="00B82357">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tcPr>
          <w:p w14:paraId="48D20AE9" w14:textId="77777777" w:rsidR="00233B18" w:rsidRPr="00D76A84" w:rsidRDefault="00233B18" w:rsidP="00B82357">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tcPr>
          <w:p w14:paraId="3CF9740C" w14:textId="77777777" w:rsidR="00233B18" w:rsidRPr="00D76A84" w:rsidRDefault="00233B18" w:rsidP="00B82357">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tcPr>
          <w:p w14:paraId="48E5BD4F" w14:textId="77777777" w:rsidR="00233B18" w:rsidRPr="00D76A84" w:rsidRDefault="00233B18" w:rsidP="00B82357">
            <w:pPr>
              <w:spacing w:before="120" w:after="120"/>
              <w:jc w:val="center"/>
              <w:rPr>
                <w:b/>
                <w:bCs/>
                <w:sz w:val="26"/>
                <w:szCs w:val="26"/>
              </w:rPr>
            </w:pPr>
          </w:p>
        </w:tc>
      </w:tr>
      <w:tr w:rsidR="00233B18" w:rsidRPr="00D76A84" w14:paraId="7D1B1CA8" w14:textId="77777777" w:rsidTr="00233B18">
        <w:trPr>
          <w:jc w:val="center"/>
        </w:trPr>
        <w:tc>
          <w:tcPr>
            <w:tcW w:w="818" w:type="dxa"/>
            <w:tcBorders>
              <w:top w:val="dotted" w:sz="4" w:space="0" w:color="auto"/>
              <w:left w:val="single" w:sz="4" w:space="0" w:color="auto"/>
              <w:bottom w:val="dotted" w:sz="4" w:space="0" w:color="auto"/>
              <w:right w:val="single" w:sz="4" w:space="0" w:color="auto"/>
            </w:tcBorders>
          </w:tcPr>
          <w:p w14:paraId="7C45D0B8" w14:textId="77777777" w:rsidR="00233B18" w:rsidRPr="00D76A84" w:rsidRDefault="00233B18" w:rsidP="00B82357">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tcPr>
          <w:p w14:paraId="1D6523B9" w14:textId="77777777" w:rsidR="00233B18" w:rsidRPr="00D76A84" w:rsidRDefault="00233B18" w:rsidP="00B82357">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tcPr>
          <w:p w14:paraId="4C1833DE" w14:textId="77777777" w:rsidR="00233B18" w:rsidRPr="00D76A84" w:rsidRDefault="00233B18" w:rsidP="00B82357">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tcPr>
          <w:p w14:paraId="578AA650" w14:textId="77777777" w:rsidR="00233B18" w:rsidRPr="00D76A84" w:rsidRDefault="00233B18" w:rsidP="00B82357">
            <w:pPr>
              <w:spacing w:before="120" w:after="120"/>
              <w:jc w:val="center"/>
              <w:rPr>
                <w:b/>
                <w:bCs/>
                <w:sz w:val="26"/>
                <w:szCs w:val="26"/>
              </w:rPr>
            </w:pPr>
          </w:p>
        </w:tc>
      </w:tr>
      <w:tr w:rsidR="00233B18" w:rsidRPr="00D76A84" w14:paraId="3EA80327" w14:textId="77777777" w:rsidTr="00233B18">
        <w:trPr>
          <w:jc w:val="center"/>
        </w:trPr>
        <w:tc>
          <w:tcPr>
            <w:tcW w:w="818" w:type="dxa"/>
            <w:tcBorders>
              <w:top w:val="dotted" w:sz="4" w:space="0" w:color="auto"/>
              <w:left w:val="single" w:sz="4" w:space="0" w:color="auto"/>
              <w:bottom w:val="dotted" w:sz="4" w:space="0" w:color="auto"/>
              <w:right w:val="single" w:sz="4" w:space="0" w:color="auto"/>
            </w:tcBorders>
          </w:tcPr>
          <w:p w14:paraId="142751D2" w14:textId="77777777" w:rsidR="00233B18" w:rsidRPr="00D76A84" w:rsidRDefault="00233B18" w:rsidP="00B82357">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tcPr>
          <w:p w14:paraId="437A9146" w14:textId="77777777" w:rsidR="00233B18" w:rsidRPr="00D76A84" w:rsidRDefault="00233B18" w:rsidP="00B82357">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tcPr>
          <w:p w14:paraId="5023F5CF" w14:textId="77777777" w:rsidR="00233B18" w:rsidRPr="00D76A84" w:rsidRDefault="00233B18" w:rsidP="00B82357">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tcPr>
          <w:p w14:paraId="0E99D5B4" w14:textId="77777777" w:rsidR="00233B18" w:rsidRPr="00D76A84" w:rsidRDefault="00233B18" w:rsidP="00B82357">
            <w:pPr>
              <w:spacing w:before="120" w:after="120"/>
              <w:jc w:val="center"/>
              <w:rPr>
                <w:b/>
                <w:bCs/>
                <w:sz w:val="26"/>
                <w:szCs w:val="26"/>
              </w:rPr>
            </w:pPr>
          </w:p>
        </w:tc>
      </w:tr>
      <w:tr w:rsidR="00233B18" w:rsidRPr="00D76A84" w14:paraId="22E473E9" w14:textId="77777777" w:rsidTr="00233B18">
        <w:trPr>
          <w:jc w:val="center"/>
        </w:trPr>
        <w:tc>
          <w:tcPr>
            <w:tcW w:w="818" w:type="dxa"/>
            <w:tcBorders>
              <w:top w:val="dotted" w:sz="4" w:space="0" w:color="auto"/>
              <w:left w:val="single" w:sz="4" w:space="0" w:color="auto"/>
              <w:bottom w:val="dotted" w:sz="4" w:space="0" w:color="auto"/>
              <w:right w:val="single" w:sz="4" w:space="0" w:color="auto"/>
            </w:tcBorders>
          </w:tcPr>
          <w:p w14:paraId="4E8DC1D0" w14:textId="77777777" w:rsidR="00233B18" w:rsidRPr="00D76A84" w:rsidRDefault="00233B18" w:rsidP="00B82357">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tcPr>
          <w:p w14:paraId="2F512FD1" w14:textId="77777777" w:rsidR="00233B18" w:rsidRPr="00D76A84" w:rsidRDefault="00233B18" w:rsidP="00B82357">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tcPr>
          <w:p w14:paraId="58A423F0" w14:textId="77777777" w:rsidR="00233B18" w:rsidRPr="00D76A84" w:rsidRDefault="00233B18" w:rsidP="00B82357">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tcPr>
          <w:p w14:paraId="2C03A52D" w14:textId="77777777" w:rsidR="00233B18" w:rsidRPr="00D76A84" w:rsidRDefault="00233B18" w:rsidP="00B82357">
            <w:pPr>
              <w:spacing w:before="120" w:after="120"/>
              <w:jc w:val="center"/>
              <w:rPr>
                <w:b/>
                <w:bCs/>
                <w:sz w:val="26"/>
                <w:szCs w:val="26"/>
              </w:rPr>
            </w:pPr>
          </w:p>
        </w:tc>
      </w:tr>
    </w:tbl>
    <w:p w14:paraId="313F6CD7" w14:textId="77777777" w:rsidR="00233B18" w:rsidRDefault="00233B18" w:rsidP="00047053">
      <w:pPr>
        <w:pStyle w:val="TOC1"/>
      </w:pPr>
    </w:p>
    <w:p w14:paraId="693F3A9C" w14:textId="77777777" w:rsidR="009F4288" w:rsidRDefault="009F4288" w:rsidP="002371C2">
      <w:pPr>
        <w:pStyle w:val="TOC1"/>
        <w:tabs>
          <w:tab w:val="clear" w:pos="8505"/>
          <w:tab w:val="clear" w:pos="9062"/>
          <w:tab w:val="center" w:pos="9072"/>
        </w:tabs>
      </w:pPr>
    </w:p>
    <w:p w14:paraId="39B86FF4" w14:textId="77777777" w:rsidR="009F4288" w:rsidRDefault="009F4288" w:rsidP="002371C2">
      <w:pPr>
        <w:pStyle w:val="TOC1"/>
        <w:tabs>
          <w:tab w:val="clear" w:pos="8505"/>
          <w:tab w:val="clear" w:pos="9062"/>
          <w:tab w:val="center" w:pos="9072"/>
        </w:tabs>
      </w:pPr>
    </w:p>
    <w:p w14:paraId="73ABB216" w14:textId="77777777" w:rsidR="009F4288" w:rsidRDefault="009F4288" w:rsidP="002371C2">
      <w:pPr>
        <w:pStyle w:val="TOC1"/>
        <w:tabs>
          <w:tab w:val="clear" w:pos="8505"/>
          <w:tab w:val="clear" w:pos="9062"/>
          <w:tab w:val="center" w:pos="9072"/>
        </w:tabs>
      </w:pPr>
    </w:p>
    <w:p w14:paraId="1CDBFD04" w14:textId="77777777" w:rsidR="005702F0" w:rsidRPr="005702F0" w:rsidRDefault="005702F0" w:rsidP="005702F0">
      <w:pPr>
        <w:rPr>
          <w:lang w:val="en-GB"/>
        </w:rPr>
      </w:pPr>
    </w:p>
    <w:bookmarkEnd w:id="1"/>
    <w:bookmarkEnd w:id="2"/>
    <w:p w14:paraId="3E864238" w14:textId="77777777" w:rsidR="00F309CC" w:rsidRPr="00F309CC" w:rsidRDefault="00F309CC" w:rsidP="00F309CC">
      <w:pPr>
        <w:numPr>
          <w:ilvl w:val="0"/>
          <w:numId w:val="33"/>
        </w:numPr>
        <w:ind w:left="720" w:hanging="720"/>
        <w:rPr>
          <w:b/>
          <w:color w:val="00B0F0"/>
        </w:rPr>
      </w:pPr>
      <w:r w:rsidRPr="00F309CC">
        <w:rPr>
          <w:b/>
          <w:color w:val="00B0F0"/>
        </w:rPr>
        <w:lastRenderedPageBreak/>
        <w:t>GIỚI THIỆU</w:t>
      </w:r>
      <w:r w:rsidR="00047E4A" w:rsidRPr="00F309CC">
        <w:rPr>
          <w:b/>
          <w:color w:val="00B0F0"/>
        </w:rPr>
        <w:t xml:space="preserve"> </w:t>
      </w:r>
      <w:r w:rsidR="008E794C" w:rsidRPr="00F309CC">
        <w:rPr>
          <w:b/>
          <w:color w:val="00B0F0"/>
        </w:rPr>
        <w:tab/>
      </w:r>
    </w:p>
    <w:p w14:paraId="3FA727EC" w14:textId="77777777" w:rsidR="006A27BC" w:rsidRPr="000A6ED5" w:rsidRDefault="006A27BC" w:rsidP="00B82357">
      <w:pPr>
        <w:pStyle w:val="Heading1"/>
        <w:numPr>
          <w:ilvl w:val="0"/>
          <w:numId w:val="41"/>
        </w:numPr>
        <w:spacing w:before="0" w:line="360" w:lineRule="auto"/>
        <w:ind w:left="720"/>
        <w:rPr>
          <w:rFonts w:ascii="Times New Roman" w:hAnsi="Times New Roman"/>
          <w:color w:val="00B0F0"/>
          <w:sz w:val="24"/>
          <w:szCs w:val="24"/>
        </w:rPr>
      </w:pPr>
      <w:r w:rsidRPr="000A6ED5">
        <w:rPr>
          <w:rFonts w:ascii="Times New Roman" w:hAnsi="Times New Roman"/>
          <w:color w:val="00B0F0"/>
          <w:sz w:val="24"/>
          <w:szCs w:val="24"/>
        </w:rPr>
        <w:t>PHẠM VI ÁP DỤNG</w:t>
      </w:r>
    </w:p>
    <w:p w14:paraId="0AB370D0" w14:textId="77777777" w:rsidR="006A27BC" w:rsidRPr="006A27BC" w:rsidRDefault="006A27BC" w:rsidP="004205B0">
      <w:pPr>
        <w:numPr>
          <w:ilvl w:val="0"/>
          <w:numId w:val="5"/>
        </w:numPr>
        <w:spacing w:line="360" w:lineRule="auto"/>
        <w:jc w:val="both"/>
      </w:pPr>
      <w:r w:rsidRPr="006A27BC">
        <w:t xml:space="preserve">Quy trình này được sử dụng để xác định </w:t>
      </w:r>
      <w:r w:rsidR="001F4929">
        <w:t>cyanua</w:t>
      </w:r>
      <w:r w:rsidRPr="006A27BC">
        <w:t xml:space="preserve"> trong nước thải sinh hoạt, nước thải công nghiệp, nước ngầm, nước uốn</w:t>
      </w:r>
      <w:r w:rsidR="00585A25">
        <w:t>g, nước cấp sinh hoạt, nước mặt</w:t>
      </w:r>
      <w:r w:rsidRPr="006A27BC">
        <w:t xml:space="preserve"> và nước </w:t>
      </w:r>
      <w:r w:rsidR="009F3462">
        <w:t>biển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7"/>
        <w:gridCol w:w="1350"/>
        <w:gridCol w:w="1350"/>
      </w:tblGrid>
      <w:tr w:rsidR="004177A6" w14:paraId="58B0C5F8" w14:textId="77777777" w:rsidTr="0047511B">
        <w:trPr>
          <w:jc w:val="center"/>
        </w:trPr>
        <w:tc>
          <w:tcPr>
            <w:tcW w:w="0" w:type="auto"/>
            <w:shd w:val="clear" w:color="auto" w:fill="auto"/>
          </w:tcPr>
          <w:p w14:paraId="20FB9A81" w14:textId="77777777" w:rsidR="004177A6" w:rsidRDefault="004177A6" w:rsidP="0047511B">
            <w:pPr>
              <w:spacing w:line="360" w:lineRule="auto"/>
              <w:jc w:val="both"/>
            </w:pPr>
            <w:r>
              <w:t>Nền mẫu</w:t>
            </w:r>
          </w:p>
        </w:tc>
        <w:tc>
          <w:tcPr>
            <w:tcW w:w="0" w:type="auto"/>
            <w:shd w:val="clear" w:color="auto" w:fill="auto"/>
          </w:tcPr>
          <w:p w14:paraId="6F631084" w14:textId="77777777" w:rsidR="004177A6" w:rsidRDefault="004177A6" w:rsidP="0047511B">
            <w:pPr>
              <w:spacing w:line="360" w:lineRule="auto"/>
              <w:jc w:val="both"/>
            </w:pPr>
            <w:r>
              <w:t>LOD, mg/L</w:t>
            </w:r>
          </w:p>
        </w:tc>
        <w:tc>
          <w:tcPr>
            <w:tcW w:w="0" w:type="auto"/>
            <w:shd w:val="clear" w:color="auto" w:fill="auto"/>
          </w:tcPr>
          <w:p w14:paraId="467D86FF" w14:textId="77777777" w:rsidR="004177A6" w:rsidRDefault="004177A6" w:rsidP="0047511B">
            <w:pPr>
              <w:spacing w:line="360" w:lineRule="auto"/>
              <w:jc w:val="both"/>
            </w:pPr>
            <w:r>
              <w:t>LOQ, mg/L</w:t>
            </w:r>
          </w:p>
        </w:tc>
      </w:tr>
      <w:tr w:rsidR="004177A6" w14:paraId="38570733" w14:textId="77777777" w:rsidTr="0047511B">
        <w:trPr>
          <w:jc w:val="center"/>
        </w:trPr>
        <w:tc>
          <w:tcPr>
            <w:tcW w:w="0" w:type="auto"/>
            <w:shd w:val="clear" w:color="auto" w:fill="auto"/>
          </w:tcPr>
          <w:p w14:paraId="10A79310" w14:textId="77777777" w:rsidR="004177A6" w:rsidRDefault="004177A6" w:rsidP="0047511B">
            <w:pPr>
              <w:spacing w:line="360" w:lineRule="auto"/>
              <w:jc w:val="both"/>
            </w:pPr>
            <w:r>
              <w:t>Nước uống</w:t>
            </w:r>
          </w:p>
        </w:tc>
        <w:tc>
          <w:tcPr>
            <w:tcW w:w="0" w:type="auto"/>
            <w:shd w:val="clear" w:color="auto" w:fill="auto"/>
          </w:tcPr>
          <w:p w14:paraId="07C189BC" w14:textId="77777777" w:rsidR="004177A6" w:rsidRDefault="004177A6" w:rsidP="0047511B">
            <w:pPr>
              <w:spacing w:line="360" w:lineRule="auto"/>
              <w:jc w:val="both"/>
            </w:pPr>
            <w:r>
              <w:t>0.0039</w:t>
            </w:r>
          </w:p>
        </w:tc>
        <w:tc>
          <w:tcPr>
            <w:tcW w:w="0" w:type="auto"/>
            <w:shd w:val="clear" w:color="auto" w:fill="auto"/>
          </w:tcPr>
          <w:p w14:paraId="26CD9843" w14:textId="77777777" w:rsidR="004177A6" w:rsidRDefault="004177A6" w:rsidP="0047511B">
            <w:pPr>
              <w:spacing w:line="360" w:lineRule="auto"/>
              <w:jc w:val="both"/>
            </w:pPr>
            <w:r>
              <w:t>0.013</w:t>
            </w:r>
          </w:p>
        </w:tc>
      </w:tr>
      <w:tr w:rsidR="004177A6" w14:paraId="58A022CE" w14:textId="77777777" w:rsidTr="0047511B">
        <w:trPr>
          <w:jc w:val="center"/>
        </w:trPr>
        <w:tc>
          <w:tcPr>
            <w:tcW w:w="0" w:type="auto"/>
            <w:shd w:val="clear" w:color="auto" w:fill="auto"/>
          </w:tcPr>
          <w:p w14:paraId="7DBC0697" w14:textId="77777777" w:rsidR="004177A6" w:rsidRDefault="004177A6" w:rsidP="0047511B">
            <w:pPr>
              <w:spacing w:line="360" w:lineRule="auto"/>
              <w:jc w:val="both"/>
            </w:pPr>
            <w:r>
              <w:t>Nước ngầm, nước biển, nước mặt</w:t>
            </w:r>
          </w:p>
        </w:tc>
        <w:tc>
          <w:tcPr>
            <w:tcW w:w="0" w:type="auto"/>
            <w:shd w:val="clear" w:color="auto" w:fill="auto"/>
          </w:tcPr>
          <w:p w14:paraId="3155D19B" w14:textId="77777777" w:rsidR="004177A6" w:rsidRDefault="004177A6" w:rsidP="0047511B">
            <w:pPr>
              <w:spacing w:line="360" w:lineRule="auto"/>
              <w:jc w:val="both"/>
            </w:pPr>
            <w:r>
              <w:t>0.0022</w:t>
            </w:r>
          </w:p>
        </w:tc>
        <w:tc>
          <w:tcPr>
            <w:tcW w:w="0" w:type="auto"/>
            <w:shd w:val="clear" w:color="auto" w:fill="auto"/>
          </w:tcPr>
          <w:p w14:paraId="4456FFCD" w14:textId="77777777" w:rsidR="004177A6" w:rsidRDefault="004177A6" w:rsidP="0047511B">
            <w:pPr>
              <w:spacing w:line="360" w:lineRule="auto"/>
              <w:jc w:val="both"/>
            </w:pPr>
            <w:r>
              <w:t>0.0072</w:t>
            </w:r>
          </w:p>
        </w:tc>
      </w:tr>
      <w:tr w:rsidR="004177A6" w14:paraId="5D6338DE" w14:textId="77777777" w:rsidTr="0047511B">
        <w:trPr>
          <w:jc w:val="center"/>
        </w:trPr>
        <w:tc>
          <w:tcPr>
            <w:tcW w:w="0" w:type="auto"/>
            <w:shd w:val="clear" w:color="auto" w:fill="auto"/>
          </w:tcPr>
          <w:p w14:paraId="12640FAE" w14:textId="77777777" w:rsidR="004177A6" w:rsidRDefault="004177A6" w:rsidP="0047511B">
            <w:pPr>
              <w:spacing w:line="360" w:lineRule="auto"/>
              <w:jc w:val="both"/>
            </w:pPr>
            <w:r>
              <w:t>Nước thải</w:t>
            </w:r>
          </w:p>
        </w:tc>
        <w:tc>
          <w:tcPr>
            <w:tcW w:w="0" w:type="auto"/>
            <w:shd w:val="clear" w:color="auto" w:fill="auto"/>
          </w:tcPr>
          <w:p w14:paraId="23BA4DB2" w14:textId="77777777" w:rsidR="004177A6" w:rsidRDefault="004177A6" w:rsidP="0047511B">
            <w:pPr>
              <w:spacing w:line="360" w:lineRule="auto"/>
              <w:jc w:val="both"/>
            </w:pPr>
            <w:r>
              <w:t>0.012</w:t>
            </w:r>
          </w:p>
        </w:tc>
        <w:tc>
          <w:tcPr>
            <w:tcW w:w="0" w:type="auto"/>
            <w:shd w:val="clear" w:color="auto" w:fill="auto"/>
          </w:tcPr>
          <w:p w14:paraId="3D436414" w14:textId="77777777" w:rsidR="004177A6" w:rsidRDefault="004177A6" w:rsidP="0047511B">
            <w:pPr>
              <w:spacing w:line="360" w:lineRule="auto"/>
              <w:jc w:val="both"/>
            </w:pPr>
            <w:r>
              <w:t>0.040</w:t>
            </w:r>
          </w:p>
        </w:tc>
      </w:tr>
    </w:tbl>
    <w:p w14:paraId="4289822D" w14:textId="77777777" w:rsidR="006A27BC" w:rsidRPr="006A27BC" w:rsidRDefault="006A27BC" w:rsidP="004177A6">
      <w:pPr>
        <w:spacing w:line="360" w:lineRule="auto"/>
        <w:ind w:left="720"/>
        <w:jc w:val="both"/>
      </w:pPr>
    </w:p>
    <w:p w14:paraId="3053D6E9" w14:textId="77777777" w:rsidR="006A27BC" w:rsidRPr="000A6ED5" w:rsidRDefault="008E794C" w:rsidP="00B82357">
      <w:pPr>
        <w:pStyle w:val="Heading1"/>
        <w:numPr>
          <w:ilvl w:val="0"/>
          <w:numId w:val="41"/>
        </w:numPr>
        <w:spacing w:before="0"/>
        <w:ind w:left="720"/>
        <w:rPr>
          <w:rFonts w:ascii="Times New Roman" w:hAnsi="Times New Roman"/>
          <w:color w:val="00B0F0"/>
          <w:sz w:val="24"/>
          <w:szCs w:val="24"/>
        </w:rPr>
      </w:pPr>
      <w:r w:rsidRPr="000A6ED5">
        <w:rPr>
          <w:rFonts w:ascii="Times New Roman" w:hAnsi="Times New Roman"/>
          <w:color w:val="00B0F0"/>
          <w:sz w:val="24"/>
          <w:szCs w:val="24"/>
        </w:rPr>
        <w:t>NGUYÊN LÝ</w:t>
      </w:r>
    </w:p>
    <w:p w14:paraId="1B6864F7" w14:textId="77777777" w:rsidR="00F02195" w:rsidRPr="003C05FD" w:rsidRDefault="00F02195" w:rsidP="004205B0">
      <w:pPr>
        <w:numPr>
          <w:ilvl w:val="0"/>
          <w:numId w:val="6"/>
        </w:numPr>
        <w:tabs>
          <w:tab w:val="left" w:pos="540"/>
          <w:tab w:val="left" w:pos="720"/>
        </w:tabs>
        <w:spacing w:beforeLines="40" w:before="96" w:afterLines="40" w:after="96" w:line="360" w:lineRule="auto"/>
        <w:ind w:left="720"/>
        <w:jc w:val="both"/>
        <w:rPr>
          <w:sz w:val="26"/>
          <w:szCs w:val="26"/>
        </w:rPr>
      </w:pPr>
      <w:bookmarkStart w:id="3" w:name="_Toc247704386"/>
      <w:bookmarkStart w:id="4" w:name="_Toc248207520"/>
      <w:bookmarkStart w:id="5" w:name="_Toc250614518"/>
      <w:bookmarkStart w:id="6" w:name="_Toc252780189"/>
      <w:r>
        <w:t xml:space="preserve">HCN trong mẫu sinh ra khi mẫu bị acid hóa bằng acid H2SO4 1:1, và hấp thu lượng </w:t>
      </w:r>
      <w:r w:rsidR="008E794C">
        <w:t>HCN</w:t>
      </w:r>
      <w:r>
        <w:t xml:space="preserve"> sinh ra này vào dung dịch NaOH 0.25M. Xác định hàm lượng cyanua trong mẫu bằng phương pháp quang phổ ở λ = 578nm với tác nhân pyridine với sự có mặt của chloramne</w:t>
      </w:r>
      <w:r w:rsidR="008E794C">
        <w:t xml:space="preserve"> </w:t>
      </w:r>
      <w:r>
        <w:t>T</w:t>
      </w:r>
      <w:r>
        <w:rPr>
          <w:sz w:val="26"/>
          <w:szCs w:val="26"/>
        </w:rPr>
        <w:t>.</w:t>
      </w:r>
    </w:p>
    <w:p w14:paraId="0EF613AD" w14:textId="77777777" w:rsidR="006A27BC" w:rsidRPr="000A6ED5" w:rsidRDefault="006A27BC" w:rsidP="00B82357">
      <w:pPr>
        <w:pStyle w:val="Heading1"/>
        <w:numPr>
          <w:ilvl w:val="0"/>
          <w:numId w:val="41"/>
        </w:numPr>
        <w:spacing w:before="0" w:line="360" w:lineRule="auto"/>
        <w:ind w:left="720"/>
        <w:rPr>
          <w:rFonts w:ascii="Times New Roman" w:hAnsi="Times New Roman"/>
          <w:color w:val="00B0F0"/>
          <w:sz w:val="24"/>
          <w:szCs w:val="24"/>
        </w:rPr>
      </w:pPr>
      <w:r w:rsidRPr="000A6ED5">
        <w:rPr>
          <w:rFonts w:ascii="Times New Roman" w:hAnsi="Times New Roman"/>
          <w:color w:val="00B0F0"/>
          <w:sz w:val="24"/>
          <w:szCs w:val="24"/>
        </w:rPr>
        <w:t xml:space="preserve">TÀI LIỆU </w:t>
      </w:r>
      <w:bookmarkEnd w:id="3"/>
      <w:bookmarkEnd w:id="4"/>
      <w:bookmarkEnd w:id="5"/>
      <w:bookmarkEnd w:id="6"/>
      <w:r w:rsidR="008E794C" w:rsidRPr="000A6ED5">
        <w:rPr>
          <w:rFonts w:ascii="Times New Roman" w:hAnsi="Times New Roman"/>
          <w:color w:val="00B0F0"/>
          <w:sz w:val="24"/>
          <w:szCs w:val="24"/>
        </w:rPr>
        <w:t>THAM KHẢO</w:t>
      </w:r>
    </w:p>
    <w:p w14:paraId="115D9351" w14:textId="77777777" w:rsidR="00A94931" w:rsidRPr="008E794C" w:rsidRDefault="008E794C" w:rsidP="004205B0">
      <w:pPr>
        <w:numPr>
          <w:ilvl w:val="0"/>
          <w:numId w:val="2"/>
        </w:numPr>
        <w:spacing w:line="360" w:lineRule="auto"/>
        <w:jc w:val="both"/>
        <w:rPr>
          <w:bCs/>
          <w:color w:val="000000"/>
        </w:rPr>
      </w:pPr>
      <w:r>
        <w:rPr>
          <w:bCs/>
          <w:color w:val="000000"/>
        </w:rPr>
        <w:t>SMEWW</w:t>
      </w:r>
      <w:r w:rsidR="006A27BC" w:rsidRPr="00A94931">
        <w:rPr>
          <w:bCs/>
          <w:color w:val="000000"/>
        </w:rPr>
        <w:t xml:space="preserve"> 4500 </w:t>
      </w:r>
      <w:r w:rsidR="00F02195">
        <w:rPr>
          <w:bCs/>
          <w:color w:val="000000"/>
        </w:rPr>
        <w:t>–</w:t>
      </w:r>
      <w:r w:rsidR="006A27BC" w:rsidRPr="00A94931">
        <w:rPr>
          <w:bCs/>
          <w:color w:val="000000"/>
        </w:rPr>
        <w:t xml:space="preserve"> </w:t>
      </w:r>
      <w:r w:rsidR="00F02195">
        <w:rPr>
          <w:bCs/>
          <w:color w:val="000000"/>
        </w:rPr>
        <w:t>CN.C&amp;E</w:t>
      </w:r>
      <w:r>
        <w:rPr>
          <w:bCs/>
          <w:color w:val="000000"/>
        </w:rPr>
        <w:t>, 2012</w:t>
      </w:r>
    </w:p>
    <w:p w14:paraId="4DE93822" w14:textId="77777777" w:rsidR="00294A2B" w:rsidRPr="000A6ED5" w:rsidRDefault="00294A2B" w:rsidP="00B82357">
      <w:pPr>
        <w:pStyle w:val="Heading1"/>
        <w:numPr>
          <w:ilvl w:val="0"/>
          <w:numId w:val="41"/>
        </w:numPr>
        <w:spacing w:before="0"/>
        <w:ind w:left="720"/>
        <w:rPr>
          <w:rFonts w:ascii="Times New Roman" w:hAnsi="Times New Roman"/>
          <w:color w:val="00B0F0"/>
          <w:sz w:val="24"/>
          <w:szCs w:val="24"/>
        </w:rPr>
      </w:pPr>
      <w:bookmarkStart w:id="7" w:name="_Toc124287964"/>
      <w:bookmarkStart w:id="8" w:name="_Toc247699485"/>
      <w:bookmarkStart w:id="9" w:name="_Toc250614520"/>
      <w:bookmarkStart w:id="10" w:name="_Toc252780193"/>
      <w:r w:rsidRPr="000A6ED5">
        <w:rPr>
          <w:rFonts w:ascii="Times New Roman" w:hAnsi="Times New Roman"/>
          <w:color w:val="00B0F0"/>
          <w:sz w:val="24"/>
          <w:szCs w:val="24"/>
        </w:rPr>
        <w:t>AN TOÀN VÀ LƯU GIỮ CHẤT THẢI</w:t>
      </w:r>
      <w:bookmarkEnd w:id="7"/>
      <w:bookmarkEnd w:id="8"/>
      <w:bookmarkEnd w:id="9"/>
      <w:bookmarkEnd w:id="10"/>
    </w:p>
    <w:p w14:paraId="071B428D" w14:textId="77777777" w:rsidR="00294A2B" w:rsidRPr="00294A2B" w:rsidRDefault="00294A2B" w:rsidP="004205B0">
      <w:pPr>
        <w:numPr>
          <w:ilvl w:val="0"/>
          <w:numId w:val="8"/>
        </w:numPr>
        <w:spacing w:line="360" w:lineRule="auto"/>
        <w:ind w:left="720"/>
        <w:jc w:val="both"/>
      </w:pPr>
      <w:r w:rsidRPr="00294A2B">
        <w:t>Tuân thủ các nguyên tắc hoạt động trong phòng thí nghiệm.</w:t>
      </w:r>
    </w:p>
    <w:p w14:paraId="3BD4D8AA" w14:textId="77777777" w:rsidR="00294A2B" w:rsidRDefault="00294A2B" w:rsidP="004205B0">
      <w:pPr>
        <w:numPr>
          <w:ilvl w:val="0"/>
          <w:numId w:val="8"/>
        </w:numPr>
        <w:spacing w:line="360" w:lineRule="auto"/>
        <w:ind w:left="720"/>
        <w:jc w:val="both"/>
      </w:pPr>
      <w:r w:rsidRPr="00294A2B">
        <w:t>Báo cáo tất cả các vấn đề gây tổn thương tới con người và các sự cố gây đổ vỡ hóa chất.</w:t>
      </w:r>
    </w:p>
    <w:p w14:paraId="6F88C97F" w14:textId="77777777" w:rsidR="00BF099B" w:rsidRPr="005903E7" w:rsidRDefault="00BF099B" w:rsidP="004205B0">
      <w:pPr>
        <w:numPr>
          <w:ilvl w:val="0"/>
          <w:numId w:val="7"/>
        </w:numPr>
        <w:spacing w:line="300" w:lineRule="auto"/>
        <w:rPr>
          <w:color w:val="000000"/>
        </w:rPr>
      </w:pPr>
      <w:r w:rsidRPr="005903E7">
        <w:rPr>
          <w:color w:val="000000"/>
        </w:rPr>
        <w:t>Các phương pháp an toàn phòng thí nghiệm cần phải được thực hiện nghiêm ngặt như sử dụng áo blouse, tủ hút, găng tay, khẩu trang, kính bảo hộ lao động khi cần thiết.</w:t>
      </w:r>
    </w:p>
    <w:p w14:paraId="6DA701DF" w14:textId="77777777" w:rsidR="00BF099B" w:rsidRDefault="004F5923" w:rsidP="004205B0">
      <w:pPr>
        <w:numPr>
          <w:ilvl w:val="0"/>
          <w:numId w:val="7"/>
        </w:numPr>
        <w:spacing w:line="300" w:lineRule="auto"/>
      </w:pPr>
      <w:r>
        <w:t>Cyanua và pyridine là những hợp chất rất độc nên c</w:t>
      </w:r>
      <w:r w:rsidR="00BF099B" w:rsidRPr="005903E7">
        <w:t>ác hoá chất thải phải được thu gom vào các bình chứa riêng biệt, cụ thể và có dán nhãn nhận biết.</w:t>
      </w:r>
    </w:p>
    <w:p w14:paraId="3AFFC837" w14:textId="77777777" w:rsidR="00B82357" w:rsidRDefault="00B82357" w:rsidP="00B82357">
      <w:pPr>
        <w:pStyle w:val="Heading1"/>
        <w:numPr>
          <w:ilvl w:val="0"/>
          <w:numId w:val="33"/>
        </w:numPr>
        <w:spacing w:before="0"/>
        <w:ind w:left="720" w:hanging="720"/>
        <w:rPr>
          <w:rFonts w:ascii="Times New Roman" w:hAnsi="Times New Roman"/>
          <w:color w:val="00B0F0"/>
          <w:sz w:val="24"/>
          <w:szCs w:val="24"/>
        </w:rPr>
      </w:pPr>
      <w:bookmarkStart w:id="11" w:name="_Toc247699486"/>
      <w:bookmarkStart w:id="12" w:name="_Toc250614521"/>
      <w:bookmarkStart w:id="13" w:name="_Toc252780194"/>
      <w:r>
        <w:rPr>
          <w:rFonts w:ascii="Times New Roman" w:hAnsi="Times New Roman"/>
          <w:color w:val="00B0F0"/>
          <w:sz w:val="24"/>
          <w:szCs w:val="24"/>
        </w:rPr>
        <w:t>PHÂN TÍCH</w:t>
      </w:r>
      <w:r w:rsidR="00294A2B" w:rsidRPr="000A6ED5">
        <w:rPr>
          <w:rFonts w:ascii="Times New Roman" w:hAnsi="Times New Roman"/>
          <w:color w:val="00B0F0"/>
          <w:sz w:val="24"/>
          <w:szCs w:val="24"/>
        </w:rPr>
        <w:t xml:space="preserve"> </w:t>
      </w:r>
      <w:r w:rsidR="008E794C" w:rsidRPr="000A6ED5">
        <w:rPr>
          <w:rFonts w:ascii="Times New Roman" w:hAnsi="Times New Roman"/>
          <w:color w:val="00B0F0"/>
          <w:sz w:val="24"/>
          <w:szCs w:val="24"/>
        </w:rPr>
        <w:tab/>
      </w:r>
    </w:p>
    <w:p w14:paraId="01B0B7BB" w14:textId="77777777" w:rsidR="00294A2B" w:rsidRPr="000A6ED5" w:rsidRDefault="00294A2B" w:rsidP="00B82357">
      <w:pPr>
        <w:pStyle w:val="Heading1"/>
        <w:numPr>
          <w:ilvl w:val="0"/>
          <w:numId w:val="42"/>
        </w:numPr>
        <w:spacing w:before="0"/>
        <w:rPr>
          <w:rFonts w:ascii="Times New Roman" w:hAnsi="Times New Roman"/>
          <w:color w:val="00B0F0"/>
          <w:sz w:val="24"/>
          <w:szCs w:val="24"/>
        </w:rPr>
      </w:pPr>
      <w:r w:rsidRPr="000A6ED5">
        <w:rPr>
          <w:rFonts w:ascii="Times New Roman" w:hAnsi="Times New Roman"/>
          <w:color w:val="00B0F0"/>
          <w:sz w:val="24"/>
          <w:szCs w:val="24"/>
        </w:rPr>
        <w:t>MẪU VÀ BẢO QUẢN MẪU</w:t>
      </w:r>
      <w:bookmarkEnd w:id="11"/>
      <w:bookmarkEnd w:id="12"/>
      <w:bookmarkEnd w:id="13"/>
    </w:p>
    <w:p w14:paraId="73853AED" w14:textId="77777777" w:rsidR="00294A2B" w:rsidRPr="00294A2B" w:rsidRDefault="00294A2B" w:rsidP="004205B0">
      <w:pPr>
        <w:numPr>
          <w:ilvl w:val="0"/>
          <w:numId w:val="9"/>
        </w:numPr>
        <w:spacing w:line="360" w:lineRule="auto"/>
        <w:ind w:left="720"/>
        <w:jc w:val="both"/>
      </w:pPr>
      <w:r w:rsidRPr="00294A2B">
        <w:t xml:space="preserve">Mẫu </w:t>
      </w:r>
      <w:r w:rsidR="008E794C">
        <w:t xml:space="preserve">sau khi được chuyển vào phòng thí nghiệm, Nhân viên phân tích chuyển 1 lượng mẫu vừa đủ dung cho phân tích </w:t>
      </w:r>
      <w:proofErr w:type="gramStart"/>
      <w:r w:rsidR="008E794C">
        <w:t xml:space="preserve">( </w:t>
      </w:r>
      <w:r w:rsidR="008E794C" w:rsidRPr="008E794C">
        <w:rPr>
          <w:i/>
        </w:rPr>
        <w:t>đủ</w:t>
      </w:r>
      <w:proofErr w:type="gramEnd"/>
      <w:r w:rsidR="008E794C" w:rsidRPr="008E794C">
        <w:rPr>
          <w:i/>
        </w:rPr>
        <w:t xml:space="preserve"> để kiểm soát chất lượng và bảo đảm kết quả phân tích</w:t>
      </w:r>
      <w:r w:rsidR="008E794C">
        <w:t>)</w:t>
      </w:r>
      <w:r w:rsidRPr="00294A2B">
        <w:t xml:space="preserve"> vào chai thủy tinh đã rửa bằng axit. Không dùng chai có nắp làm bằng nhựa dẻo, vì nắp bằng nhựa dẻo, hoặc nhựa dính có thể làm nhiễm bẩn tới mẫu.</w:t>
      </w:r>
    </w:p>
    <w:p w14:paraId="59328691" w14:textId="77777777" w:rsidR="00294A2B" w:rsidRPr="00294A2B" w:rsidRDefault="008E794C" w:rsidP="004205B0">
      <w:pPr>
        <w:numPr>
          <w:ilvl w:val="0"/>
          <w:numId w:val="9"/>
        </w:numPr>
        <w:spacing w:line="360" w:lineRule="auto"/>
        <w:ind w:left="720"/>
        <w:jc w:val="both"/>
      </w:pPr>
      <w:r>
        <w:t xml:space="preserve">Mẫu </w:t>
      </w:r>
      <w:r w:rsidR="00294A2B" w:rsidRPr="00294A2B">
        <w:t xml:space="preserve">được </w:t>
      </w:r>
      <w:r>
        <w:t xml:space="preserve">kiểm tra và </w:t>
      </w:r>
      <w:r w:rsidR="004F5923">
        <w:t xml:space="preserve">kiềm </w:t>
      </w:r>
      <w:r>
        <w:t xml:space="preserve">hóa </w:t>
      </w:r>
      <w:r w:rsidR="004F5923">
        <w:t>(khoảng 100</w:t>
      </w:r>
      <w:r w:rsidR="00294A2B" w:rsidRPr="00294A2B">
        <w:t xml:space="preserve">ml </w:t>
      </w:r>
      <w:r w:rsidR="004F5923">
        <w:t>NaOH 2M/1 lít mẫu) tới pH &gt; 1</w:t>
      </w:r>
      <w:r w:rsidR="00294A2B" w:rsidRPr="00294A2B">
        <w:t>2. pH được kiểm tra trên từng mẫu đã lấy bằng giấy thử pH. Nếu có bất kỳ một vấn đề nào, lập tức liên lạc với người quản lý hoặc khách hàng.</w:t>
      </w:r>
    </w:p>
    <w:p w14:paraId="02614BCF" w14:textId="77777777" w:rsidR="00294A2B" w:rsidRPr="00294A2B" w:rsidRDefault="00294A2B" w:rsidP="004205B0">
      <w:pPr>
        <w:numPr>
          <w:ilvl w:val="0"/>
          <w:numId w:val="9"/>
        </w:numPr>
        <w:spacing w:line="360" w:lineRule="auto"/>
        <w:ind w:left="720"/>
        <w:jc w:val="both"/>
      </w:pPr>
      <w:r w:rsidRPr="00294A2B">
        <w:t>Các mẫu ở trạng thái ổn định ít nhất là 28 ngày nếu bảo quản trong tủ lạnh &lt;6</w:t>
      </w:r>
      <w:r w:rsidRPr="00294A2B">
        <w:rPr>
          <w:vertAlign w:val="superscript"/>
        </w:rPr>
        <w:t>0</w:t>
      </w:r>
      <w:r w:rsidRPr="00294A2B">
        <w:t>C.</w:t>
      </w:r>
    </w:p>
    <w:p w14:paraId="69A60396" w14:textId="77777777" w:rsidR="00294A2B" w:rsidRDefault="00294A2B" w:rsidP="004205B0">
      <w:pPr>
        <w:numPr>
          <w:ilvl w:val="0"/>
          <w:numId w:val="9"/>
        </w:numPr>
        <w:spacing w:line="360" w:lineRule="auto"/>
        <w:ind w:left="720"/>
        <w:jc w:val="both"/>
      </w:pPr>
      <w:r w:rsidRPr="00294A2B">
        <w:lastRenderedPageBreak/>
        <w:t>Hạn chế tối thiểu để mẫu tiếp xúc vơi không khí.</w:t>
      </w:r>
    </w:p>
    <w:p w14:paraId="20E484F6" w14:textId="77777777" w:rsidR="00294A2B" w:rsidRPr="000A6ED5" w:rsidRDefault="00294A2B" w:rsidP="00B82357">
      <w:pPr>
        <w:pStyle w:val="Heading1"/>
        <w:numPr>
          <w:ilvl w:val="0"/>
          <w:numId w:val="42"/>
        </w:numPr>
        <w:spacing w:before="0"/>
        <w:rPr>
          <w:rFonts w:ascii="Times New Roman" w:hAnsi="Times New Roman"/>
          <w:color w:val="00B0F0"/>
          <w:sz w:val="24"/>
          <w:szCs w:val="24"/>
        </w:rPr>
      </w:pPr>
      <w:bookmarkStart w:id="14" w:name="_Toc247699487"/>
      <w:bookmarkStart w:id="15" w:name="_Toc250614522"/>
      <w:bookmarkStart w:id="16" w:name="_Toc252780195"/>
      <w:r w:rsidRPr="000A6ED5">
        <w:rPr>
          <w:rFonts w:ascii="Times New Roman" w:hAnsi="Times New Roman"/>
          <w:color w:val="00B0F0"/>
          <w:sz w:val="24"/>
          <w:szCs w:val="24"/>
        </w:rPr>
        <w:t>YẾU TỐ CẢN TRỞ</w:t>
      </w:r>
      <w:bookmarkEnd w:id="14"/>
      <w:bookmarkEnd w:id="15"/>
      <w:bookmarkEnd w:id="16"/>
    </w:p>
    <w:p w14:paraId="79CD9852" w14:textId="77777777" w:rsidR="004253D6" w:rsidRDefault="004253D6" w:rsidP="004205B0">
      <w:pPr>
        <w:numPr>
          <w:ilvl w:val="0"/>
          <w:numId w:val="11"/>
        </w:numPr>
        <w:spacing w:line="360" w:lineRule="auto"/>
        <w:ind w:left="720"/>
      </w:pPr>
      <w:bookmarkStart w:id="17" w:name="_Toc124287966"/>
      <w:bookmarkStart w:id="18" w:name="_Toc247699488"/>
      <w:bookmarkStart w:id="19" w:name="_Toc250614523"/>
      <w:bookmarkStart w:id="20" w:name="_Toc252780196"/>
      <w:r>
        <w:t>Nếu mẫu chứa chlorine, thêm acid ascorbic</w:t>
      </w:r>
    </w:p>
    <w:p w14:paraId="5F598284" w14:textId="77777777" w:rsidR="004253D6" w:rsidRDefault="004253D6" w:rsidP="004205B0">
      <w:pPr>
        <w:numPr>
          <w:ilvl w:val="0"/>
          <w:numId w:val="11"/>
        </w:numPr>
        <w:spacing w:line="360" w:lineRule="auto"/>
        <w:ind w:left="720"/>
      </w:pPr>
      <w:r>
        <w:t>Nếu mẫu chứa sulfua làm cho kết quả sẽ sai số dương, loại bằng 50ml bismuth nitrate 0.062M, trộn đều khoảng 3 phút.</w:t>
      </w:r>
    </w:p>
    <w:p w14:paraId="07F0DE32" w14:textId="77777777" w:rsidR="004253D6" w:rsidRDefault="004253D6" w:rsidP="004205B0">
      <w:pPr>
        <w:numPr>
          <w:ilvl w:val="0"/>
          <w:numId w:val="11"/>
        </w:numPr>
        <w:spacing w:line="360" w:lineRule="auto"/>
        <w:ind w:left="720"/>
      </w:pPr>
      <w:r>
        <w:t>Nếu mẫu có nitrate hoặc nitrite thì loại bằng 50ml dung dịch sulfamic acid 0.4N</w:t>
      </w:r>
    </w:p>
    <w:p w14:paraId="3E88C848" w14:textId="77777777" w:rsidR="00060F70" w:rsidRPr="000A6ED5" w:rsidRDefault="00060F70" w:rsidP="00B82357">
      <w:pPr>
        <w:numPr>
          <w:ilvl w:val="0"/>
          <w:numId w:val="42"/>
        </w:numPr>
        <w:spacing w:line="360" w:lineRule="auto"/>
        <w:rPr>
          <w:b/>
          <w:color w:val="00B0F0"/>
          <w:lang w:val="da-DK"/>
        </w:rPr>
      </w:pPr>
      <w:r w:rsidRPr="000A6ED5">
        <w:rPr>
          <w:b/>
          <w:color w:val="00B0F0"/>
          <w:lang w:val="da-DK"/>
        </w:rPr>
        <w:t>HÓA CHẤT VÀ CHẤT CHUẨN.</w:t>
      </w:r>
    </w:p>
    <w:p w14:paraId="20783AC4" w14:textId="77777777" w:rsidR="00060F70" w:rsidRPr="000A6ED5" w:rsidRDefault="00060F70" w:rsidP="004205B0">
      <w:pPr>
        <w:numPr>
          <w:ilvl w:val="0"/>
          <w:numId w:val="12"/>
        </w:numPr>
        <w:spacing w:line="360" w:lineRule="auto"/>
        <w:ind w:left="720"/>
        <w:rPr>
          <w:color w:val="00B0F0"/>
          <w:lang w:val="da-DK"/>
        </w:rPr>
      </w:pPr>
      <w:r w:rsidRPr="000A6ED5">
        <w:rPr>
          <w:color w:val="00B0F0"/>
          <w:lang w:val="da-DK"/>
        </w:rPr>
        <w:t>Hóa chất:</w:t>
      </w:r>
    </w:p>
    <w:p w14:paraId="3F73250E" w14:textId="77777777" w:rsidR="00060F70" w:rsidRDefault="00060F70" w:rsidP="00060F70">
      <w:pPr>
        <w:spacing w:line="360" w:lineRule="auto"/>
        <w:ind w:left="720"/>
        <w:rPr>
          <w:lang w:val="da-DK"/>
        </w:rPr>
      </w:pPr>
      <w:r>
        <w:rPr>
          <w:lang w:val="da-DK"/>
        </w:rPr>
        <w:t>Chỉ sử dụng nước cất 2 lần (DI) để pha hóa chất, chất chuẩn. Các hóa chất sử dụng phải ở dạng tinh khiết phân tích.</w:t>
      </w:r>
    </w:p>
    <w:p w14:paraId="3F61583D" w14:textId="77777777" w:rsidR="00060F70" w:rsidRDefault="00060F70" w:rsidP="004205B0">
      <w:pPr>
        <w:numPr>
          <w:ilvl w:val="0"/>
          <w:numId w:val="13"/>
        </w:numPr>
        <w:spacing w:line="360" w:lineRule="auto"/>
        <w:ind w:left="1080"/>
        <w:rPr>
          <w:lang w:val="da-DK"/>
        </w:rPr>
      </w:pPr>
      <w:r>
        <w:rPr>
          <w:lang w:val="da-DK"/>
        </w:rPr>
        <w:t>Acid Sulfuric – H2SO4.</w:t>
      </w:r>
    </w:p>
    <w:p w14:paraId="1482E0F3" w14:textId="77777777" w:rsidR="00060F70" w:rsidRDefault="00060F70" w:rsidP="004205B0">
      <w:pPr>
        <w:numPr>
          <w:ilvl w:val="0"/>
          <w:numId w:val="13"/>
        </w:numPr>
        <w:spacing w:line="360" w:lineRule="auto"/>
        <w:ind w:left="1080"/>
        <w:rPr>
          <w:lang w:val="da-DK"/>
        </w:rPr>
      </w:pPr>
      <w:r>
        <w:rPr>
          <w:lang w:val="da-DK"/>
        </w:rPr>
        <w:t>Natri hydroxide – NaOH</w:t>
      </w:r>
    </w:p>
    <w:p w14:paraId="7BFC7402" w14:textId="77777777" w:rsidR="00060F70" w:rsidRDefault="00060F70" w:rsidP="004205B0">
      <w:pPr>
        <w:numPr>
          <w:ilvl w:val="0"/>
          <w:numId w:val="13"/>
        </w:numPr>
        <w:spacing w:line="360" w:lineRule="auto"/>
        <w:ind w:left="1080"/>
        <w:rPr>
          <w:lang w:val="da-DK"/>
        </w:rPr>
      </w:pPr>
      <w:r>
        <w:rPr>
          <w:lang w:val="da-DK"/>
        </w:rPr>
        <w:t>Maginium sulfate – MgSO4.6H2O</w:t>
      </w:r>
    </w:p>
    <w:p w14:paraId="1EFB779A" w14:textId="77777777" w:rsidR="00060F70" w:rsidRDefault="00060F70" w:rsidP="004205B0">
      <w:pPr>
        <w:numPr>
          <w:ilvl w:val="0"/>
          <w:numId w:val="13"/>
        </w:numPr>
        <w:spacing w:line="360" w:lineRule="auto"/>
        <w:ind w:left="1080"/>
        <w:rPr>
          <w:lang w:val="da-DK"/>
        </w:rPr>
      </w:pPr>
      <w:r>
        <w:rPr>
          <w:lang w:val="da-DK"/>
        </w:rPr>
        <w:t>Acid Sulfamic</w:t>
      </w:r>
    </w:p>
    <w:p w14:paraId="302800A0" w14:textId="77777777" w:rsidR="00060F70" w:rsidRDefault="00060F70" w:rsidP="004205B0">
      <w:pPr>
        <w:numPr>
          <w:ilvl w:val="0"/>
          <w:numId w:val="13"/>
        </w:numPr>
        <w:spacing w:line="360" w:lineRule="auto"/>
        <w:ind w:left="1080"/>
        <w:rPr>
          <w:lang w:val="da-DK"/>
        </w:rPr>
      </w:pPr>
      <w:r>
        <w:rPr>
          <w:lang w:val="da-DK"/>
        </w:rPr>
        <w:t>Chloramine – T: Tinh thể màu trắng, nếu chuyên sang màu vàng thì không được sử dụng.</w:t>
      </w:r>
    </w:p>
    <w:p w14:paraId="09ACBE04" w14:textId="77777777" w:rsidR="00060F70" w:rsidRDefault="00060F70" w:rsidP="004205B0">
      <w:pPr>
        <w:numPr>
          <w:ilvl w:val="0"/>
          <w:numId w:val="13"/>
        </w:numPr>
        <w:spacing w:line="360" w:lineRule="auto"/>
        <w:ind w:left="1080"/>
        <w:rPr>
          <w:lang w:val="da-DK"/>
        </w:rPr>
      </w:pPr>
      <w:r>
        <w:rPr>
          <w:lang w:val="da-DK"/>
        </w:rPr>
        <w:t>Pyridine</w:t>
      </w:r>
    </w:p>
    <w:p w14:paraId="4302424C" w14:textId="77777777" w:rsidR="00060F70" w:rsidRDefault="00060F70" w:rsidP="004205B0">
      <w:pPr>
        <w:numPr>
          <w:ilvl w:val="0"/>
          <w:numId w:val="13"/>
        </w:numPr>
        <w:spacing w:line="360" w:lineRule="auto"/>
        <w:ind w:left="1080"/>
        <w:rPr>
          <w:lang w:val="da-DK"/>
        </w:rPr>
      </w:pPr>
      <w:r>
        <w:rPr>
          <w:lang w:val="da-DK"/>
        </w:rPr>
        <w:t>Natri acetate – CH3COONa</w:t>
      </w:r>
    </w:p>
    <w:p w14:paraId="48B622D8" w14:textId="77777777" w:rsidR="00060F70" w:rsidRDefault="00060F70" w:rsidP="004205B0">
      <w:pPr>
        <w:numPr>
          <w:ilvl w:val="0"/>
          <w:numId w:val="13"/>
        </w:numPr>
        <w:spacing w:line="360" w:lineRule="auto"/>
        <w:ind w:left="1080"/>
        <w:rPr>
          <w:lang w:val="da-DK"/>
        </w:rPr>
      </w:pPr>
      <w:r>
        <w:rPr>
          <w:lang w:val="da-DK"/>
        </w:rPr>
        <w:t>Acid acetic.</w:t>
      </w:r>
    </w:p>
    <w:p w14:paraId="0E638C04" w14:textId="77777777" w:rsidR="00AC690E" w:rsidRDefault="00AC690E" w:rsidP="004205B0">
      <w:pPr>
        <w:numPr>
          <w:ilvl w:val="0"/>
          <w:numId w:val="13"/>
        </w:numPr>
        <w:spacing w:line="360" w:lineRule="auto"/>
        <w:ind w:left="1080"/>
        <w:rPr>
          <w:lang w:val="da-DK"/>
        </w:rPr>
      </w:pPr>
      <w:r>
        <w:rPr>
          <w:lang w:val="da-DK"/>
        </w:rPr>
        <w:t>Kali cyanua - KCN</w:t>
      </w:r>
    </w:p>
    <w:p w14:paraId="1BFF3D3D" w14:textId="77777777" w:rsidR="00060F70" w:rsidRPr="000A6ED5" w:rsidRDefault="00060F70" w:rsidP="004205B0">
      <w:pPr>
        <w:numPr>
          <w:ilvl w:val="0"/>
          <w:numId w:val="12"/>
        </w:numPr>
        <w:spacing w:line="360" w:lineRule="auto"/>
        <w:ind w:left="720"/>
        <w:rPr>
          <w:color w:val="00B0F0"/>
          <w:lang w:val="da-DK"/>
        </w:rPr>
      </w:pPr>
      <w:r w:rsidRPr="000A6ED5">
        <w:rPr>
          <w:color w:val="00B0F0"/>
          <w:lang w:val="da-DK"/>
        </w:rPr>
        <w:t>Dung dịch thuốc thử.</w:t>
      </w:r>
    </w:p>
    <w:p w14:paraId="29DD0116" w14:textId="77777777" w:rsidR="00060F70" w:rsidRPr="00060F70" w:rsidRDefault="00060F70" w:rsidP="004205B0">
      <w:pPr>
        <w:numPr>
          <w:ilvl w:val="0"/>
          <w:numId w:val="14"/>
        </w:numPr>
        <w:spacing w:line="360" w:lineRule="auto"/>
        <w:ind w:left="1080"/>
        <w:rPr>
          <w:lang w:val="da-DK"/>
        </w:rPr>
      </w:pPr>
      <w:r w:rsidRPr="00060F70">
        <w:rPr>
          <w:u w:val="single"/>
          <w:lang w:val="da-DK"/>
        </w:rPr>
        <w:t>Dung dịch H2SO4 1:1</w:t>
      </w:r>
      <w:r>
        <w:rPr>
          <w:lang w:val="da-DK"/>
        </w:rPr>
        <w:t xml:space="preserve">: Cho từ từ 500mL H2SO4 đậm đặc vào 500mL nước cất DI, khuấy đều. ( </w:t>
      </w:r>
      <w:r w:rsidRPr="00060F70">
        <w:rPr>
          <w:i/>
          <w:lang w:val="da-DK"/>
        </w:rPr>
        <w:t>Lưu ý:</w:t>
      </w:r>
      <w:r>
        <w:rPr>
          <w:i/>
          <w:lang w:val="da-DK"/>
        </w:rPr>
        <w:t xml:space="preserve"> Để cốc nước trong nước đá để giảm nhiệt độ, thực hiện trong tủ hút và cho acid vào từ từ theo thành cốc.)</w:t>
      </w:r>
    </w:p>
    <w:p w14:paraId="1E7F7E1D" w14:textId="77777777" w:rsidR="00060F70" w:rsidRDefault="00AC690E" w:rsidP="004205B0">
      <w:pPr>
        <w:numPr>
          <w:ilvl w:val="0"/>
          <w:numId w:val="14"/>
        </w:numPr>
        <w:spacing w:line="360" w:lineRule="auto"/>
        <w:ind w:left="1080"/>
        <w:rPr>
          <w:lang w:val="da-DK"/>
        </w:rPr>
      </w:pPr>
      <w:r>
        <w:rPr>
          <w:u w:val="single"/>
          <w:lang w:val="da-DK"/>
        </w:rPr>
        <w:t>Dung dịch NaOH 0.25M:</w:t>
      </w:r>
      <w:r>
        <w:rPr>
          <w:lang w:val="da-DK"/>
        </w:rPr>
        <w:t xml:space="preserve"> Hòa tan 10g NaOH trong 1L nước cất DI.</w:t>
      </w:r>
    </w:p>
    <w:p w14:paraId="1C15DF33" w14:textId="77777777" w:rsidR="004177A6" w:rsidRDefault="004177A6" w:rsidP="004205B0">
      <w:pPr>
        <w:numPr>
          <w:ilvl w:val="0"/>
          <w:numId w:val="14"/>
        </w:numPr>
        <w:spacing w:line="360" w:lineRule="auto"/>
        <w:ind w:left="1080"/>
        <w:rPr>
          <w:lang w:val="da-DK"/>
        </w:rPr>
      </w:pPr>
      <w:r>
        <w:rPr>
          <w:u w:val="single"/>
          <w:lang w:val="da-DK"/>
        </w:rPr>
        <w:t>Dung dịch NaOH 0</w:t>
      </w:r>
      <w:r w:rsidRPr="004177A6">
        <w:rPr>
          <w:u w:val="single"/>
          <w:lang w:val="da-DK"/>
        </w:rPr>
        <w:t>.04M</w:t>
      </w:r>
      <w:r>
        <w:rPr>
          <w:lang w:val="da-DK"/>
        </w:rPr>
        <w:t>: Hòa tan 1.6g trong 1L nước cất</w:t>
      </w:r>
    </w:p>
    <w:p w14:paraId="0E207801" w14:textId="77777777" w:rsidR="00AC690E" w:rsidRDefault="00AC690E" w:rsidP="004205B0">
      <w:pPr>
        <w:numPr>
          <w:ilvl w:val="0"/>
          <w:numId w:val="14"/>
        </w:numPr>
        <w:spacing w:line="360" w:lineRule="auto"/>
        <w:ind w:left="1080"/>
        <w:rPr>
          <w:lang w:val="da-DK"/>
        </w:rPr>
      </w:pPr>
      <w:r w:rsidRPr="00AC690E">
        <w:rPr>
          <w:u w:val="single"/>
          <w:lang w:val="da-DK"/>
        </w:rPr>
        <w:t>Dung dịch đệm acetate pH 4.5</w:t>
      </w:r>
      <w:r w:rsidRPr="00AC690E">
        <w:rPr>
          <w:lang w:val="da-DK"/>
        </w:rPr>
        <w:t>: 205g NaCH3COO.3H2O trong bình định mức 500ml, chỉnh pH đến 4.5 bằng acid acetic và định mức đến vạch bằng nước cất</w:t>
      </w:r>
      <w:r>
        <w:rPr>
          <w:lang w:val="da-DK"/>
        </w:rPr>
        <w:t>.</w:t>
      </w:r>
    </w:p>
    <w:p w14:paraId="0EA874FD" w14:textId="77777777" w:rsidR="00AC690E" w:rsidRPr="00AC690E" w:rsidRDefault="00AC690E" w:rsidP="004205B0">
      <w:pPr>
        <w:numPr>
          <w:ilvl w:val="0"/>
          <w:numId w:val="14"/>
        </w:numPr>
        <w:spacing w:line="360" w:lineRule="auto"/>
        <w:ind w:left="1080"/>
        <w:rPr>
          <w:lang w:val="da-DK"/>
        </w:rPr>
      </w:pPr>
      <w:r w:rsidRPr="00AC690E">
        <w:rPr>
          <w:u w:val="single"/>
          <w:lang w:val="da-DK"/>
        </w:rPr>
        <w:t>Dung dịch chloramine T</w:t>
      </w:r>
      <w:r>
        <w:rPr>
          <w:u w:val="single"/>
          <w:lang w:val="da-DK"/>
        </w:rPr>
        <w:t xml:space="preserve"> 1%</w:t>
      </w:r>
      <w:r w:rsidRPr="00AC690E">
        <w:rPr>
          <w:lang w:val="da-DK"/>
        </w:rPr>
        <w:t xml:space="preserve">: 1g chloramine T  trong 100ml nước </w:t>
      </w:r>
    </w:p>
    <w:p w14:paraId="6F9CD158" w14:textId="77777777" w:rsidR="00AC690E" w:rsidRDefault="00AC690E" w:rsidP="004205B0">
      <w:pPr>
        <w:numPr>
          <w:ilvl w:val="0"/>
          <w:numId w:val="14"/>
        </w:numPr>
        <w:spacing w:line="360" w:lineRule="auto"/>
        <w:ind w:left="1080"/>
        <w:rPr>
          <w:lang w:val="da-DK"/>
        </w:rPr>
      </w:pPr>
      <w:r w:rsidRPr="00AC690E">
        <w:rPr>
          <w:u w:val="single"/>
          <w:lang w:val="da-DK"/>
        </w:rPr>
        <w:t>Dung dịch pyridine</w:t>
      </w:r>
      <w:r w:rsidR="00042B95">
        <w:rPr>
          <w:u w:val="single"/>
          <w:lang w:val="da-DK"/>
        </w:rPr>
        <w:t xml:space="preserve">  - Barbituric</w:t>
      </w:r>
      <w:r w:rsidRPr="00AC690E">
        <w:rPr>
          <w:lang w:val="da-DK"/>
        </w:rPr>
        <w:t>: 15g barbituric acid + 75ml pyridine + 15ml HClđđ + nước cất đến vạch 250ml</w:t>
      </w:r>
    </w:p>
    <w:p w14:paraId="6E180916" w14:textId="77777777" w:rsidR="00AC690E" w:rsidRPr="000A6ED5" w:rsidRDefault="00AC690E" w:rsidP="004205B0">
      <w:pPr>
        <w:numPr>
          <w:ilvl w:val="0"/>
          <w:numId w:val="12"/>
        </w:numPr>
        <w:spacing w:line="360" w:lineRule="auto"/>
        <w:ind w:left="720"/>
        <w:rPr>
          <w:color w:val="00B0F0"/>
          <w:u w:val="single"/>
          <w:lang w:val="da-DK"/>
        </w:rPr>
      </w:pPr>
      <w:r w:rsidRPr="000A6ED5">
        <w:rPr>
          <w:color w:val="00B0F0"/>
          <w:u w:val="single"/>
          <w:lang w:val="da-DK"/>
        </w:rPr>
        <w:lastRenderedPageBreak/>
        <w:t>Chất chuẩn:</w:t>
      </w:r>
    </w:p>
    <w:p w14:paraId="2B219564" w14:textId="77777777" w:rsidR="00AC690E" w:rsidRDefault="00AC690E" w:rsidP="004205B0">
      <w:pPr>
        <w:numPr>
          <w:ilvl w:val="0"/>
          <w:numId w:val="15"/>
        </w:numPr>
        <w:spacing w:line="360" w:lineRule="auto"/>
        <w:ind w:left="1080"/>
        <w:rPr>
          <w:u w:val="single"/>
          <w:lang w:val="da-DK"/>
        </w:rPr>
      </w:pPr>
      <w:r>
        <w:rPr>
          <w:u w:val="single"/>
          <w:lang w:val="da-DK"/>
        </w:rPr>
        <w:t xml:space="preserve">Dung dịch chuẩn 1000mg/L: </w:t>
      </w:r>
    </w:p>
    <w:p w14:paraId="426CF5AB" w14:textId="77777777" w:rsidR="00AC690E" w:rsidRPr="00AC690E" w:rsidRDefault="00AC690E" w:rsidP="004205B0">
      <w:pPr>
        <w:numPr>
          <w:ilvl w:val="0"/>
          <w:numId w:val="16"/>
        </w:numPr>
        <w:spacing w:line="360" w:lineRule="auto"/>
        <w:ind w:left="1440"/>
        <w:rPr>
          <w:lang w:val="da-DK"/>
        </w:rPr>
      </w:pPr>
      <w:r w:rsidRPr="00AC690E">
        <w:rPr>
          <w:lang w:val="da-DK"/>
        </w:rPr>
        <w:t xml:space="preserve">Cân chính xác khoảng 2.51g chất chuẩn KCN và 1.6g NaOH trên cân phân tích HV.023.H, hòa tan và định mức tới 1000ml bằng </w:t>
      </w:r>
      <w:r w:rsidR="004177A6">
        <w:rPr>
          <w:lang w:val="da-DK"/>
        </w:rPr>
        <w:t>nước</w:t>
      </w:r>
      <w:r w:rsidRPr="00AC690E">
        <w:rPr>
          <w:lang w:val="da-DK"/>
        </w:rPr>
        <w:t>. Được dung dịch chuẩn có nồng độ CN 1000ppm .</w:t>
      </w:r>
    </w:p>
    <w:p w14:paraId="691980E1" w14:textId="77777777" w:rsidR="00AC690E" w:rsidRPr="00AC690E" w:rsidRDefault="00AC690E" w:rsidP="004205B0">
      <w:pPr>
        <w:numPr>
          <w:ilvl w:val="0"/>
          <w:numId w:val="16"/>
        </w:numPr>
        <w:spacing w:line="360" w:lineRule="auto"/>
        <w:ind w:left="1440"/>
        <w:rPr>
          <w:lang w:val="da-DK"/>
        </w:rPr>
      </w:pPr>
      <w:r w:rsidRPr="00AC690E">
        <w:rPr>
          <w:lang w:val="da-DK"/>
        </w:rPr>
        <w:t>Bảo quản lạnh ở 4</w:t>
      </w:r>
      <w:r w:rsidRPr="00D6031A">
        <w:rPr>
          <w:vertAlign w:val="superscript"/>
          <w:lang w:val="da-DK"/>
        </w:rPr>
        <w:t>0</w:t>
      </w:r>
      <w:r w:rsidRPr="00AC690E">
        <w:rPr>
          <w:lang w:val="da-DK"/>
        </w:rPr>
        <w:t>C.</w:t>
      </w:r>
    </w:p>
    <w:p w14:paraId="127216D3" w14:textId="77777777" w:rsidR="00AC690E" w:rsidRPr="00AC690E" w:rsidRDefault="00AC690E" w:rsidP="004205B0">
      <w:pPr>
        <w:numPr>
          <w:ilvl w:val="0"/>
          <w:numId w:val="16"/>
        </w:numPr>
        <w:spacing w:line="360" w:lineRule="auto"/>
        <w:ind w:left="1440"/>
        <w:rPr>
          <w:lang w:val="da-DK"/>
        </w:rPr>
      </w:pPr>
      <w:r w:rsidRPr="00AC690E">
        <w:rPr>
          <w:lang w:val="da-DK"/>
        </w:rPr>
        <w:t>Sử dụng được trong vòng 6 tháng kể từ ngày pha.</w:t>
      </w:r>
    </w:p>
    <w:p w14:paraId="3DE26363" w14:textId="77777777" w:rsidR="00D6031A" w:rsidRPr="004177A6" w:rsidRDefault="009F3462" w:rsidP="004205B0">
      <w:pPr>
        <w:numPr>
          <w:ilvl w:val="0"/>
          <w:numId w:val="15"/>
        </w:numPr>
        <w:spacing w:line="360" w:lineRule="auto"/>
        <w:ind w:left="1080"/>
        <w:rPr>
          <w:lang w:val="da-DK"/>
        </w:rPr>
      </w:pPr>
      <w:r w:rsidRPr="004177A6">
        <w:rPr>
          <w:lang w:val="da-DK"/>
        </w:rPr>
        <w:t>Dung dịch chuẩn 100</w:t>
      </w:r>
      <w:r w:rsidR="004177A6" w:rsidRPr="004177A6">
        <w:rPr>
          <w:lang w:val="da-DK"/>
        </w:rPr>
        <w:t>ppmCN</w:t>
      </w:r>
    </w:p>
    <w:p w14:paraId="310B926D" w14:textId="77777777" w:rsidR="00D6031A" w:rsidRDefault="009F3462" w:rsidP="004205B0">
      <w:pPr>
        <w:numPr>
          <w:ilvl w:val="0"/>
          <w:numId w:val="17"/>
        </w:numPr>
        <w:spacing w:line="360" w:lineRule="auto"/>
        <w:ind w:left="1440"/>
        <w:rPr>
          <w:lang w:val="da-DK"/>
        </w:rPr>
      </w:pPr>
      <w:r>
        <w:rPr>
          <w:lang w:val="da-DK"/>
        </w:rPr>
        <w:t>Hút 1</w:t>
      </w:r>
      <w:r w:rsidR="00D6031A" w:rsidRPr="00D6031A">
        <w:rPr>
          <w:lang w:val="da-DK"/>
        </w:rPr>
        <w:t>ml c</w:t>
      </w:r>
      <w:r>
        <w:rPr>
          <w:lang w:val="da-DK"/>
        </w:rPr>
        <w:t>huẩn gốc 1000ppm và định mức 10</w:t>
      </w:r>
      <w:r w:rsidR="00D6031A" w:rsidRPr="00D6031A">
        <w:rPr>
          <w:lang w:val="da-DK"/>
        </w:rPr>
        <w:t>ml và định mức bằng NaOH 0.</w:t>
      </w:r>
      <w:r>
        <w:rPr>
          <w:lang w:val="da-DK"/>
        </w:rPr>
        <w:t>0</w:t>
      </w:r>
      <w:r w:rsidR="004177A6">
        <w:rPr>
          <w:lang w:val="da-DK"/>
        </w:rPr>
        <w:t>4</w:t>
      </w:r>
      <w:r w:rsidR="00D6031A" w:rsidRPr="00D6031A">
        <w:rPr>
          <w:lang w:val="da-DK"/>
        </w:rPr>
        <w:t>M.</w:t>
      </w:r>
    </w:p>
    <w:p w14:paraId="23FD21B0" w14:textId="77777777" w:rsidR="009F3462" w:rsidRDefault="009F3462" w:rsidP="009F3462">
      <w:pPr>
        <w:numPr>
          <w:ilvl w:val="0"/>
          <w:numId w:val="15"/>
        </w:numPr>
        <w:spacing w:line="360" w:lineRule="auto"/>
        <w:ind w:left="1080"/>
        <w:rPr>
          <w:lang w:val="da-DK"/>
        </w:rPr>
      </w:pPr>
      <w:r>
        <w:rPr>
          <w:lang w:val="da-DK"/>
        </w:rPr>
        <w:t>Dung dịch chuẩn 5ppm CN</w:t>
      </w:r>
    </w:p>
    <w:p w14:paraId="4102185B" w14:textId="77777777" w:rsidR="009F3462" w:rsidRDefault="009F3462" w:rsidP="009F3462">
      <w:pPr>
        <w:spacing w:line="360" w:lineRule="auto"/>
        <w:ind w:left="1080"/>
        <w:rPr>
          <w:lang w:val="da-DK"/>
        </w:rPr>
      </w:pPr>
      <w:r>
        <w:rPr>
          <w:lang w:val="da-DK"/>
        </w:rPr>
        <w:t xml:space="preserve">Hút 2.5mL chuẩn CN 100ppm vào bình định mức 50mL và </w:t>
      </w:r>
      <w:r w:rsidR="004177A6">
        <w:rPr>
          <w:lang w:val="da-DK"/>
        </w:rPr>
        <w:t>định mức đến vạch bằng NaOH 0.04</w:t>
      </w:r>
      <w:r>
        <w:rPr>
          <w:lang w:val="da-DK"/>
        </w:rPr>
        <w:t>M.</w:t>
      </w:r>
    </w:p>
    <w:p w14:paraId="086D367A" w14:textId="77777777" w:rsidR="009F0FF3" w:rsidRDefault="009F0FF3" w:rsidP="009F0FF3">
      <w:pPr>
        <w:spacing w:line="360" w:lineRule="auto"/>
        <w:ind w:left="1080"/>
        <w:rPr>
          <w:lang w:val="da-DK"/>
        </w:rPr>
      </w:pPr>
      <w:r>
        <w:rPr>
          <w:lang w:val="da-DK"/>
        </w:rPr>
        <w:t xml:space="preserve">Dung dịch chuẩn CN 1ppm: Hút 0.5mL chuẩn CN 100ppm vào bình định mức 50mL và </w:t>
      </w:r>
      <w:r w:rsidR="004177A6">
        <w:rPr>
          <w:lang w:val="da-DK"/>
        </w:rPr>
        <w:t>định mức đến vạch bằng NaOH 0.04</w:t>
      </w:r>
      <w:r>
        <w:rPr>
          <w:lang w:val="da-DK"/>
        </w:rPr>
        <w:t>M.</w:t>
      </w:r>
    </w:p>
    <w:p w14:paraId="60CF8A82" w14:textId="77777777" w:rsidR="00D6031A" w:rsidRDefault="00D6031A" w:rsidP="004205B0">
      <w:pPr>
        <w:numPr>
          <w:ilvl w:val="0"/>
          <w:numId w:val="15"/>
        </w:numPr>
        <w:spacing w:line="360" w:lineRule="auto"/>
        <w:ind w:left="1080"/>
        <w:rPr>
          <w:lang w:val="da-DK"/>
        </w:rPr>
      </w:pPr>
      <w:r>
        <w:rPr>
          <w:lang w:val="da-DK"/>
        </w:rPr>
        <w:t>Dung dịch chuẩn làm việc:</w:t>
      </w:r>
    </w:p>
    <w:p w14:paraId="1501932B" w14:textId="77777777" w:rsidR="00D6031A" w:rsidRDefault="00D6031A" w:rsidP="00D6031A">
      <w:pPr>
        <w:spacing w:line="360" w:lineRule="auto"/>
        <w:ind w:left="1080"/>
        <w:rPr>
          <w:lang w:val="da-DK"/>
        </w:rPr>
      </w:pPr>
      <w:r>
        <w:rPr>
          <w:lang w:val="da-DK"/>
        </w:rPr>
        <w:t>Pha dãy chuẩn làm việc</w:t>
      </w:r>
      <w:r w:rsidR="009F0FF3">
        <w:rPr>
          <w:lang w:val="da-DK"/>
        </w:rPr>
        <w:t xml:space="preserve"> có nồng độ trong khoảng 10 – 20</w:t>
      </w:r>
      <w:r>
        <w:rPr>
          <w:lang w:val="da-DK"/>
        </w:rPr>
        <w:t>0ppb như sau:</w:t>
      </w:r>
    </w:p>
    <w:tbl>
      <w:tblPr>
        <w:tblW w:w="49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0"/>
        <w:gridCol w:w="811"/>
        <w:gridCol w:w="811"/>
        <w:gridCol w:w="811"/>
        <w:gridCol w:w="719"/>
        <w:gridCol w:w="719"/>
        <w:gridCol w:w="719"/>
        <w:gridCol w:w="719"/>
        <w:gridCol w:w="667"/>
      </w:tblGrid>
      <w:tr w:rsidR="00D6031A" w:rsidRPr="00FC5E9E" w14:paraId="2391A51D" w14:textId="77777777" w:rsidTr="00976D82">
        <w:trPr>
          <w:trHeight w:val="539"/>
          <w:jc w:val="center"/>
        </w:trPr>
        <w:tc>
          <w:tcPr>
            <w:tcW w:w="1934" w:type="pct"/>
            <w:tcBorders>
              <w:top w:val="single" w:sz="4" w:space="0" w:color="auto"/>
              <w:left w:val="single" w:sz="4" w:space="0" w:color="auto"/>
              <w:bottom w:val="single" w:sz="4" w:space="0" w:color="auto"/>
              <w:right w:val="single" w:sz="4" w:space="0" w:color="auto"/>
            </w:tcBorders>
            <w:vAlign w:val="center"/>
          </w:tcPr>
          <w:p w14:paraId="78778859" w14:textId="77777777" w:rsidR="00D6031A" w:rsidRPr="009F3462" w:rsidRDefault="00D6031A" w:rsidP="00976D82">
            <w:pPr>
              <w:jc w:val="center"/>
              <w:rPr>
                <w:lang w:val="da-DK"/>
              </w:rPr>
            </w:pPr>
            <w:r w:rsidRPr="009F3462">
              <w:rPr>
                <w:lang w:val="da-DK"/>
              </w:rPr>
              <w:t>Nồng độ dãy chuẩn (µg CN/L )</w:t>
            </w:r>
          </w:p>
        </w:tc>
        <w:tc>
          <w:tcPr>
            <w:tcW w:w="416" w:type="pct"/>
            <w:tcBorders>
              <w:top w:val="single" w:sz="4" w:space="0" w:color="auto"/>
              <w:left w:val="single" w:sz="4" w:space="0" w:color="auto"/>
              <w:bottom w:val="single" w:sz="4" w:space="0" w:color="auto"/>
              <w:right w:val="single" w:sz="4" w:space="0" w:color="auto"/>
            </w:tcBorders>
            <w:vAlign w:val="center"/>
          </w:tcPr>
          <w:p w14:paraId="1CB6B339" w14:textId="77777777" w:rsidR="00D6031A" w:rsidRPr="00FC5E9E" w:rsidRDefault="009F0FF3" w:rsidP="00976D82">
            <w:pPr>
              <w:jc w:val="center"/>
            </w:pPr>
            <w:r>
              <w:t>0</w:t>
            </w:r>
          </w:p>
        </w:tc>
        <w:tc>
          <w:tcPr>
            <w:tcW w:w="416" w:type="pct"/>
            <w:tcBorders>
              <w:top w:val="single" w:sz="4" w:space="0" w:color="auto"/>
              <w:left w:val="single" w:sz="4" w:space="0" w:color="auto"/>
              <w:bottom w:val="single" w:sz="4" w:space="0" w:color="auto"/>
              <w:right w:val="single" w:sz="4" w:space="0" w:color="auto"/>
            </w:tcBorders>
            <w:vAlign w:val="center"/>
          </w:tcPr>
          <w:p w14:paraId="280652F9" w14:textId="77777777" w:rsidR="00D6031A" w:rsidRPr="00FC5E9E" w:rsidRDefault="00D6031A" w:rsidP="00976D82">
            <w:pPr>
              <w:jc w:val="center"/>
            </w:pPr>
            <w:r>
              <w:t>10</w:t>
            </w:r>
          </w:p>
        </w:tc>
        <w:tc>
          <w:tcPr>
            <w:tcW w:w="416" w:type="pct"/>
            <w:tcBorders>
              <w:top w:val="single" w:sz="4" w:space="0" w:color="auto"/>
              <w:left w:val="single" w:sz="4" w:space="0" w:color="auto"/>
              <w:bottom w:val="single" w:sz="4" w:space="0" w:color="auto"/>
              <w:right w:val="single" w:sz="4" w:space="0" w:color="auto"/>
            </w:tcBorders>
            <w:vAlign w:val="center"/>
          </w:tcPr>
          <w:p w14:paraId="15A9D5F4" w14:textId="77777777" w:rsidR="00D6031A" w:rsidRPr="00FC5E9E" w:rsidRDefault="00D6031A" w:rsidP="00976D82">
            <w:pPr>
              <w:jc w:val="center"/>
            </w:pPr>
            <w:r>
              <w:t>20</w:t>
            </w:r>
          </w:p>
        </w:tc>
        <w:tc>
          <w:tcPr>
            <w:tcW w:w="369" w:type="pct"/>
            <w:tcBorders>
              <w:top w:val="single" w:sz="4" w:space="0" w:color="auto"/>
              <w:left w:val="single" w:sz="4" w:space="0" w:color="auto"/>
              <w:bottom w:val="single" w:sz="4" w:space="0" w:color="auto"/>
              <w:right w:val="single" w:sz="4" w:space="0" w:color="auto"/>
            </w:tcBorders>
            <w:vAlign w:val="center"/>
          </w:tcPr>
          <w:p w14:paraId="2F81ADA9" w14:textId="77777777" w:rsidR="00D6031A" w:rsidRPr="00FC5E9E" w:rsidRDefault="00D6031A" w:rsidP="00976D82">
            <w:pPr>
              <w:jc w:val="center"/>
            </w:pPr>
            <w:r>
              <w:t>40</w:t>
            </w:r>
          </w:p>
        </w:tc>
        <w:tc>
          <w:tcPr>
            <w:tcW w:w="369" w:type="pct"/>
            <w:tcBorders>
              <w:top w:val="single" w:sz="4" w:space="0" w:color="auto"/>
              <w:left w:val="single" w:sz="4" w:space="0" w:color="auto"/>
              <w:bottom w:val="single" w:sz="4" w:space="0" w:color="auto"/>
              <w:right w:val="single" w:sz="4" w:space="0" w:color="auto"/>
            </w:tcBorders>
            <w:vAlign w:val="center"/>
          </w:tcPr>
          <w:p w14:paraId="1CEFF2D4" w14:textId="77777777" w:rsidR="00D6031A" w:rsidRPr="00FC5E9E" w:rsidRDefault="00D6031A" w:rsidP="00976D82">
            <w:pPr>
              <w:jc w:val="center"/>
            </w:pPr>
            <w:r>
              <w:t>80</w:t>
            </w:r>
          </w:p>
        </w:tc>
        <w:tc>
          <w:tcPr>
            <w:tcW w:w="369" w:type="pct"/>
            <w:tcBorders>
              <w:top w:val="single" w:sz="4" w:space="0" w:color="auto"/>
              <w:left w:val="single" w:sz="4" w:space="0" w:color="auto"/>
              <w:bottom w:val="single" w:sz="4" w:space="0" w:color="auto"/>
              <w:right w:val="single" w:sz="4" w:space="0" w:color="auto"/>
            </w:tcBorders>
            <w:vAlign w:val="center"/>
          </w:tcPr>
          <w:p w14:paraId="3C437EF7" w14:textId="77777777" w:rsidR="00D6031A" w:rsidRPr="00FC5E9E" w:rsidRDefault="00D6031A" w:rsidP="00976D82">
            <w:pPr>
              <w:jc w:val="center"/>
            </w:pPr>
            <w:r>
              <w:t>12</w:t>
            </w:r>
            <w:r w:rsidR="009F3462">
              <w:t>0</w:t>
            </w:r>
          </w:p>
        </w:tc>
        <w:tc>
          <w:tcPr>
            <w:tcW w:w="369" w:type="pct"/>
            <w:tcBorders>
              <w:top w:val="single" w:sz="4" w:space="0" w:color="auto"/>
              <w:left w:val="single" w:sz="4" w:space="0" w:color="auto"/>
              <w:bottom w:val="single" w:sz="4" w:space="0" w:color="auto"/>
              <w:right w:val="single" w:sz="4" w:space="0" w:color="auto"/>
            </w:tcBorders>
            <w:vAlign w:val="center"/>
          </w:tcPr>
          <w:p w14:paraId="046A9C4E" w14:textId="77777777" w:rsidR="00D6031A" w:rsidRPr="00FC5E9E" w:rsidRDefault="009F3462" w:rsidP="00976D82">
            <w:pPr>
              <w:jc w:val="center"/>
            </w:pPr>
            <w:r>
              <w:t>160</w:t>
            </w:r>
          </w:p>
        </w:tc>
        <w:tc>
          <w:tcPr>
            <w:tcW w:w="342" w:type="pct"/>
            <w:tcBorders>
              <w:top w:val="single" w:sz="4" w:space="0" w:color="auto"/>
              <w:left w:val="single" w:sz="4" w:space="0" w:color="auto"/>
              <w:bottom w:val="single" w:sz="4" w:space="0" w:color="auto"/>
              <w:right w:val="single" w:sz="4" w:space="0" w:color="auto"/>
            </w:tcBorders>
            <w:vAlign w:val="center"/>
          </w:tcPr>
          <w:p w14:paraId="08FB1642" w14:textId="77777777" w:rsidR="00D6031A" w:rsidRPr="00FC5E9E" w:rsidRDefault="009F3462" w:rsidP="00976D82">
            <w:pPr>
              <w:jc w:val="center"/>
            </w:pPr>
            <w:r>
              <w:t>2</w:t>
            </w:r>
            <w:r w:rsidR="009F0FF3">
              <w:t>00</w:t>
            </w:r>
          </w:p>
        </w:tc>
      </w:tr>
      <w:tr w:rsidR="00D6031A" w:rsidRPr="00FC5E9E" w14:paraId="31300900" w14:textId="77777777" w:rsidTr="00976D82">
        <w:trPr>
          <w:trHeight w:val="548"/>
          <w:jc w:val="center"/>
        </w:trPr>
        <w:tc>
          <w:tcPr>
            <w:tcW w:w="1934" w:type="pct"/>
            <w:tcBorders>
              <w:top w:val="single" w:sz="4" w:space="0" w:color="auto"/>
              <w:left w:val="single" w:sz="4" w:space="0" w:color="auto"/>
              <w:bottom w:val="single" w:sz="4" w:space="0" w:color="auto"/>
              <w:right w:val="single" w:sz="4" w:space="0" w:color="auto"/>
            </w:tcBorders>
            <w:vAlign w:val="center"/>
          </w:tcPr>
          <w:p w14:paraId="257819C9" w14:textId="77777777" w:rsidR="00D6031A" w:rsidRPr="00FC5E9E" w:rsidRDefault="009F0FF3" w:rsidP="009F0FF3">
            <w:pPr>
              <w:jc w:val="center"/>
            </w:pPr>
            <w:r>
              <w:t>Thể tích chất chuẩn 1mg</w:t>
            </w:r>
            <w:r w:rsidRPr="00FC5E9E">
              <w:t>/L (ml)</w:t>
            </w:r>
          </w:p>
        </w:tc>
        <w:tc>
          <w:tcPr>
            <w:tcW w:w="416" w:type="pct"/>
            <w:tcBorders>
              <w:top w:val="single" w:sz="4" w:space="0" w:color="auto"/>
              <w:left w:val="single" w:sz="4" w:space="0" w:color="auto"/>
              <w:bottom w:val="single" w:sz="4" w:space="0" w:color="auto"/>
              <w:right w:val="single" w:sz="4" w:space="0" w:color="auto"/>
            </w:tcBorders>
            <w:vAlign w:val="center"/>
          </w:tcPr>
          <w:p w14:paraId="0B81FC1B" w14:textId="77777777" w:rsidR="00D6031A" w:rsidRPr="00FC5E9E" w:rsidRDefault="009F0FF3" w:rsidP="00976D82">
            <w:pPr>
              <w:jc w:val="center"/>
            </w:pPr>
            <w:r>
              <w:t>0</w:t>
            </w:r>
          </w:p>
        </w:tc>
        <w:tc>
          <w:tcPr>
            <w:tcW w:w="416" w:type="pct"/>
            <w:tcBorders>
              <w:top w:val="single" w:sz="4" w:space="0" w:color="auto"/>
              <w:left w:val="single" w:sz="4" w:space="0" w:color="auto"/>
              <w:bottom w:val="single" w:sz="4" w:space="0" w:color="auto"/>
              <w:right w:val="single" w:sz="4" w:space="0" w:color="auto"/>
            </w:tcBorders>
            <w:vAlign w:val="center"/>
          </w:tcPr>
          <w:p w14:paraId="14B1413F" w14:textId="77777777" w:rsidR="00D6031A" w:rsidRDefault="009F0FF3" w:rsidP="00976D82">
            <w:pPr>
              <w:jc w:val="center"/>
            </w:pPr>
            <w:r>
              <w:t>0.5</w:t>
            </w:r>
          </w:p>
        </w:tc>
        <w:tc>
          <w:tcPr>
            <w:tcW w:w="416" w:type="pct"/>
            <w:tcBorders>
              <w:top w:val="single" w:sz="4" w:space="0" w:color="auto"/>
              <w:left w:val="single" w:sz="4" w:space="0" w:color="auto"/>
              <w:bottom w:val="single" w:sz="4" w:space="0" w:color="auto"/>
              <w:right w:val="single" w:sz="4" w:space="0" w:color="auto"/>
            </w:tcBorders>
            <w:vAlign w:val="center"/>
          </w:tcPr>
          <w:p w14:paraId="6F20D285" w14:textId="77777777" w:rsidR="00D6031A" w:rsidRDefault="009F0FF3" w:rsidP="00976D82">
            <w:pPr>
              <w:jc w:val="center"/>
            </w:pPr>
            <w:r>
              <w:t>1</w:t>
            </w:r>
          </w:p>
        </w:tc>
        <w:tc>
          <w:tcPr>
            <w:tcW w:w="369" w:type="pct"/>
            <w:tcBorders>
              <w:top w:val="single" w:sz="4" w:space="0" w:color="auto"/>
              <w:left w:val="single" w:sz="4" w:space="0" w:color="auto"/>
              <w:bottom w:val="single" w:sz="4" w:space="0" w:color="auto"/>
              <w:right w:val="single" w:sz="4" w:space="0" w:color="auto"/>
            </w:tcBorders>
            <w:vAlign w:val="center"/>
          </w:tcPr>
          <w:p w14:paraId="593920D7" w14:textId="77777777" w:rsidR="00D6031A" w:rsidRDefault="009F0FF3" w:rsidP="00976D82">
            <w:pPr>
              <w:jc w:val="center"/>
            </w:pPr>
            <w:r>
              <w:t>2</w:t>
            </w:r>
          </w:p>
        </w:tc>
        <w:tc>
          <w:tcPr>
            <w:tcW w:w="369" w:type="pct"/>
            <w:tcBorders>
              <w:top w:val="single" w:sz="4" w:space="0" w:color="auto"/>
              <w:left w:val="single" w:sz="4" w:space="0" w:color="auto"/>
              <w:bottom w:val="single" w:sz="4" w:space="0" w:color="auto"/>
              <w:right w:val="single" w:sz="4" w:space="0" w:color="auto"/>
            </w:tcBorders>
            <w:vAlign w:val="center"/>
          </w:tcPr>
          <w:p w14:paraId="7FADC0ED" w14:textId="77777777" w:rsidR="00D6031A" w:rsidRDefault="009F0FF3" w:rsidP="00976D82">
            <w:pPr>
              <w:jc w:val="center"/>
            </w:pPr>
            <w:r>
              <w:t>4</w:t>
            </w:r>
          </w:p>
        </w:tc>
        <w:tc>
          <w:tcPr>
            <w:tcW w:w="369" w:type="pct"/>
            <w:tcBorders>
              <w:top w:val="single" w:sz="4" w:space="0" w:color="auto"/>
              <w:left w:val="single" w:sz="4" w:space="0" w:color="auto"/>
              <w:bottom w:val="single" w:sz="4" w:space="0" w:color="auto"/>
              <w:right w:val="single" w:sz="4" w:space="0" w:color="auto"/>
            </w:tcBorders>
            <w:vAlign w:val="center"/>
          </w:tcPr>
          <w:p w14:paraId="47CF48B8" w14:textId="77777777" w:rsidR="00D6031A" w:rsidRDefault="009F0FF3" w:rsidP="00976D82">
            <w:pPr>
              <w:jc w:val="center"/>
            </w:pPr>
            <w:r>
              <w:t>6</w:t>
            </w:r>
          </w:p>
        </w:tc>
        <w:tc>
          <w:tcPr>
            <w:tcW w:w="369" w:type="pct"/>
            <w:tcBorders>
              <w:top w:val="single" w:sz="4" w:space="0" w:color="auto"/>
              <w:left w:val="single" w:sz="4" w:space="0" w:color="auto"/>
              <w:bottom w:val="single" w:sz="4" w:space="0" w:color="auto"/>
              <w:right w:val="single" w:sz="4" w:space="0" w:color="auto"/>
            </w:tcBorders>
            <w:vAlign w:val="center"/>
          </w:tcPr>
          <w:p w14:paraId="7625A829" w14:textId="77777777" w:rsidR="00D6031A" w:rsidRDefault="009F0FF3" w:rsidP="00976D82">
            <w:pPr>
              <w:jc w:val="center"/>
            </w:pPr>
            <w:r>
              <w:t>8</w:t>
            </w:r>
          </w:p>
        </w:tc>
        <w:tc>
          <w:tcPr>
            <w:tcW w:w="342" w:type="pct"/>
            <w:tcBorders>
              <w:top w:val="single" w:sz="4" w:space="0" w:color="auto"/>
              <w:left w:val="single" w:sz="4" w:space="0" w:color="auto"/>
              <w:bottom w:val="single" w:sz="4" w:space="0" w:color="auto"/>
              <w:right w:val="single" w:sz="4" w:space="0" w:color="auto"/>
            </w:tcBorders>
            <w:vAlign w:val="center"/>
          </w:tcPr>
          <w:p w14:paraId="1DB12DA0" w14:textId="77777777" w:rsidR="00D6031A" w:rsidRDefault="009F0FF3" w:rsidP="00976D82">
            <w:pPr>
              <w:jc w:val="center"/>
            </w:pPr>
            <w:r>
              <w:t>1</w:t>
            </w:r>
            <w:r w:rsidR="00D6031A" w:rsidRPr="00817D9F">
              <w:t>0</w:t>
            </w:r>
          </w:p>
        </w:tc>
      </w:tr>
      <w:tr w:rsidR="009F0FF3" w:rsidRPr="00FC5E9E" w14:paraId="63BDB318" w14:textId="77777777" w:rsidTr="009F0FF3">
        <w:trPr>
          <w:trHeight w:val="521"/>
          <w:jc w:val="center"/>
        </w:trPr>
        <w:tc>
          <w:tcPr>
            <w:tcW w:w="1934" w:type="pct"/>
            <w:tcBorders>
              <w:top w:val="single" w:sz="4" w:space="0" w:color="auto"/>
              <w:left w:val="single" w:sz="4" w:space="0" w:color="auto"/>
              <w:bottom w:val="single" w:sz="4" w:space="0" w:color="auto"/>
              <w:right w:val="single" w:sz="4" w:space="0" w:color="auto"/>
            </w:tcBorders>
            <w:vAlign w:val="center"/>
          </w:tcPr>
          <w:p w14:paraId="1AD60F7B" w14:textId="77777777" w:rsidR="009F0FF3" w:rsidRPr="00FC5E9E" w:rsidRDefault="009F0FF3" w:rsidP="009F0FF3">
            <w:pPr>
              <w:jc w:val="center"/>
            </w:pPr>
            <w:r>
              <w:t>Thể tích định mức, mL</w:t>
            </w:r>
          </w:p>
        </w:tc>
        <w:tc>
          <w:tcPr>
            <w:tcW w:w="3066" w:type="pct"/>
            <w:gridSpan w:val="8"/>
            <w:tcBorders>
              <w:top w:val="single" w:sz="4" w:space="0" w:color="auto"/>
              <w:left w:val="single" w:sz="4" w:space="0" w:color="auto"/>
              <w:bottom w:val="single" w:sz="4" w:space="0" w:color="auto"/>
              <w:right w:val="single" w:sz="4" w:space="0" w:color="auto"/>
            </w:tcBorders>
            <w:vAlign w:val="center"/>
          </w:tcPr>
          <w:p w14:paraId="211CAA4B" w14:textId="77777777" w:rsidR="009F0FF3" w:rsidRPr="00FC5E9E" w:rsidRDefault="009F0FF3" w:rsidP="00976D82">
            <w:pPr>
              <w:jc w:val="center"/>
            </w:pPr>
            <w:r>
              <w:t>50</w:t>
            </w:r>
          </w:p>
        </w:tc>
      </w:tr>
    </w:tbl>
    <w:p w14:paraId="7F8C943B" w14:textId="77777777" w:rsidR="00D6031A" w:rsidRDefault="00D6031A" w:rsidP="00D6031A">
      <w:pPr>
        <w:spacing w:line="360" w:lineRule="auto"/>
        <w:ind w:left="1080"/>
        <w:rPr>
          <w:i/>
          <w:lang w:val="da-DK"/>
        </w:rPr>
      </w:pPr>
      <w:r w:rsidRPr="00D6031A">
        <w:rPr>
          <w:i/>
          <w:u w:val="single"/>
          <w:lang w:val="da-DK"/>
        </w:rPr>
        <w:t>Lưu ý:</w:t>
      </w:r>
      <w:r>
        <w:rPr>
          <w:i/>
          <w:lang w:val="da-DK"/>
        </w:rPr>
        <w:t xml:space="preserve"> </w:t>
      </w:r>
    </w:p>
    <w:p w14:paraId="4F1F8695" w14:textId="77777777" w:rsidR="00D6031A" w:rsidRPr="00D6031A" w:rsidRDefault="00D6031A" w:rsidP="004205B0">
      <w:pPr>
        <w:numPr>
          <w:ilvl w:val="0"/>
          <w:numId w:val="18"/>
        </w:numPr>
        <w:spacing w:line="360" w:lineRule="auto"/>
        <w:ind w:left="1440"/>
        <w:rPr>
          <w:i/>
          <w:lang w:val="da-DK"/>
        </w:rPr>
      </w:pPr>
      <w:r>
        <w:rPr>
          <w:i/>
          <w:lang w:val="da-DK"/>
        </w:rPr>
        <w:t>Tất các các hóa chất phải được thu gom vào bình thải để được đơn vị có chức năng xử lý.</w:t>
      </w:r>
    </w:p>
    <w:p w14:paraId="077AD262" w14:textId="77777777" w:rsidR="00060F70" w:rsidRPr="000A6ED5" w:rsidRDefault="00060F70" w:rsidP="00B82357">
      <w:pPr>
        <w:numPr>
          <w:ilvl w:val="0"/>
          <w:numId w:val="42"/>
        </w:numPr>
        <w:spacing w:line="360" w:lineRule="auto"/>
        <w:rPr>
          <w:b/>
          <w:color w:val="00B0F0"/>
          <w:lang w:val="da-DK"/>
        </w:rPr>
      </w:pPr>
      <w:r w:rsidRPr="000A6ED5">
        <w:rPr>
          <w:b/>
          <w:color w:val="00B0F0"/>
        </w:rPr>
        <w:t>THIẾT BỊ VÀ DỤNG CỤ</w:t>
      </w:r>
    </w:p>
    <w:bookmarkEnd w:id="17"/>
    <w:bookmarkEnd w:id="18"/>
    <w:bookmarkEnd w:id="19"/>
    <w:bookmarkEnd w:id="20"/>
    <w:p w14:paraId="0DE59B53" w14:textId="77777777" w:rsidR="00294A2B" w:rsidRPr="000A6ED5" w:rsidRDefault="00294A2B" w:rsidP="004205B0">
      <w:pPr>
        <w:numPr>
          <w:ilvl w:val="1"/>
          <w:numId w:val="3"/>
        </w:numPr>
        <w:spacing w:line="360" w:lineRule="auto"/>
        <w:ind w:hanging="360"/>
        <w:jc w:val="both"/>
        <w:rPr>
          <w:color w:val="00B0F0"/>
        </w:rPr>
      </w:pPr>
      <w:r w:rsidRPr="000A6ED5">
        <w:rPr>
          <w:color w:val="00B0F0"/>
        </w:rPr>
        <w:t>Thiết bị phân tích</w:t>
      </w:r>
    </w:p>
    <w:p w14:paraId="3C846897" w14:textId="77777777" w:rsidR="00294A2B" w:rsidRPr="00294A2B" w:rsidRDefault="00294A2B" w:rsidP="004205B0">
      <w:pPr>
        <w:numPr>
          <w:ilvl w:val="0"/>
          <w:numId w:val="19"/>
        </w:numPr>
        <w:spacing w:line="360" w:lineRule="auto"/>
        <w:ind w:left="1080"/>
        <w:jc w:val="both"/>
      </w:pPr>
      <w:r w:rsidRPr="00294A2B">
        <w:t xml:space="preserve">Thiết bị phân tích UV-VIS của hãng </w:t>
      </w:r>
      <w:r>
        <w:t>Shimadzu</w:t>
      </w:r>
      <w:r w:rsidRPr="00294A2B">
        <w:t>, model UV</w:t>
      </w:r>
      <w:r>
        <w:t>-2401PC</w:t>
      </w:r>
      <w:r w:rsidRPr="00294A2B">
        <w:t xml:space="preserve"> có màn hình LCD tích hợp trên thân máy</w:t>
      </w:r>
    </w:p>
    <w:p w14:paraId="3EAD2D7D" w14:textId="77777777" w:rsidR="00294A2B" w:rsidRPr="00294A2B" w:rsidRDefault="00294A2B" w:rsidP="004205B0">
      <w:pPr>
        <w:numPr>
          <w:ilvl w:val="0"/>
          <w:numId w:val="19"/>
        </w:numPr>
        <w:spacing w:line="360" w:lineRule="auto"/>
        <w:ind w:left="1080"/>
        <w:jc w:val="both"/>
      </w:pPr>
      <w:r w:rsidRPr="00294A2B">
        <w:t xml:space="preserve">Cuvet </w:t>
      </w:r>
      <w:r w:rsidR="00941731">
        <w:t>thủy tinh</w:t>
      </w:r>
      <w:r w:rsidRPr="00294A2B">
        <w:t xml:space="preserve"> 1cm</w:t>
      </w:r>
    </w:p>
    <w:p w14:paraId="14B6FCF0" w14:textId="77777777" w:rsidR="00294A2B" w:rsidRPr="000A6ED5" w:rsidRDefault="00294A2B" w:rsidP="004205B0">
      <w:pPr>
        <w:numPr>
          <w:ilvl w:val="1"/>
          <w:numId w:val="3"/>
        </w:numPr>
        <w:spacing w:line="360" w:lineRule="auto"/>
        <w:ind w:hanging="360"/>
        <w:jc w:val="both"/>
        <w:rPr>
          <w:color w:val="00B0F0"/>
        </w:rPr>
      </w:pPr>
      <w:r w:rsidRPr="000A6ED5">
        <w:rPr>
          <w:color w:val="00B0F0"/>
        </w:rPr>
        <w:t>Dụng cụ phân tích</w:t>
      </w:r>
    </w:p>
    <w:p w14:paraId="4B124593" w14:textId="77777777" w:rsidR="00294A2B" w:rsidRPr="00294A2B" w:rsidRDefault="00294A2B" w:rsidP="004205B0">
      <w:pPr>
        <w:numPr>
          <w:ilvl w:val="0"/>
          <w:numId w:val="20"/>
        </w:numPr>
        <w:spacing w:line="360" w:lineRule="auto"/>
        <w:ind w:left="1080"/>
        <w:jc w:val="both"/>
      </w:pPr>
      <w:r w:rsidRPr="00294A2B">
        <w:t>Pipet thủy tinh (thể tích 5±0.1 mL và 10±0.1 mL)</w:t>
      </w:r>
    </w:p>
    <w:p w14:paraId="1703EFB2" w14:textId="77777777" w:rsidR="00294A2B" w:rsidRPr="00294A2B" w:rsidRDefault="009F0FF3" w:rsidP="004205B0">
      <w:pPr>
        <w:numPr>
          <w:ilvl w:val="0"/>
          <w:numId w:val="20"/>
        </w:numPr>
        <w:spacing w:line="360" w:lineRule="auto"/>
        <w:ind w:left="1080"/>
        <w:jc w:val="both"/>
      </w:pPr>
      <w:r>
        <w:t>Micro Pipet</w:t>
      </w:r>
      <w:r w:rsidR="00294A2B" w:rsidRPr="00294A2B">
        <w:t xml:space="preserve">, có thể điều chỉnh được thể tích </w:t>
      </w:r>
      <w:r>
        <w:t>200µL và 1000µL</w:t>
      </w:r>
    </w:p>
    <w:p w14:paraId="0D0F4A99" w14:textId="77777777" w:rsidR="00294A2B" w:rsidRPr="00294A2B" w:rsidRDefault="00294A2B" w:rsidP="004205B0">
      <w:pPr>
        <w:numPr>
          <w:ilvl w:val="0"/>
          <w:numId w:val="20"/>
        </w:numPr>
        <w:spacing w:line="360" w:lineRule="auto"/>
        <w:ind w:left="1080"/>
        <w:jc w:val="both"/>
      </w:pPr>
      <w:r w:rsidRPr="00294A2B">
        <w:lastRenderedPageBreak/>
        <w:t xml:space="preserve">Các đầu típ </w:t>
      </w:r>
    </w:p>
    <w:p w14:paraId="1EAD7546" w14:textId="77777777" w:rsidR="00294A2B" w:rsidRPr="00294A2B" w:rsidRDefault="00294A2B" w:rsidP="004205B0">
      <w:pPr>
        <w:numPr>
          <w:ilvl w:val="0"/>
          <w:numId w:val="20"/>
        </w:numPr>
        <w:spacing w:line="360" w:lineRule="auto"/>
        <w:ind w:left="1080"/>
        <w:jc w:val="both"/>
      </w:pPr>
      <w:r w:rsidRPr="00294A2B">
        <w:t>Cá</w:t>
      </w:r>
      <w:r w:rsidR="009F0FF3">
        <w:t>c ống nghiệm có nắp, thể tích 50</w:t>
      </w:r>
      <w:r w:rsidRPr="00294A2B">
        <w:t>mL.</w:t>
      </w:r>
    </w:p>
    <w:p w14:paraId="7F78BFEA" w14:textId="77777777" w:rsidR="00294A2B" w:rsidRPr="00294A2B" w:rsidRDefault="00294A2B" w:rsidP="004205B0">
      <w:pPr>
        <w:numPr>
          <w:ilvl w:val="0"/>
          <w:numId w:val="20"/>
        </w:numPr>
        <w:spacing w:line="360" w:lineRule="auto"/>
        <w:ind w:left="1080"/>
        <w:jc w:val="both"/>
      </w:pPr>
      <w:r w:rsidRPr="00294A2B">
        <w:t>Các bình định mức 50mL; 100mL; 500mL; 1000mL.</w:t>
      </w:r>
    </w:p>
    <w:p w14:paraId="56676AC5" w14:textId="77777777" w:rsidR="006B14F9" w:rsidRPr="000A6ED5" w:rsidRDefault="006B14F9" w:rsidP="00B82357">
      <w:pPr>
        <w:pStyle w:val="Heading1"/>
        <w:numPr>
          <w:ilvl w:val="0"/>
          <w:numId w:val="42"/>
        </w:numPr>
        <w:rPr>
          <w:rFonts w:ascii="Times New Roman" w:hAnsi="Times New Roman"/>
          <w:color w:val="00B0F0"/>
          <w:sz w:val="24"/>
          <w:szCs w:val="24"/>
        </w:rPr>
      </w:pPr>
      <w:bookmarkStart w:id="21" w:name="_Toc124287968"/>
      <w:bookmarkStart w:id="22" w:name="_Toc247699490"/>
      <w:bookmarkStart w:id="23" w:name="_Toc250614525"/>
      <w:bookmarkStart w:id="24" w:name="_Toc252780198"/>
      <w:r w:rsidRPr="000A6ED5">
        <w:rPr>
          <w:rFonts w:ascii="Times New Roman" w:hAnsi="Times New Roman"/>
          <w:color w:val="00B0F0"/>
          <w:sz w:val="24"/>
          <w:szCs w:val="24"/>
        </w:rPr>
        <w:t>KIỂM SOÁT CHẤT LƯỢNG</w:t>
      </w:r>
      <w:bookmarkEnd w:id="21"/>
      <w:bookmarkEnd w:id="22"/>
      <w:bookmarkEnd w:id="23"/>
      <w:bookmarkEnd w:id="24"/>
    </w:p>
    <w:p w14:paraId="5877DDA8" w14:textId="77777777" w:rsidR="00EE07F1" w:rsidRDefault="00EE07F1" w:rsidP="00EE07F1">
      <w:pPr>
        <w:ind w:left="720"/>
      </w:pPr>
      <w:r>
        <w:t xml:space="preserve">Trong mỗi đợt phân tích, Nhân viên phân tích phải thực hiện phân </w:t>
      </w:r>
      <w:proofErr w:type="gramStart"/>
      <w:r>
        <w:t>tích  các</w:t>
      </w:r>
      <w:proofErr w:type="gramEnd"/>
      <w:r>
        <w:t xml:space="preserve"> mẫu sau:\</w:t>
      </w:r>
    </w:p>
    <w:p w14:paraId="097F6AEC" w14:textId="77777777" w:rsidR="00EE07F1" w:rsidRDefault="00EE07F1" w:rsidP="004205B0">
      <w:pPr>
        <w:numPr>
          <w:ilvl w:val="0"/>
          <w:numId w:val="21"/>
        </w:numPr>
        <w:ind w:left="1080"/>
      </w:pPr>
      <w:r w:rsidRPr="00EE07F1">
        <w:rPr>
          <w:u w:val="single"/>
        </w:rPr>
        <w:t>Mẫu lặp phòng thí nghiệm</w:t>
      </w:r>
      <w:r w:rsidR="009F0FF3">
        <w:t>: Trong một lô</w:t>
      </w:r>
      <w:r>
        <w:t xml:space="preserve"> mẫu </w:t>
      </w:r>
      <w:r w:rsidR="009F0FF3">
        <w:t>(≥5 mẫu) thực hiện 1 mẫu duplicate</w:t>
      </w:r>
      <w:r>
        <w:t>.</w:t>
      </w:r>
    </w:p>
    <w:p w14:paraId="7835A0FE" w14:textId="77777777" w:rsidR="00EE07F1" w:rsidRPr="00EE07F1" w:rsidRDefault="00EE07F1" w:rsidP="004205B0">
      <w:pPr>
        <w:numPr>
          <w:ilvl w:val="0"/>
          <w:numId w:val="21"/>
        </w:numPr>
        <w:ind w:left="1080"/>
      </w:pPr>
      <w:r w:rsidRPr="00EE07F1">
        <w:rPr>
          <w:u w:val="single"/>
        </w:rPr>
        <w:t>Mẫu Thêm chuẩn</w:t>
      </w:r>
      <w:r>
        <w:t>: Thêm chuẩn vào mẫu để phân tích, đánh giá độ thu hồi</w:t>
      </w:r>
      <w:r w:rsidR="009F0FF3">
        <w:t xml:space="preserve"> của phương pháp nhằm bảo đảm k</w:t>
      </w:r>
      <w:r>
        <w:t>ết quả thử nghiệm</w:t>
      </w:r>
    </w:p>
    <w:p w14:paraId="3C6E387E" w14:textId="77777777" w:rsidR="0045209B" w:rsidRPr="002D062D" w:rsidRDefault="0045209B" w:rsidP="004205B0">
      <w:pPr>
        <w:numPr>
          <w:ilvl w:val="1"/>
          <w:numId w:val="4"/>
        </w:numPr>
        <w:spacing w:line="360" w:lineRule="auto"/>
        <w:jc w:val="both"/>
        <w:rPr>
          <w:sz w:val="2"/>
          <w:szCs w:val="2"/>
          <w:lang w:val="da-DK"/>
        </w:rPr>
      </w:pPr>
    </w:p>
    <w:p w14:paraId="6B7A1C4D" w14:textId="77777777" w:rsidR="001D56C8" w:rsidRPr="007049AB" w:rsidRDefault="00EE07F1" w:rsidP="00B82357">
      <w:pPr>
        <w:pStyle w:val="Heading1"/>
        <w:numPr>
          <w:ilvl w:val="0"/>
          <w:numId w:val="42"/>
        </w:numPr>
        <w:spacing w:before="0"/>
        <w:rPr>
          <w:rFonts w:ascii="Times New Roman" w:hAnsi="Times New Roman"/>
          <w:color w:val="00B0F0"/>
          <w:sz w:val="24"/>
          <w:szCs w:val="24"/>
        </w:rPr>
      </w:pPr>
      <w:r w:rsidRPr="007049AB">
        <w:rPr>
          <w:rFonts w:ascii="Times New Roman" w:hAnsi="Times New Roman"/>
          <w:color w:val="00B0F0"/>
          <w:sz w:val="24"/>
          <w:szCs w:val="24"/>
        </w:rPr>
        <w:t>XỬ LÝ MẪU.</w:t>
      </w:r>
    </w:p>
    <w:p w14:paraId="469CB0B5" w14:textId="77777777" w:rsidR="001D56C8" w:rsidRPr="000A6ED5" w:rsidRDefault="001D56C8" w:rsidP="004205B0">
      <w:pPr>
        <w:numPr>
          <w:ilvl w:val="0"/>
          <w:numId w:val="22"/>
        </w:numPr>
        <w:spacing w:before="120" w:after="120" w:line="360" w:lineRule="auto"/>
        <w:ind w:left="720"/>
        <w:jc w:val="both"/>
        <w:rPr>
          <w:color w:val="00B0F0"/>
        </w:rPr>
      </w:pPr>
      <w:r w:rsidRPr="000A6ED5">
        <w:rPr>
          <w:color w:val="00B0F0"/>
        </w:rPr>
        <w:t>Chuẩn bị mẫu phân tích</w:t>
      </w:r>
    </w:p>
    <w:p w14:paraId="0433D79D" w14:textId="77777777" w:rsidR="00ED404B" w:rsidRPr="00976D82" w:rsidRDefault="00ED404B" w:rsidP="004205B0">
      <w:pPr>
        <w:numPr>
          <w:ilvl w:val="0"/>
          <w:numId w:val="23"/>
        </w:numPr>
        <w:tabs>
          <w:tab w:val="left" w:pos="360"/>
        </w:tabs>
        <w:ind w:left="1080"/>
        <w:jc w:val="both"/>
        <w:rPr>
          <w:bCs/>
        </w:rPr>
      </w:pPr>
      <w:r w:rsidRPr="00976D82">
        <w:rPr>
          <w:bCs/>
        </w:rPr>
        <w:t>Lấy 500L nước đã được đồng nhất cho vào bình cầu 3 cổ, thêm 2 g sulfamic acid, lắp hệ thống chưng cất.</w:t>
      </w:r>
      <w:r w:rsidR="00976D82">
        <w:rPr>
          <w:bCs/>
        </w:rPr>
        <w:t xml:space="preserve"> </w:t>
      </w:r>
      <w:r w:rsidRPr="00976D82">
        <w:rPr>
          <w:bCs/>
        </w:rPr>
        <w:t>Nếu mẫu có chứa sulfur thì thêm tối thiểu 50mg PbCO3 vào bình cầu trên để kết tủa hết lượng sulfua co trong mẫu.</w:t>
      </w:r>
    </w:p>
    <w:p w14:paraId="53E35CEE" w14:textId="77777777" w:rsidR="00ED404B" w:rsidRPr="000C6D90" w:rsidRDefault="00ED404B" w:rsidP="004205B0">
      <w:pPr>
        <w:numPr>
          <w:ilvl w:val="0"/>
          <w:numId w:val="23"/>
        </w:numPr>
        <w:tabs>
          <w:tab w:val="left" w:pos="360"/>
        </w:tabs>
        <w:ind w:left="1080"/>
        <w:jc w:val="both"/>
        <w:rPr>
          <w:bCs/>
        </w:rPr>
      </w:pPr>
      <w:r w:rsidRPr="000C6D90">
        <w:rPr>
          <w:bCs/>
        </w:rPr>
        <w:t>Thêm 50ml H</w:t>
      </w:r>
      <w:r w:rsidRPr="000C6D90">
        <w:rPr>
          <w:bCs/>
          <w:vertAlign w:val="subscript"/>
        </w:rPr>
        <w:t>2</w:t>
      </w:r>
      <w:r w:rsidRPr="000C6D90">
        <w:rPr>
          <w:bCs/>
        </w:rPr>
        <w:t>SO</w:t>
      </w:r>
      <w:r w:rsidRPr="000C6D90">
        <w:rPr>
          <w:bCs/>
          <w:vertAlign w:val="subscript"/>
        </w:rPr>
        <w:t>4</w:t>
      </w:r>
      <w:r w:rsidRPr="000C6D90">
        <w:rPr>
          <w:bCs/>
        </w:rPr>
        <w:t xml:space="preserve"> 1:1, để sục khí nitơ khoảng 3 phút thêm 20ml MgCl</w:t>
      </w:r>
      <w:r w:rsidRPr="000C6D90">
        <w:rPr>
          <w:bCs/>
          <w:vertAlign w:val="subscript"/>
        </w:rPr>
        <w:t>2</w:t>
      </w:r>
      <w:r w:rsidRPr="000C6D90">
        <w:rPr>
          <w:bCs/>
        </w:rPr>
        <w:t>.6H</w:t>
      </w:r>
      <w:r w:rsidRPr="000C6D90">
        <w:rPr>
          <w:bCs/>
          <w:vertAlign w:val="subscript"/>
        </w:rPr>
        <w:t>2</w:t>
      </w:r>
      <w:r w:rsidRPr="000C6D90">
        <w:rPr>
          <w:bCs/>
        </w:rPr>
        <w:t>O (510g MgCl</w:t>
      </w:r>
      <w:r w:rsidRPr="000C6D90">
        <w:rPr>
          <w:bCs/>
          <w:vertAlign w:val="subscript"/>
        </w:rPr>
        <w:t>2</w:t>
      </w:r>
      <w:r w:rsidRPr="000C6D90">
        <w:rPr>
          <w:bCs/>
        </w:rPr>
        <w:t>.6H</w:t>
      </w:r>
      <w:r w:rsidRPr="000C6D90">
        <w:rPr>
          <w:bCs/>
          <w:vertAlign w:val="subscript"/>
        </w:rPr>
        <w:t>2</w:t>
      </w:r>
      <w:r w:rsidRPr="000C6D90">
        <w:rPr>
          <w:bCs/>
        </w:rPr>
        <w:t xml:space="preserve">O trong 1L). </w:t>
      </w:r>
      <w:r>
        <w:rPr>
          <w:bCs/>
        </w:rPr>
        <w:t>Bật bếp.</w:t>
      </w:r>
    </w:p>
    <w:p w14:paraId="5470E775" w14:textId="77777777" w:rsidR="00ED404B" w:rsidRDefault="00ED404B" w:rsidP="004205B0">
      <w:pPr>
        <w:numPr>
          <w:ilvl w:val="0"/>
          <w:numId w:val="23"/>
        </w:numPr>
        <w:tabs>
          <w:tab w:val="left" w:pos="360"/>
        </w:tabs>
        <w:ind w:left="1080"/>
        <w:jc w:val="both"/>
        <w:rPr>
          <w:bCs/>
        </w:rPr>
      </w:pPr>
      <w:r w:rsidRPr="000C6D90">
        <w:rPr>
          <w:bCs/>
        </w:rPr>
        <w:t xml:space="preserve">HCN được hấp thụ vào </w:t>
      </w:r>
      <w:r w:rsidR="009F0FF3">
        <w:rPr>
          <w:bCs/>
        </w:rPr>
        <w:t>5</w:t>
      </w:r>
      <w:r>
        <w:rPr>
          <w:bCs/>
        </w:rPr>
        <w:t>0</w:t>
      </w:r>
      <w:r w:rsidRPr="000C6D90">
        <w:rPr>
          <w:bCs/>
        </w:rPr>
        <w:t xml:space="preserve"> ml dung dịch NaOH </w:t>
      </w:r>
      <w:r>
        <w:rPr>
          <w:bCs/>
        </w:rPr>
        <w:t>0.25</w:t>
      </w:r>
      <w:r w:rsidRPr="000C6D90">
        <w:rPr>
          <w:bCs/>
        </w:rPr>
        <w:t>M. Đun hoàn lưu ít nhất 1 giờ. Rửa đầu nối bằng nước cất và p</w:t>
      </w:r>
      <w:r w:rsidR="009F0FF3">
        <w:rPr>
          <w:bCs/>
        </w:rPr>
        <w:t>ha loãng dung dịch hấp phụ đến 10</w:t>
      </w:r>
      <w:r w:rsidRPr="000C6D90">
        <w:rPr>
          <w:bCs/>
        </w:rPr>
        <w:t xml:space="preserve">0 ml (Vđm).  </w:t>
      </w:r>
    </w:p>
    <w:p w14:paraId="0A6C5AE9" w14:textId="77777777" w:rsidR="00976D82" w:rsidRPr="000A6ED5" w:rsidRDefault="00976D82" w:rsidP="004205B0">
      <w:pPr>
        <w:numPr>
          <w:ilvl w:val="0"/>
          <w:numId w:val="22"/>
        </w:numPr>
        <w:ind w:left="720"/>
        <w:jc w:val="both"/>
        <w:rPr>
          <w:color w:val="00B0F0"/>
        </w:rPr>
      </w:pPr>
      <w:r w:rsidRPr="000A6ED5">
        <w:rPr>
          <w:color w:val="00B0F0"/>
        </w:rPr>
        <w:t>Lên màu chuẩn và mẫu.</w:t>
      </w:r>
    </w:p>
    <w:p w14:paraId="79E8433B" w14:textId="77777777" w:rsidR="001D56C8" w:rsidRDefault="00976D82" w:rsidP="004205B0">
      <w:pPr>
        <w:numPr>
          <w:ilvl w:val="0"/>
          <w:numId w:val="24"/>
        </w:numPr>
        <w:spacing w:before="120" w:after="120"/>
        <w:ind w:left="1080"/>
        <w:jc w:val="both"/>
      </w:pPr>
      <w:r>
        <w:t>Lấy lần lượt 2</w:t>
      </w:r>
      <w:r w:rsidR="003A23C7">
        <w:t>5</w:t>
      </w:r>
      <w:proofErr w:type="gramStart"/>
      <w:r>
        <w:t xml:space="preserve">ml  </w:t>
      </w:r>
      <w:r w:rsidR="003A23C7">
        <w:t>mẫu</w:t>
      </w:r>
      <w:proofErr w:type="gramEnd"/>
      <w:r w:rsidR="003A23C7">
        <w:t xml:space="preserve"> cho vào bình định mức 50mL</w:t>
      </w:r>
    </w:p>
    <w:p w14:paraId="5E681D2D" w14:textId="77777777" w:rsidR="00976D82" w:rsidRDefault="00976D82" w:rsidP="004205B0">
      <w:pPr>
        <w:numPr>
          <w:ilvl w:val="0"/>
          <w:numId w:val="24"/>
        </w:numPr>
        <w:spacing w:before="120" w:after="120"/>
        <w:ind w:left="1080"/>
        <w:jc w:val="both"/>
      </w:pPr>
      <w:r>
        <w:t>Thêm vào mỗi ống 1mL đêm Acetate (pH 4.5), votex.</w:t>
      </w:r>
    </w:p>
    <w:p w14:paraId="5B34332B" w14:textId="77777777" w:rsidR="00976D82" w:rsidRDefault="00976D82" w:rsidP="004205B0">
      <w:pPr>
        <w:numPr>
          <w:ilvl w:val="0"/>
          <w:numId w:val="24"/>
        </w:numPr>
        <w:spacing w:before="120" w:after="120"/>
        <w:ind w:left="1080"/>
        <w:jc w:val="both"/>
      </w:pPr>
      <w:r>
        <w:t>Thêm vào 1mL dung dịch Chloramine T 1%, đậy nắp votex 2 phút</w:t>
      </w:r>
      <w:r w:rsidR="00042B95">
        <w:t>.</w:t>
      </w:r>
    </w:p>
    <w:p w14:paraId="7C9BE111" w14:textId="77777777" w:rsidR="00042B95" w:rsidRDefault="003A23C7" w:rsidP="004205B0">
      <w:pPr>
        <w:numPr>
          <w:ilvl w:val="0"/>
          <w:numId w:val="24"/>
        </w:numPr>
        <w:spacing w:before="120" w:after="120"/>
        <w:ind w:left="1080"/>
        <w:jc w:val="both"/>
      </w:pPr>
      <w:r>
        <w:t xml:space="preserve">Thêm tiếp </w:t>
      </w:r>
      <w:r w:rsidR="00042B95">
        <w:t xml:space="preserve">5mL tác nhân hiện màu Pyridine – Barbituric, thêm nước DI tới vạch. Votex đều, </w:t>
      </w:r>
      <w:r w:rsidR="004177A6">
        <w:t>định mức đến vạch bằng NaOH 0.04</w:t>
      </w:r>
      <w:r>
        <w:t xml:space="preserve">M, </w:t>
      </w:r>
      <w:r w:rsidR="00042B95">
        <w:t>để yên</w:t>
      </w:r>
      <w:r w:rsidR="00811D0F">
        <w:t xml:space="preserve"> chính xác</w:t>
      </w:r>
      <w:r w:rsidR="00042B95">
        <w:t xml:space="preserve"> 8 phút.</w:t>
      </w:r>
    </w:p>
    <w:p w14:paraId="03165153" w14:textId="77777777" w:rsidR="00042B95" w:rsidRDefault="00042B95" w:rsidP="004205B0">
      <w:pPr>
        <w:numPr>
          <w:ilvl w:val="0"/>
          <w:numId w:val="24"/>
        </w:numPr>
        <w:spacing w:before="120" w:after="120"/>
        <w:ind w:left="1080"/>
        <w:jc w:val="both"/>
      </w:pPr>
      <w:r>
        <w:t>Đo độ</w:t>
      </w:r>
      <w:r w:rsidR="003A23C7">
        <w:t xml:space="preserve"> hấp thu ở bước só</w:t>
      </w:r>
      <w:r>
        <w:t>ng 578nm</w:t>
      </w:r>
      <w:r w:rsidR="00C96653">
        <w:t>.</w:t>
      </w:r>
      <w:r>
        <w:t xml:space="preserve"> </w:t>
      </w:r>
    </w:p>
    <w:p w14:paraId="0A3A9248" w14:textId="77777777" w:rsidR="00042B95" w:rsidRDefault="00042B95" w:rsidP="004205B0">
      <w:pPr>
        <w:numPr>
          <w:ilvl w:val="0"/>
          <w:numId w:val="24"/>
        </w:numPr>
        <w:spacing w:before="120" w:after="120"/>
        <w:ind w:left="1080"/>
        <w:jc w:val="both"/>
      </w:pPr>
      <w:r>
        <w:t>Nếu mẫu lọt ra ngoài đường chuẩn thì lấy 1 lượng mẫu ít hơn để hiện màu.</w:t>
      </w:r>
    </w:p>
    <w:p w14:paraId="040A7F52" w14:textId="77777777" w:rsidR="00042B95" w:rsidRPr="000A6ED5" w:rsidRDefault="00042B95" w:rsidP="00B82357">
      <w:pPr>
        <w:numPr>
          <w:ilvl w:val="0"/>
          <w:numId w:val="42"/>
        </w:numPr>
        <w:spacing w:before="120" w:after="120"/>
        <w:jc w:val="both"/>
        <w:rPr>
          <w:b/>
          <w:color w:val="00B0F0"/>
        </w:rPr>
      </w:pPr>
      <w:r w:rsidRPr="000A6ED5">
        <w:rPr>
          <w:b/>
          <w:color w:val="00B0F0"/>
        </w:rPr>
        <w:t>Đ</w:t>
      </w:r>
      <w:r w:rsidR="0015048B" w:rsidRPr="000A6ED5">
        <w:rPr>
          <w:b/>
          <w:color w:val="00B0F0"/>
        </w:rPr>
        <w:t>O</w:t>
      </w:r>
      <w:r w:rsidRPr="000A6ED5">
        <w:rPr>
          <w:b/>
          <w:color w:val="00B0F0"/>
        </w:rPr>
        <w:t xml:space="preserve"> QUANG.</w:t>
      </w:r>
    </w:p>
    <w:p w14:paraId="21C328E0" w14:textId="77777777" w:rsidR="00042B95" w:rsidRDefault="00042B95" w:rsidP="004205B0">
      <w:pPr>
        <w:numPr>
          <w:ilvl w:val="0"/>
          <w:numId w:val="25"/>
        </w:numPr>
        <w:spacing w:before="120" w:after="120"/>
        <w:jc w:val="both"/>
      </w:pPr>
      <w:r>
        <w:t>Thực hiện đo màu ở bước song λ 578nm.</w:t>
      </w:r>
    </w:p>
    <w:p w14:paraId="5703D784" w14:textId="77777777" w:rsidR="00042B95" w:rsidRDefault="00042B95" w:rsidP="004205B0">
      <w:pPr>
        <w:numPr>
          <w:ilvl w:val="0"/>
          <w:numId w:val="25"/>
        </w:numPr>
        <w:spacing w:before="120" w:after="120"/>
        <w:jc w:val="both"/>
      </w:pPr>
      <w:r>
        <w:t>Trình tự phân tích trên thiết bị UV được thực hiện như sau:</w:t>
      </w:r>
    </w:p>
    <w:p w14:paraId="496FDA77" w14:textId="77777777" w:rsidR="00042B95" w:rsidRDefault="00042B95" w:rsidP="004205B0">
      <w:pPr>
        <w:numPr>
          <w:ilvl w:val="0"/>
          <w:numId w:val="26"/>
        </w:numPr>
        <w:spacing w:before="120" w:after="120"/>
        <w:ind w:left="1080"/>
        <w:jc w:val="both"/>
      </w:pPr>
      <w:r>
        <w:t>Cell Blank: Sử dụng nước cất hoặc chính mẫu Blank phòng thí nghiệm.</w:t>
      </w:r>
    </w:p>
    <w:p w14:paraId="631CD634" w14:textId="77777777" w:rsidR="00042B95" w:rsidRDefault="00042B95" w:rsidP="004205B0">
      <w:pPr>
        <w:numPr>
          <w:ilvl w:val="0"/>
          <w:numId w:val="26"/>
        </w:numPr>
        <w:spacing w:before="120" w:after="120"/>
        <w:ind w:left="1080"/>
        <w:jc w:val="both"/>
      </w:pPr>
      <w:r>
        <w:t>Các điểm chuẩn từ thấp đến cao.</w:t>
      </w:r>
    </w:p>
    <w:p w14:paraId="645273F6" w14:textId="77777777" w:rsidR="00042B95" w:rsidRDefault="00042B95" w:rsidP="004205B0">
      <w:pPr>
        <w:numPr>
          <w:ilvl w:val="0"/>
          <w:numId w:val="26"/>
        </w:numPr>
        <w:spacing w:before="120" w:after="120"/>
        <w:ind w:left="1080"/>
        <w:jc w:val="both"/>
      </w:pPr>
      <w:r>
        <w:t>Blank</w:t>
      </w:r>
    </w:p>
    <w:p w14:paraId="4A3793DC" w14:textId="77777777" w:rsidR="0015048B" w:rsidRDefault="0015048B" w:rsidP="004205B0">
      <w:pPr>
        <w:numPr>
          <w:ilvl w:val="0"/>
          <w:numId w:val="26"/>
        </w:numPr>
        <w:spacing w:before="120" w:after="120"/>
        <w:ind w:left="1080"/>
        <w:jc w:val="both"/>
      </w:pPr>
      <w:r>
        <w:t>Mẫu, mẫu lặp.</w:t>
      </w:r>
    </w:p>
    <w:p w14:paraId="5130438D" w14:textId="77777777" w:rsidR="0015048B" w:rsidRDefault="0015048B" w:rsidP="004205B0">
      <w:pPr>
        <w:numPr>
          <w:ilvl w:val="0"/>
          <w:numId w:val="26"/>
        </w:numPr>
        <w:spacing w:before="120" w:after="120"/>
        <w:ind w:left="1080"/>
        <w:jc w:val="both"/>
      </w:pPr>
      <w:r>
        <w:t>QC</w:t>
      </w:r>
    </w:p>
    <w:p w14:paraId="439C4FE4" w14:textId="77777777" w:rsidR="00042B95" w:rsidRPr="00E460D4" w:rsidRDefault="0015048B" w:rsidP="004205B0">
      <w:pPr>
        <w:numPr>
          <w:ilvl w:val="0"/>
          <w:numId w:val="26"/>
        </w:numPr>
        <w:spacing w:before="120" w:after="120"/>
        <w:ind w:left="1080"/>
        <w:jc w:val="both"/>
      </w:pPr>
      <w:r>
        <w:t xml:space="preserve">Chuẩn check: Sau 10 mẫu thì tiến hành đo 01 chuẩn check 1 lần. Chuẩn check có nồng độ gần nồng độ mẫu. </w:t>
      </w:r>
    </w:p>
    <w:p w14:paraId="5EB1A53C" w14:textId="77777777" w:rsidR="001D56C8" w:rsidRPr="000A6ED5" w:rsidRDefault="001D56C8" w:rsidP="00B82357">
      <w:pPr>
        <w:pStyle w:val="Heading1"/>
        <w:numPr>
          <w:ilvl w:val="0"/>
          <w:numId w:val="33"/>
        </w:numPr>
        <w:spacing w:before="0"/>
        <w:ind w:left="720" w:hanging="720"/>
        <w:rPr>
          <w:rFonts w:ascii="Times New Roman" w:hAnsi="Times New Roman"/>
          <w:color w:val="00B0F0"/>
          <w:sz w:val="24"/>
          <w:szCs w:val="24"/>
        </w:rPr>
      </w:pPr>
      <w:bookmarkStart w:id="25" w:name="_Toc247699492"/>
      <w:bookmarkStart w:id="26" w:name="_Toc250614528"/>
      <w:bookmarkStart w:id="27" w:name="_Toc252780201"/>
      <w:r w:rsidRPr="000A6ED5">
        <w:rPr>
          <w:rFonts w:ascii="Times New Roman" w:hAnsi="Times New Roman"/>
          <w:color w:val="00B0F0"/>
          <w:sz w:val="24"/>
          <w:szCs w:val="24"/>
        </w:rPr>
        <w:lastRenderedPageBreak/>
        <w:t>TÍNH TOÁN KẾT QUẢ</w:t>
      </w:r>
      <w:bookmarkEnd w:id="25"/>
      <w:bookmarkEnd w:id="26"/>
      <w:bookmarkEnd w:id="27"/>
      <w:r w:rsidRPr="000A6ED5">
        <w:rPr>
          <w:rFonts w:ascii="Times New Roman" w:hAnsi="Times New Roman"/>
          <w:color w:val="00B0F0"/>
          <w:sz w:val="24"/>
          <w:szCs w:val="24"/>
        </w:rPr>
        <w:t xml:space="preserve"> </w:t>
      </w:r>
    </w:p>
    <w:p w14:paraId="601CCC9B" w14:textId="77777777" w:rsidR="001D56C8" w:rsidRPr="00E460D4" w:rsidRDefault="001D56C8" w:rsidP="0015048B">
      <w:pPr>
        <w:spacing w:line="360" w:lineRule="auto"/>
        <w:ind w:left="580"/>
        <w:jc w:val="both"/>
      </w:pPr>
      <w:r w:rsidRPr="00E460D4">
        <w:t>Nồng độ mẫu được tính toán dựa vào đường chuẩn tuyến tính có hệ số tương quan R</w:t>
      </w:r>
      <w:r w:rsidRPr="00E460D4">
        <w:rPr>
          <w:vertAlign w:val="superscript"/>
        </w:rPr>
        <w:t xml:space="preserve">2 </w:t>
      </w:r>
      <w:r w:rsidR="004406CA">
        <w:t>&gt; 0,9985</w:t>
      </w:r>
      <w:r w:rsidRPr="00E460D4">
        <w:t>:</w:t>
      </w:r>
    </w:p>
    <w:p w14:paraId="4BE24008" w14:textId="77777777" w:rsidR="004406CA" w:rsidRDefault="004406CA" w:rsidP="004406CA">
      <w:pPr>
        <w:pStyle w:val="Heading3"/>
        <w:spacing w:beforeLines="40" w:before="96" w:afterLines="40" w:after="96" w:line="24" w:lineRule="atLeast"/>
        <w:ind w:firstLine="720"/>
        <w:rPr>
          <w:rFonts w:ascii="Times New Roman" w:hAnsi="Times New Roman"/>
          <w:color w:val="auto"/>
        </w:rPr>
      </w:pPr>
    </w:p>
    <w:p w14:paraId="41BF580F" w14:textId="77777777" w:rsidR="00F90A90" w:rsidRPr="00842F91" w:rsidRDefault="00F90A90" w:rsidP="00F90A90">
      <w:pPr>
        <w:tabs>
          <w:tab w:val="left" w:pos="360"/>
        </w:tabs>
        <w:spacing w:line="360" w:lineRule="auto"/>
        <w:jc w:val="both"/>
        <w:rPr>
          <w:bCs/>
        </w:rPr>
      </w:pPr>
      <w:r>
        <w:rPr>
          <w:b/>
          <w:bCs/>
        </w:rPr>
        <w:t xml:space="preserve">                          </w:t>
      </w:r>
      <w:r w:rsidRPr="00842F91">
        <w:rPr>
          <w:bCs/>
        </w:rPr>
        <w:t>CN</w:t>
      </w:r>
      <w:r w:rsidRPr="00842F91">
        <w:rPr>
          <w:bCs/>
          <w:vertAlign w:val="superscript"/>
        </w:rPr>
        <w:t>-</w:t>
      </w:r>
      <w:r w:rsidRPr="00842F91">
        <w:rPr>
          <w:bCs/>
        </w:rPr>
        <w:t xml:space="preserve"> (</w:t>
      </w:r>
      <w:bookmarkStart w:id="28" w:name="OLE_LINK1"/>
      <w:bookmarkStart w:id="29" w:name="OLE_LINK4"/>
      <w:r w:rsidR="00176DDA">
        <w:rPr>
          <w:bCs/>
        </w:rPr>
        <w:t>m</w:t>
      </w:r>
      <w:r w:rsidRPr="00842F91">
        <w:rPr>
          <w:bCs/>
        </w:rPr>
        <w:t>g/L</w:t>
      </w:r>
      <w:bookmarkEnd w:id="28"/>
      <w:bookmarkEnd w:id="29"/>
      <w:r w:rsidRPr="00842F91">
        <w:rPr>
          <w:bCs/>
        </w:rPr>
        <w:t xml:space="preserve">) = </w:t>
      </w:r>
      <w:r w:rsidR="00176DDA" w:rsidRPr="00842F91">
        <w:rPr>
          <w:bCs/>
          <w:position w:val="-30"/>
        </w:rPr>
        <w:object w:dxaOrig="1640" w:dyaOrig="680" w14:anchorId="27D7B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2pt;height:34.2pt" o:ole="">
            <v:imagedata r:id="rId8" o:title=""/>
          </v:shape>
          <o:OLEObject Type="Embed" ProgID="Equation.3" ShapeID="_x0000_i1025" DrawAspect="Content" ObjectID="_1607358462" r:id="rId9"/>
        </w:object>
      </w:r>
    </w:p>
    <w:p w14:paraId="64A21987" w14:textId="77777777" w:rsidR="0015048B" w:rsidRDefault="0015048B" w:rsidP="00F90A90">
      <w:pPr>
        <w:tabs>
          <w:tab w:val="left" w:pos="360"/>
        </w:tabs>
        <w:spacing w:line="360" w:lineRule="auto"/>
        <w:jc w:val="both"/>
        <w:rPr>
          <w:bCs/>
        </w:rPr>
      </w:pPr>
      <w:r>
        <w:rPr>
          <w:bCs/>
        </w:rPr>
        <w:tab/>
      </w:r>
      <w:r>
        <w:rPr>
          <w:bCs/>
        </w:rPr>
        <w:tab/>
        <w:t>Trong đó:</w:t>
      </w:r>
    </w:p>
    <w:p w14:paraId="39BA4754" w14:textId="77777777" w:rsidR="00F90A90" w:rsidRPr="00842F91" w:rsidRDefault="0015048B" w:rsidP="00F90A90">
      <w:pPr>
        <w:tabs>
          <w:tab w:val="left" w:pos="360"/>
        </w:tabs>
        <w:spacing w:line="360" w:lineRule="auto"/>
        <w:jc w:val="both"/>
        <w:rPr>
          <w:bCs/>
        </w:rPr>
      </w:pPr>
      <w:r>
        <w:rPr>
          <w:bCs/>
        </w:rPr>
        <w:tab/>
      </w:r>
      <w:r>
        <w:rPr>
          <w:bCs/>
        </w:rPr>
        <w:tab/>
      </w:r>
      <w:r>
        <w:rPr>
          <w:bCs/>
        </w:rPr>
        <w:tab/>
      </w:r>
      <w:r w:rsidR="00F90A90" w:rsidRPr="00842F91">
        <w:rPr>
          <w:bCs/>
        </w:rPr>
        <w:t>C</w:t>
      </w:r>
      <w:r w:rsidR="00F90A90" w:rsidRPr="001D490E">
        <w:rPr>
          <w:bCs/>
          <w:vertAlign w:val="subscript"/>
        </w:rPr>
        <w:t>o</w:t>
      </w:r>
      <w:r w:rsidR="00F90A90" w:rsidRPr="00842F91">
        <w:rPr>
          <w:bCs/>
        </w:rPr>
        <w:t>: hàm lượng CN</w:t>
      </w:r>
      <w:r w:rsidR="00F90A90" w:rsidRPr="00842F91">
        <w:rPr>
          <w:bCs/>
          <w:vertAlign w:val="superscript"/>
        </w:rPr>
        <w:t>-</w:t>
      </w:r>
      <w:r w:rsidR="00176DDA">
        <w:rPr>
          <w:bCs/>
        </w:rPr>
        <w:t xml:space="preserve"> tính theo đường chuẩn (µg/L)</w:t>
      </w:r>
    </w:p>
    <w:p w14:paraId="3A4F41F3" w14:textId="77777777" w:rsidR="00F90A90" w:rsidRPr="00842F91" w:rsidRDefault="0015048B" w:rsidP="00F90A90">
      <w:pPr>
        <w:tabs>
          <w:tab w:val="left" w:pos="360"/>
        </w:tabs>
        <w:spacing w:line="360" w:lineRule="auto"/>
        <w:jc w:val="both"/>
        <w:rPr>
          <w:bCs/>
        </w:rPr>
      </w:pPr>
      <w:r>
        <w:rPr>
          <w:bCs/>
        </w:rPr>
        <w:tab/>
      </w:r>
      <w:r>
        <w:rPr>
          <w:bCs/>
        </w:rPr>
        <w:tab/>
      </w:r>
      <w:r>
        <w:rPr>
          <w:bCs/>
        </w:rPr>
        <w:tab/>
      </w:r>
      <w:r w:rsidR="00F90A90" w:rsidRPr="00842F91">
        <w:rPr>
          <w:bCs/>
        </w:rPr>
        <w:t>f: Hệ số pha loãng (nếu có)</w:t>
      </w:r>
    </w:p>
    <w:p w14:paraId="0DA1D85A" w14:textId="77777777" w:rsidR="00F90A90" w:rsidRDefault="0015048B" w:rsidP="00F90A90">
      <w:pPr>
        <w:tabs>
          <w:tab w:val="left" w:pos="360"/>
        </w:tabs>
        <w:spacing w:line="360" w:lineRule="auto"/>
        <w:jc w:val="both"/>
        <w:rPr>
          <w:bCs/>
        </w:rPr>
      </w:pPr>
      <w:r>
        <w:rPr>
          <w:bCs/>
        </w:rPr>
        <w:tab/>
      </w:r>
      <w:r>
        <w:rPr>
          <w:bCs/>
        </w:rPr>
        <w:tab/>
      </w:r>
      <w:r>
        <w:rPr>
          <w:bCs/>
        </w:rPr>
        <w:tab/>
      </w:r>
      <w:r w:rsidR="00F90A90" w:rsidRPr="00842F91">
        <w:rPr>
          <w:bCs/>
        </w:rPr>
        <w:t>V</w:t>
      </w:r>
      <w:r w:rsidR="00176DDA">
        <w:rPr>
          <w:bCs/>
          <w:vertAlign w:val="subscript"/>
        </w:rPr>
        <w:t>1</w:t>
      </w:r>
      <w:r w:rsidR="00F90A90" w:rsidRPr="00842F91">
        <w:rPr>
          <w:bCs/>
        </w:rPr>
        <w:t>: Thể tích định mức sau khi hấp thu cyanua vào dung dịch kiềm.</w:t>
      </w:r>
      <w:r>
        <w:rPr>
          <w:bCs/>
        </w:rPr>
        <w:t xml:space="preserve"> mL</w:t>
      </w:r>
    </w:p>
    <w:p w14:paraId="14F5BCB4" w14:textId="77777777" w:rsidR="00176DDA" w:rsidRDefault="0015048B" w:rsidP="00F90A90">
      <w:pPr>
        <w:tabs>
          <w:tab w:val="left" w:pos="360"/>
        </w:tabs>
        <w:spacing w:line="360" w:lineRule="auto"/>
        <w:jc w:val="both"/>
        <w:rPr>
          <w:bCs/>
        </w:rPr>
      </w:pPr>
      <w:r>
        <w:rPr>
          <w:bCs/>
        </w:rPr>
        <w:tab/>
      </w:r>
      <w:r>
        <w:rPr>
          <w:bCs/>
        </w:rPr>
        <w:tab/>
      </w:r>
      <w:r>
        <w:rPr>
          <w:bCs/>
        </w:rPr>
        <w:tab/>
        <w:t xml:space="preserve">V </w:t>
      </w:r>
      <w:proofErr w:type="gramStart"/>
      <w:r w:rsidRPr="0015048B">
        <w:rPr>
          <w:bCs/>
          <w:vertAlign w:val="subscript"/>
        </w:rPr>
        <w:t>mẫ</w:t>
      </w:r>
      <w:r w:rsidR="00176DDA">
        <w:rPr>
          <w:bCs/>
          <w:vertAlign w:val="subscript"/>
        </w:rPr>
        <w:t>u</w:t>
      </w:r>
      <w:r>
        <w:rPr>
          <w:bCs/>
        </w:rPr>
        <w:t xml:space="preserve"> :</w:t>
      </w:r>
      <w:proofErr w:type="gramEnd"/>
      <w:r>
        <w:rPr>
          <w:bCs/>
        </w:rPr>
        <w:t xml:space="preserve"> thể tích mẫu lấy chưng cất. mL</w:t>
      </w:r>
    </w:p>
    <w:p w14:paraId="32550E39" w14:textId="77777777" w:rsidR="00176DDA" w:rsidRDefault="00176DDA" w:rsidP="00F90A90">
      <w:pPr>
        <w:tabs>
          <w:tab w:val="left" w:pos="360"/>
        </w:tabs>
        <w:spacing w:line="360" w:lineRule="auto"/>
        <w:jc w:val="both"/>
        <w:rPr>
          <w:bCs/>
        </w:rPr>
      </w:pPr>
      <w:r>
        <w:rPr>
          <w:bCs/>
        </w:rPr>
        <w:t xml:space="preserve">    </w:t>
      </w:r>
      <w:r>
        <w:rPr>
          <w:bCs/>
        </w:rPr>
        <w:tab/>
      </w:r>
      <w:r>
        <w:rPr>
          <w:bCs/>
        </w:rPr>
        <w:tab/>
      </w:r>
      <w:r>
        <w:rPr>
          <w:bCs/>
        </w:rPr>
        <w:tab/>
        <w:t>V2: thể tích mẫu lấy hiện màu, mL</w:t>
      </w:r>
    </w:p>
    <w:p w14:paraId="040F6977" w14:textId="77777777" w:rsidR="00176DDA" w:rsidRPr="0015048B" w:rsidRDefault="00176DDA" w:rsidP="00F90A90">
      <w:pPr>
        <w:tabs>
          <w:tab w:val="left" w:pos="360"/>
        </w:tabs>
        <w:spacing w:line="360" w:lineRule="auto"/>
        <w:jc w:val="both"/>
        <w:rPr>
          <w:bCs/>
        </w:rPr>
      </w:pPr>
      <w:r>
        <w:rPr>
          <w:bCs/>
        </w:rPr>
        <w:tab/>
      </w:r>
      <w:r>
        <w:rPr>
          <w:bCs/>
        </w:rPr>
        <w:tab/>
      </w:r>
      <w:r>
        <w:rPr>
          <w:bCs/>
        </w:rPr>
        <w:tab/>
        <w:t>V3: thể tích định mức mẫu sau khi hiện màu, mL</w:t>
      </w:r>
    </w:p>
    <w:p w14:paraId="5E4DBC04" w14:textId="77777777" w:rsidR="001D56C8" w:rsidRPr="009F3462" w:rsidRDefault="001D56C8" w:rsidP="00C96653">
      <w:pPr>
        <w:spacing w:line="360" w:lineRule="auto"/>
        <w:ind w:left="540"/>
        <w:jc w:val="both"/>
      </w:pPr>
      <w:r w:rsidRPr="009F3462">
        <w:t xml:space="preserve">Kết quả phân tích được tính bằng cách sử dụng công thức lập sẵn trong file </w:t>
      </w:r>
      <w:r w:rsidRPr="009F3462">
        <w:rPr>
          <w:b/>
          <w:i/>
        </w:rPr>
        <w:t>“Báo cáo kết quả thử nghiệm”.</w:t>
      </w:r>
      <w:r w:rsidRPr="009F3462">
        <w:t xml:space="preserve"> Cán bộ phân tích chỉ cần nhập số liệu thô vào đúng các vị trí quy định trong file và kết quả sẽ tự động được tính ra. </w:t>
      </w:r>
    </w:p>
    <w:p w14:paraId="6732D1B9" w14:textId="77777777" w:rsidR="008A5C92" w:rsidRPr="000A6ED5" w:rsidRDefault="008A5C92" w:rsidP="00B82357">
      <w:pPr>
        <w:pStyle w:val="Heading1"/>
        <w:numPr>
          <w:ilvl w:val="0"/>
          <w:numId w:val="33"/>
        </w:numPr>
        <w:spacing w:before="0"/>
        <w:ind w:left="720" w:hanging="720"/>
        <w:rPr>
          <w:rFonts w:ascii="Times New Roman" w:hAnsi="Times New Roman"/>
          <w:color w:val="00B0F0"/>
          <w:sz w:val="24"/>
          <w:szCs w:val="24"/>
        </w:rPr>
      </w:pPr>
      <w:bookmarkStart w:id="30" w:name="_Toc252780202"/>
      <w:r w:rsidRPr="000A6ED5">
        <w:rPr>
          <w:rFonts w:ascii="Times New Roman" w:hAnsi="Times New Roman"/>
          <w:color w:val="00B0F0"/>
          <w:sz w:val="24"/>
          <w:szCs w:val="24"/>
        </w:rPr>
        <w:t>BÁO CÁO KẾT QUẢ</w:t>
      </w:r>
      <w:bookmarkEnd w:id="30"/>
    </w:p>
    <w:p w14:paraId="23A4921B" w14:textId="77777777" w:rsidR="00C96653" w:rsidRDefault="00C96653" w:rsidP="00C96653">
      <w:pPr>
        <w:ind w:left="720"/>
      </w:pPr>
      <w:r>
        <w:t>Kết quả được báo cáo gồm:</w:t>
      </w:r>
    </w:p>
    <w:p w14:paraId="7B85DEDC" w14:textId="77777777" w:rsidR="00C96653" w:rsidRDefault="00C96653" w:rsidP="004205B0">
      <w:pPr>
        <w:numPr>
          <w:ilvl w:val="0"/>
          <w:numId w:val="28"/>
        </w:numPr>
        <w:ind w:left="1080"/>
      </w:pPr>
      <w:r>
        <w:t>Phiếu phân tích – BM.15.04-0</w:t>
      </w:r>
      <w:r w:rsidR="007049AB">
        <w:t>2</w:t>
      </w:r>
    </w:p>
    <w:p w14:paraId="59C3A1F2" w14:textId="77777777" w:rsidR="00C96653" w:rsidRDefault="00C96653" w:rsidP="004205B0">
      <w:pPr>
        <w:numPr>
          <w:ilvl w:val="0"/>
          <w:numId w:val="28"/>
        </w:numPr>
        <w:ind w:left="1080"/>
      </w:pPr>
      <w:r>
        <w:t>Ngày giờ phân tích, bảng tính kết quả.</w:t>
      </w:r>
    </w:p>
    <w:p w14:paraId="41289CDA" w14:textId="77777777" w:rsidR="00C96653" w:rsidRDefault="00C96653" w:rsidP="004205B0">
      <w:pPr>
        <w:numPr>
          <w:ilvl w:val="0"/>
          <w:numId w:val="28"/>
        </w:numPr>
        <w:ind w:left="1080"/>
      </w:pPr>
      <w:r>
        <w:t>Hàm lượng CN</w:t>
      </w:r>
      <w:r>
        <w:rPr>
          <w:vertAlign w:val="superscript"/>
        </w:rPr>
        <w:t>-</w:t>
      </w:r>
    </w:p>
    <w:p w14:paraId="4E162C2A" w14:textId="77777777" w:rsidR="00C96653" w:rsidRDefault="00C96653" w:rsidP="004205B0">
      <w:pPr>
        <w:numPr>
          <w:ilvl w:val="0"/>
          <w:numId w:val="28"/>
        </w:numPr>
        <w:ind w:left="1080"/>
      </w:pPr>
      <w:r>
        <w:t>Mẫu Blank</w:t>
      </w:r>
    </w:p>
    <w:p w14:paraId="43A92059" w14:textId="77777777" w:rsidR="00C96653" w:rsidRDefault="00C96653" w:rsidP="004205B0">
      <w:pPr>
        <w:numPr>
          <w:ilvl w:val="0"/>
          <w:numId w:val="28"/>
        </w:numPr>
        <w:ind w:left="1080"/>
      </w:pPr>
      <w:r>
        <w:t>Mẫu QC</w:t>
      </w:r>
    </w:p>
    <w:p w14:paraId="4A4ACF0C" w14:textId="77777777" w:rsidR="00C96653" w:rsidRDefault="00C96653" w:rsidP="004205B0">
      <w:pPr>
        <w:numPr>
          <w:ilvl w:val="0"/>
          <w:numId w:val="28"/>
        </w:numPr>
        <w:ind w:left="1080"/>
      </w:pPr>
      <w:r>
        <w:t>Mẫu lặp</w:t>
      </w:r>
    </w:p>
    <w:p w14:paraId="32F5DB99" w14:textId="77777777" w:rsidR="00C96653" w:rsidRPr="00C96653" w:rsidRDefault="00C96653" w:rsidP="004205B0">
      <w:pPr>
        <w:numPr>
          <w:ilvl w:val="0"/>
          <w:numId w:val="28"/>
        </w:numPr>
        <w:ind w:left="1080"/>
      </w:pPr>
      <w:r>
        <w:t>Các yếu tố bất thường xẩy ra có ảnh hưởng đến kết quả phân tích.</w:t>
      </w:r>
    </w:p>
    <w:p w14:paraId="1CF64710" w14:textId="77777777" w:rsidR="008A5C92" w:rsidRPr="000A6ED5" w:rsidRDefault="00C96653" w:rsidP="00B82357">
      <w:pPr>
        <w:numPr>
          <w:ilvl w:val="0"/>
          <w:numId w:val="33"/>
        </w:numPr>
        <w:spacing w:beforeLines="40" w:before="96" w:afterLines="40" w:after="96" w:line="24" w:lineRule="atLeast"/>
        <w:ind w:left="720" w:hanging="720"/>
        <w:rPr>
          <w:b/>
          <w:color w:val="00B0F0"/>
        </w:rPr>
      </w:pPr>
      <w:r w:rsidRPr="000A6ED5">
        <w:rPr>
          <w:b/>
          <w:color w:val="00B0F0"/>
        </w:rPr>
        <w:t>BẢO ĐẢM KẾT QUẢ THƯ NGHIỆM.</w:t>
      </w:r>
    </w:p>
    <w:p w14:paraId="2F10F96B" w14:textId="77777777" w:rsidR="00C96653" w:rsidRDefault="00C96653" w:rsidP="004205B0">
      <w:pPr>
        <w:numPr>
          <w:ilvl w:val="0"/>
          <w:numId w:val="29"/>
        </w:numPr>
        <w:spacing w:beforeLines="40" w:before="96" w:afterLines="40" w:after="96" w:line="24" w:lineRule="atLeast"/>
        <w:ind w:left="720"/>
      </w:pPr>
      <w:r>
        <w:t>Đường chuẩn tuyến tính ít nhất 5 điểm chuẩn và có hệ số tương quan r</w:t>
      </w:r>
      <w:r>
        <w:rPr>
          <w:vertAlign w:val="superscript"/>
        </w:rPr>
        <w:t>2</w:t>
      </w:r>
      <w:r>
        <w:t xml:space="preserve"> ≥ 0.995.</w:t>
      </w:r>
    </w:p>
    <w:p w14:paraId="393D5816" w14:textId="77777777" w:rsidR="00C96653" w:rsidRDefault="000768AD" w:rsidP="004205B0">
      <w:pPr>
        <w:numPr>
          <w:ilvl w:val="0"/>
          <w:numId w:val="29"/>
        </w:numPr>
        <w:spacing w:beforeLines="40" w:before="96" w:afterLines="40" w:after="96" w:line="24" w:lineRule="atLeast"/>
        <w:ind w:left="720"/>
      </w:pPr>
      <w:r>
        <w:t>Chuẩn check sai khác không quá 10%.</w:t>
      </w:r>
    </w:p>
    <w:p w14:paraId="01691226" w14:textId="77777777" w:rsidR="000768AD" w:rsidRDefault="000768AD" w:rsidP="004205B0">
      <w:pPr>
        <w:numPr>
          <w:ilvl w:val="0"/>
          <w:numId w:val="29"/>
        </w:numPr>
        <w:spacing w:beforeLines="40" w:before="96" w:afterLines="40" w:after="96" w:line="24" w:lineRule="atLeast"/>
        <w:ind w:left="720"/>
      </w:pPr>
      <w:r>
        <w:t>Mẫu lặp sai khác không quá 10%</w:t>
      </w:r>
    </w:p>
    <w:p w14:paraId="36E9DA3A" w14:textId="77777777" w:rsidR="004406CA" w:rsidRDefault="000768AD" w:rsidP="0047511B">
      <w:pPr>
        <w:numPr>
          <w:ilvl w:val="0"/>
          <w:numId w:val="29"/>
        </w:numPr>
        <w:spacing w:beforeLines="40" w:before="96" w:afterLines="40" w:after="96" w:line="24" w:lineRule="atLeast"/>
        <w:ind w:left="720"/>
      </w:pPr>
      <w:r>
        <w:t xml:space="preserve">Mẫu QC có hiệu chuất thu hồi </w:t>
      </w:r>
      <w:r w:rsidR="00176DDA">
        <w:t>từ 70-120%</w:t>
      </w:r>
    </w:p>
    <w:p w14:paraId="4465B32B" w14:textId="77777777" w:rsidR="004406CA" w:rsidRDefault="004406CA" w:rsidP="004406CA"/>
    <w:p w14:paraId="0C976499" w14:textId="77777777" w:rsidR="004406CA" w:rsidRDefault="004406CA" w:rsidP="004406CA"/>
    <w:p w14:paraId="26FAEB3E" w14:textId="77777777" w:rsidR="004406CA" w:rsidRDefault="004406CA" w:rsidP="004406CA"/>
    <w:p w14:paraId="031F8311" w14:textId="77777777" w:rsidR="004406CA" w:rsidRDefault="004406CA" w:rsidP="004406CA"/>
    <w:p w14:paraId="6AF3D8F9" w14:textId="77777777" w:rsidR="00902B3C" w:rsidRDefault="00902B3C" w:rsidP="008A0E88">
      <w:pPr>
        <w:spacing w:line="360" w:lineRule="auto"/>
      </w:pPr>
    </w:p>
    <w:sectPr w:rsidR="00902B3C">
      <w:headerReference w:type="default" r:id="rId10"/>
      <w:footerReference w:type="even" r:id="rId11"/>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EA85E" w14:textId="77777777" w:rsidR="008517D9" w:rsidRDefault="008517D9">
      <w:r>
        <w:separator/>
      </w:r>
    </w:p>
  </w:endnote>
  <w:endnote w:type="continuationSeparator" w:id="0">
    <w:p w14:paraId="75FE1C66" w14:textId="77777777" w:rsidR="008517D9" w:rsidRDefault="00851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B8F09" w14:textId="77777777" w:rsidR="00B8376C" w:rsidRDefault="00B837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2B20CA" w14:textId="77777777" w:rsidR="00B8376C" w:rsidRDefault="00B837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CF120" w14:textId="77777777" w:rsidR="008517D9" w:rsidRDefault="008517D9">
      <w:r>
        <w:separator/>
      </w:r>
    </w:p>
  </w:footnote>
  <w:footnote w:type="continuationSeparator" w:id="0">
    <w:p w14:paraId="70B7FE6C" w14:textId="77777777" w:rsidR="008517D9" w:rsidRDefault="00851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8"/>
      <w:gridCol w:w="4060"/>
      <w:gridCol w:w="2736"/>
    </w:tblGrid>
    <w:tr w:rsidR="000A6ED5" w:rsidRPr="000A6ED5" w14:paraId="3D3A45E6" w14:textId="77777777" w:rsidTr="009F4288">
      <w:trPr>
        <w:trHeight w:val="1072"/>
      </w:trPr>
      <w:tc>
        <w:tcPr>
          <w:tcW w:w="1555" w:type="pct"/>
          <w:shd w:val="clear" w:color="auto" w:fill="auto"/>
          <w:vAlign w:val="center"/>
        </w:tcPr>
        <w:p w14:paraId="7D7A85A8" w14:textId="77777777" w:rsidR="00B8376C" w:rsidRPr="000A6ED5" w:rsidRDefault="00B82357" w:rsidP="008D31BF">
          <w:pPr>
            <w:jc w:val="center"/>
            <w:rPr>
              <w:b/>
              <w:color w:val="00B0F0"/>
              <w:sz w:val="22"/>
              <w:szCs w:val="22"/>
            </w:rPr>
          </w:pPr>
          <w:r>
            <w:rPr>
              <w:b/>
              <w:color w:val="00B0F0"/>
              <w:sz w:val="22"/>
              <w:szCs w:val="22"/>
            </w:rPr>
            <w:t>CÔNG TY TNHH MTV KHOA HỌC CÔNG NGHỆ HOÀN VŨ</w:t>
          </w:r>
        </w:p>
      </w:tc>
      <w:tc>
        <w:tcPr>
          <w:tcW w:w="2058" w:type="pct"/>
          <w:shd w:val="clear" w:color="auto" w:fill="auto"/>
          <w:vAlign w:val="center"/>
        </w:tcPr>
        <w:p w14:paraId="606674A4" w14:textId="77777777" w:rsidR="00B8376C" w:rsidRPr="000A6ED5" w:rsidRDefault="00B8376C" w:rsidP="008D31BF">
          <w:pPr>
            <w:jc w:val="center"/>
            <w:rPr>
              <w:b/>
              <w:color w:val="00B0F0"/>
              <w:sz w:val="26"/>
              <w:szCs w:val="26"/>
            </w:rPr>
          </w:pPr>
          <w:r w:rsidRPr="000A6ED5">
            <w:rPr>
              <w:b/>
              <w:color w:val="00B0F0"/>
              <w:sz w:val="26"/>
              <w:szCs w:val="26"/>
            </w:rPr>
            <w:t>HƯỚNG DẪN CÔNG VIỆC</w:t>
          </w:r>
        </w:p>
      </w:tc>
      <w:tc>
        <w:tcPr>
          <w:tcW w:w="1387" w:type="pct"/>
          <w:shd w:val="clear" w:color="auto" w:fill="auto"/>
          <w:vAlign w:val="center"/>
        </w:tcPr>
        <w:p w14:paraId="5595A619" w14:textId="77777777" w:rsidR="00B8376C" w:rsidRPr="000A6ED5" w:rsidRDefault="00B8376C" w:rsidP="00C54078">
          <w:pPr>
            <w:rPr>
              <w:color w:val="00B0F0"/>
              <w:sz w:val="22"/>
              <w:szCs w:val="22"/>
            </w:rPr>
          </w:pPr>
          <w:r w:rsidRPr="000A6ED5">
            <w:rPr>
              <w:color w:val="00B0F0"/>
              <w:sz w:val="22"/>
              <w:szCs w:val="22"/>
            </w:rPr>
            <w:t>Mã số: HD.TN.</w:t>
          </w:r>
          <w:r w:rsidR="00FD320A">
            <w:rPr>
              <w:color w:val="00B0F0"/>
              <w:sz w:val="22"/>
              <w:szCs w:val="22"/>
            </w:rPr>
            <w:t>149</w:t>
          </w:r>
        </w:p>
        <w:p w14:paraId="6911E3D9" w14:textId="77777777" w:rsidR="00B8376C" w:rsidRPr="000A6ED5" w:rsidRDefault="00B8376C" w:rsidP="00C54078">
          <w:pPr>
            <w:rPr>
              <w:color w:val="00B0F0"/>
              <w:sz w:val="22"/>
              <w:szCs w:val="22"/>
            </w:rPr>
          </w:pPr>
          <w:r w:rsidRPr="000A6ED5">
            <w:rPr>
              <w:color w:val="00B0F0"/>
              <w:sz w:val="22"/>
              <w:szCs w:val="22"/>
            </w:rPr>
            <w:t>Lần ban hành: 0</w:t>
          </w:r>
          <w:r w:rsidR="00B82357">
            <w:rPr>
              <w:color w:val="00B0F0"/>
              <w:sz w:val="22"/>
              <w:szCs w:val="22"/>
            </w:rPr>
            <w:t>2</w:t>
          </w:r>
        </w:p>
        <w:p w14:paraId="6E5EE2B5" w14:textId="77777777" w:rsidR="00B8376C" w:rsidRPr="000A6ED5" w:rsidRDefault="00B82357" w:rsidP="00C54078">
          <w:pPr>
            <w:rPr>
              <w:color w:val="00B0F0"/>
              <w:sz w:val="22"/>
              <w:szCs w:val="22"/>
            </w:rPr>
          </w:pPr>
          <w:r>
            <w:rPr>
              <w:color w:val="00B0F0"/>
              <w:sz w:val="22"/>
              <w:szCs w:val="22"/>
            </w:rPr>
            <w:t>Ngày ban hành: 30</w:t>
          </w:r>
          <w:r w:rsidR="00B8376C" w:rsidRPr="000A6ED5">
            <w:rPr>
              <w:color w:val="00B0F0"/>
              <w:sz w:val="22"/>
              <w:szCs w:val="22"/>
            </w:rPr>
            <w:t>/</w:t>
          </w:r>
          <w:r>
            <w:rPr>
              <w:color w:val="00B0F0"/>
              <w:sz w:val="22"/>
              <w:szCs w:val="22"/>
            </w:rPr>
            <w:t>6</w:t>
          </w:r>
          <w:r w:rsidR="00B8376C" w:rsidRPr="000A6ED5">
            <w:rPr>
              <w:color w:val="00B0F0"/>
              <w:sz w:val="22"/>
              <w:szCs w:val="22"/>
            </w:rPr>
            <w:t>/201</w:t>
          </w:r>
          <w:r>
            <w:rPr>
              <w:color w:val="00B0F0"/>
              <w:sz w:val="22"/>
              <w:szCs w:val="22"/>
            </w:rPr>
            <w:t>7</w:t>
          </w:r>
        </w:p>
        <w:p w14:paraId="492C22A7" w14:textId="77777777" w:rsidR="00B8376C" w:rsidRPr="000A6ED5" w:rsidRDefault="00B8376C" w:rsidP="00C54078">
          <w:pPr>
            <w:rPr>
              <w:color w:val="00B0F0"/>
              <w:sz w:val="22"/>
              <w:szCs w:val="22"/>
            </w:rPr>
          </w:pPr>
          <w:r w:rsidRPr="000A6ED5">
            <w:rPr>
              <w:color w:val="00B0F0"/>
              <w:sz w:val="22"/>
              <w:szCs w:val="22"/>
            </w:rPr>
            <w:t xml:space="preserve">Trang: </w:t>
          </w:r>
          <w:r w:rsidRPr="000A6ED5">
            <w:rPr>
              <w:rStyle w:val="PageNumber"/>
              <w:color w:val="00B0F0"/>
              <w:sz w:val="22"/>
              <w:szCs w:val="22"/>
            </w:rPr>
            <w:fldChar w:fldCharType="begin"/>
          </w:r>
          <w:r w:rsidRPr="000A6ED5">
            <w:rPr>
              <w:rStyle w:val="PageNumber"/>
              <w:color w:val="00B0F0"/>
              <w:sz w:val="22"/>
              <w:szCs w:val="22"/>
            </w:rPr>
            <w:instrText xml:space="preserve"> PAGE </w:instrText>
          </w:r>
          <w:r w:rsidRPr="000A6ED5">
            <w:rPr>
              <w:rStyle w:val="PageNumber"/>
              <w:color w:val="00B0F0"/>
              <w:sz w:val="22"/>
              <w:szCs w:val="22"/>
            </w:rPr>
            <w:fldChar w:fldCharType="separate"/>
          </w:r>
          <w:r w:rsidR="00706C63">
            <w:rPr>
              <w:rStyle w:val="PageNumber"/>
              <w:noProof/>
              <w:color w:val="00B0F0"/>
              <w:sz w:val="22"/>
              <w:szCs w:val="22"/>
            </w:rPr>
            <w:t>6</w:t>
          </w:r>
          <w:r w:rsidRPr="000A6ED5">
            <w:rPr>
              <w:rStyle w:val="PageNumber"/>
              <w:color w:val="00B0F0"/>
              <w:sz w:val="22"/>
              <w:szCs w:val="22"/>
            </w:rPr>
            <w:fldChar w:fldCharType="end"/>
          </w:r>
          <w:r w:rsidRPr="000A6ED5">
            <w:rPr>
              <w:rStyle w:val="PageNumber"/>
              <w:color w:val="00B0F0"/>
              <w:sz w:val="22"/>
              <w:szCs w:val="22"/>
            </w:rPr>
            <w:t>/</w:t>
          </w:r>
          <w:r w:rsidRPr="000A6ED5">
            <w:rPr>
              <w:rStyle w:val="PageNumber"/>
              <w:color w:val="00B0F0"/>
              <w:sz w:val="22"/>
              <w:szCs w:val="22"/>
              <w:lang w:val="en-GB"/>
            </w:rPr>
            <w:fldChar w:fldCharType="begin"/>
          </w:r>
          <w:r w:rsidRPr="000A6ED5">
            <w:rPr>
              <w:rStyle w:val="PageNumber"/>
              <w:color w:val="00B0F0"/>
              <w:sz w:val="22"/>
              <w:szCs w:val="22"/>
              <w:lang w:val="en-GB"/>
            </w:rPr>
            <w:instrText xml:space="preserve"> NUMPAGES </w:instrText>
          </w:r>
          <w:r w:rsidRPr="000A6ED5">
            <w:rPr>
              <w:rStyle w:val="PageNumber"/>
              <w:color w:val="00B0F0"/>
              <w:sz w:val="22"/>
              <w:szCs w:val="22"/>
              <w:lang w:val="en-GB"/>
            </w:rPr>
            <w:fldChar w:fldCharType="separate"/>
          </w:r>
          <w:r w:rsidR="00706C63">
            <w:rPr>
              <w:rStyle w:val="PageNumber"/>
              <w:noProof/>
              <w:color w:val="00B0F0"/>
              <w:sz w:val="22"/>
              <w:szCs w:val="22"/>
              <w:lang w:val="en-GB"/>
            </w:rPr>
            <w:t>6</w:t>
          </w:r>
          <w:r w:rsidRPr="000A6ED5">
            <w:rPr>
              <w:rStyle w:val="PageNumber"/>
              <w:color w:val="00B0F0"/>
              <w:sz w:val="22"/>
              <w:szCs w:val="22"/>
              <w:lang w:val="en-GB"/>
            </w:rPr>
            <w:fldChar w:fldCharType="end"/>
          </w:r>
        </w:p>
      </w:tc>
    </w:tr>
  </w:tbl>
  <w:p w14:paraId="7F984B3D" w14:textId="77777777" w:rsidR="00B8376C" w:rsidRDefault="00B837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42DF"/>
    <w:multiLevelType w:val="hybridMultilevel"/>
    <w:tmpl w:val="73B449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75A95"/>
    <w:multiLevelType w:val="hybridMultilevel"/>
    <w:tmpl w:val="04023F5E"/>
    <w:lvl w:ilvl="0" w:tplc="04090015">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F1970"/>
    <w:multiLevelType w:val="hybridMultilevel"/>
    <w:tmpl w:val="D7DCD122"/>
    <w:lvl w:ilvl="0" w:tplc="63D45BE4">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46C55"/>
    <w:multiLevelType w:val="hybridMultilevel"/>
    <w:tmpl w:val="9D0E90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1300BA"/>
    <w:multiLevelType w:val="hybridMultilevel"/>
    <w:tmpl w:val="06E249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056858"/>
    <w:multiLevelType w:val="hybridMultilevel"/>
    <w:tmpl w:val="762E5E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210B8F"/>
    <w:multiLevelType w:val="multilevel"/>
    <w:tmpl w:val="D9563E9C"/>
    <w:lvl w:ilvl="0">
      <w:start w:val="8"/>
      <w:numFmt w:val="decimal"/>
      <w:lvlText w:val="%1."/>
      <w:lvlJc w:val="left"/>
      <w:pPr>
        <w:tabs>
          <w:tab w:val="num" w:pos="390"/>
        </w:tabs>
        <w:ind w:left="390" w:hanging="390"/>
      </w:pPr>
      <w:rPr>
        <w:rFonts w:eastAsia="Times New Roman" w:hint="default"/>
      </w:rPr>
    </w:lvl>
    <w:lvl w:ilvl="1">
      <w:start w:val="1"/>
      <w:numFmt w:val="decimal"/>
      <w:lvlText w:val="%2."/>
      <w:lvlJc w:val="left"/>
      <w:pPr>
        <w:tabs>
          <w:tab w:val="num" w:pos="720"/>
        </w:tabs>
        <w:ind w:left="720" w:hanging="720"/>
      </w:pPr>
      <w:rPr>
        <w:rFonts w:ascii="Times New Roman" w:eastAsia="Times New Roman" w:hAnsi="Times New Roman" w:cs="Times New Roman"/>
      </w:rPr>
    </w:lvl>
    <w:lvl w:ilvl="2">
      <w:start w:val="1"/>
      <w:numFmt w:val="decimal"/>
      <w:lvlText w:val="%1.%2.%3."/>
      <w:lvlJc w:val="left"/>
      <w:pPr>
        <w:tabs>
          <w:tab w:val="num" w:pos="720"/>
        </w:tabs>
        <w:ind w:left="720" w:hanging="720"/>
      </w:pPr>
      <w:rPr>
        <w:rFonts w:eastAsia="Times New Roman" w:hint="default"/>
      </w:rPr>
    </w:lvl>
    <w:lvl w:ilvl="3">
      <w:start w:val="1"/>
      <w:numFmt w:val="decimal"/>
      <w:lvlText w:val="%1.%2.%3.%4."/>
      <w:lvlJc w:val="left"/>
      <w:pPr>
        <w:tabs>
          <w:tab w:val="num" w:pos="1080"/>
        </w:tabs>
        <w:ind w:left="1080" w:hanging="1080"/>
      </w:pPr>
      <w:rPr>
        <w:rFonts w:eastAsia="Times New Roman" w:hint="default"/>
      </w:rPr>
    </w:lvl>
    <w:lvl w:ilvl="4">
      <w:start w:val="1"/>
      <w:numFmt w:val="decimal"/>
      <w:lvlText w:val="%1.%2.%3.%4.%5."/>
      <w:lvlJc w:val="left"/>
      <w:pPr>
        <w:tabs>
          <w:tab w:val="num" w:pos="1080"/>
        </w:tabs>
        <w:ind w:left="1080" w:hanging="1080"/>
      </w:pPr>
      <w:rPr>
        <w:rFonts w:eastAsia="Times New Roman" w:hint="default"/>
      </w:rPr>
    </w:lvl>
    <w:lvl w:ilvl="5">
      <w:start w:val="1"/>
      <w:numFmt w:val="decimal"/>
      <w:lvlText w:val="%1.%2.%3.%4.%5.%6."/>
      <w:lvlJc w:val="left"/>
      <w:pPr>
        <w:tabs>
          <w:tab w:val="num" w:pos="1440"/>
        </w:tabs>
        <w:ind w:left="1440" w:hanging="1440"/>
      </w:pPr>
      <w:rPr>
        <w:rFonts w:eastAsia="Times New Roman" w:hint="default"/>
      </w:rPr>
    </w:lvl>
    <w:lvl w:ilvl="6">
      <w:start w:val="1"/>
      <w:numFmt w:val="decimal"/>
      <w:lvlText w:val="%1.%2.%3.%4.%5.%6.%7."/>
      <w:lvlJc w:val="left"/>
      <w:pPr>
        <w:tabs>
          <w:tab w:val="num" w:pos="1440"/>
        </w:tabs>
        <w:ind w:left="1440" w:hanging="1440"/>
      </w:pPr>
      <w:rPr>
        <w:rFonts w:eastAsia="Times New Roman" w:hint="default"/>
      </w:rPr>
    </w:lvl>
    <w:lvl w:ilvl="7">
      <w:start w:val="1"/>
      <w:numFmt w:val="decimal"/>
      <w:lvlText w:val="%1.%2.%3.%4.%5.%6.%7.%8."/>
      <w:lvlJc w:val="left"/>
      <w:pPr>
        <w:tabs>
          <w:tab w:val="num" w:pos="1800"/>
        </w:tabs>
        <w:ind w:left="1800" w:hanging="1800"/>
      </w:pPr>
      <w:rPr>
        <w:rFonts w:eastAsia="Times New Roman" w:hint="default"/>
      </w:rPr>
    </w:lvl>
    <w:lvl w:ilvl="8">
      <w:start w:val="1"/>
      <w:numFmt w:val="decimal"/>
      <w:lvlText w:val="%1.%2.%3.%4.%5.%6.%7.%8.%9."/>
      <w:lvlJc w:val="left"/>
      <w:pPr>
        <w:tabs>
          <w:tab w:val="num" w:pos="1800"/>
        </w:tabs>
        <w:ind w:left="1800" w:hanging="1800"/>
      </w:pPr>
      <w:rPr>
        <w:rFonts w:eastAsia="Times New Roman" w:hint="default"/>
      </w:rPr>
    </w:lvl>
  </w:abstractNum>
  <w:abstractNum w:abstractNumId="7" w15:restartNumberingAfterBreak="0">
    <w:nsid w:val="134320F3"/>
    <w:multiLevelType w:val="hybridMultilevel"/>
    <w:tmpl w:val="2104DB4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D50C9F"/>
    <w:multiLevelType w:val="hybridMultilevel"/>
    <w:tmpl w:val="ABDEE7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02480"/>
    <w:multiLevelType w:val="hybridMultilevel"/>
    <w:tmpl w:val="41409BAE"/>
    <w:lvl w:ilvl="0" w:tplc="838C0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E147EF"/>
    <w:multiLevelType w:val="hybridMultilevel"/>
    <w:tmpl w:val="DA1607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932A6D"/>
    <w:multiLevelType w:val="hybridMultilevel"/>
    <w:tmpl w:val="945C3202"/>
    <w:lvl w:ilvl="0" w:tplc="EAD6931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3979BC"/>
    <w:multiLevelType w:val="hybridMultilevel"/>
    <w:tmpl w:val="4FB67040"/>
    <w:lvl w:ilvl="0" w:tplc="E9A05E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AA52DA9"/>
    <w:multiLevelType w:val="hybridMultilevel"/>
    <w:tmpl w:val="1624CEBC"/>
    <w:lvl w:ilvl="0" w:tplc="FF564F0C">
      <w:start w:val="500"/>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850C72"/>
    <w:multiLevelType w:val="hybridMultilevel"/>
    <w:tmpl w:val="28D02C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CA5F5E"/>
    <w:multiLevelType w:val="hybridMultilevel"/>
    <w:tmpl w:val="BE02DBD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3020D68"/>
    <w:multiLevelType w:val="hybridMultilevel"/>
    <w:tmpl w:val="04BC19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7A4709"/>
    <w:multiLevelType w:val="hybridMultilevel"/>
    <w:tmpl w:val="066E19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F55565"/>
    <w:multiLevelType w:val="hybridMultilevel"/>
    <w:tmpl w:val="B8147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3F43B9"/>
    <w:multiLevelType w:val="hybridMultilevel"/>
    <w:tmpl w:val="887A54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1A3903"/>
    <w:multiLevelType w:val="hybridMultilevel"/>
    <w:tmpl w:val="D85862D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15110AF"/>
    <w:multiLevelType w:val="hybridMultilevel"/>
    <w:tmpl w:val="78F27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B1578A"/>
    <w:multiLevelType w:val="hybridMultilevel"/>
    <w:tmpl w:val="456A73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7A7153"/>
    <w:multiLevelType w:val="hybridMultilevel"/>
    <w:tmpl w:val="20D053E6"/>
    <w:lvl w:ilvl="0" w:tplc="75A25A42">
      <w:start w:val="1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BE5353"/>
    <w:multiLevelType w:val="hybridMultilevel"/>
    <w:tmpl w:val="758C17FE"/>
    <w:lvl w:ilvl="0" w:tplc="8CBC6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590F49"/>
    <w:multiLevelType w:val="hybridMultilevel"/>
    <w:tmpl w:val="4160945A"/>
    <w:lvl w:ilvl="0" w:tplc="61FEB006">
      <w:start w:val="1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4CA77068"/>
    <w:multiLevelType w:val="hybridMultilevel"/>
    <w:tmpl w:val="9D626336"/>
    <w:lvl w:ilvl="0" w:tplc="EAD6931E">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0F468E9"/>
    <w:multiLevelType w:val="multilevel"/>
    <w:tmpl w:val="FFCE4668"/>
    <w:lvl w:ilvl="0">
      <w:start w:val="10"/>
      <w:numFmt w:val="decimal"/>
      <w:lvlText w:val="%1."/>
      <w:lvlJc w:val="left"/>
      <w:pPr>
        <w:tabs>
          <w:tab w:val="num" w:pos="525"/>
        </w:tabs>
        <w:ind w:left="525" w:hanging="52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51376987"/>
    <w:multiLevelType w:val="hybridMultilevel"/>
    <w:tmpl w:val="27E01496"/>
    <w:lvl w:ilvl="0" w:tplc="A6825FEC">
      <w:start w:val="1"/>
      <w:numFmt w:val="bullet"/>
      <w:lvlText w:val=""/>
      <w:lvlJc w:val="left"/>
      <w:pPr>
        <w:tabs>
          <w:tab w:val="num" w:pos="1080"/>
        </w:tabs>
        <w:ind w:left="1080" w:hanging="360"/>
      </w:pPr>
      <w:rPr>
        <w:rFonts w:ascii="Wingdings" w:hAnsi="Wingdings"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CD7A59"/>
    <w:multiLevelType w:val="hybridMultilevel"/>
    <w:tmpl w:val="A1802A2C"/>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FB4C8A"/>
    <w:multiLevelType w:val="hybridMultilevel"/>
    <w:tmpl w:val="0C48A1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B0E6FBD"/>
    <w:multiLevelType w:val="hybridMultilevel"/>
    <w:tmpl w:val="C6DED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923A3E"/>
    <w:multiLevelType w:val="hybridMultilevel"/>
    <w:tmpl w:val="128E3D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F57DC4"/>
    <w:multiLevelType w:val="hybridMultilevel"/>
    <w:tmpl w:val="2B4081E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C4A3D7F"/>
    <w:multiLevelType w:val="hybridMultilevel"/>
    <w:tmpl w:val="F3F6D7EC"/>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5" w15:restartNumberingAfterBreak="0">
    <w:nsid w:val="690D5C5B"/>
    <w:multiLevelType w:val="hybridMultilevel"/>
    <w:tmpl w:val="F6665C3A"/>
    <w:lvl w:ilvl="0" w:tplc="EC7CCE1E">
      <w:start w:val="3"/>
      <w:numFmt w:val="bullet"/>
      <w:lvlText w:val="-"/>
      <w:lvlJc w:val="left"/>
      <w:pPr>
        <w:tabs>
          <w:tab w:val="num" w:pos="1020"/>
        </w:tabs>
        <w:ind w:left="1020" w:hanging="360"/>
      </w:pPr>
      <w:rPr>
        <w:rFonts w:ascii="Times New Roman" w:eastAsia="Times New Roman" w:hAnsi="Times New Roman" w:cs="Times New Roman" w:hint="default"/>
      </w:rPr>
    </w:lvl>
    <w:lvl w:ilvl="1" w:tplc="06AE8C18">
      <w:numFmt w:val="bullet"/>
      <w:lvlText w:val="-"/>
      <w:lvlJc w:val="left"/>
      <w:pPr>
        <w:tabs>
          <w:tab w:val="num" w:pos="750"/>
        </w:tabs>
        <w:ind w:left="750" w:hanging="360"/>
      </w:pPr>
      <w:rPr>
        <w:rFonts w:ascii="Times New Roman" w:eastAsia="Times New Roman" w:hAnsi="Times New Roman" w:cs="Times New Roman" w:hint="default"/>
      </w:rPr>
    </w:lvl>
    <w:lvl w:ilvl="2" w:tplc="04090005" w:tentative="1">
      <w:start w:val="1"/>
      <w:numFmt w:val="bullet"/>
      <w:lvlText w:val=""/>
      <w:lvlJc w:val="left"/>
      <w:pPr>
        <w:tabs>
          <w:tab w:val="num" w:pos="1470"/>
        </w:tabs>
        <w:ind w:left="1470" w:hanging="360"/>
      </w:pPr>
      <w:rPr>
        <w:rFonts w:ascii="Wingdings" w:hAnsi="Wingdings" w:hint="default"/>
      </w:rPr>
    </w:lvl>
    <w:lvl w:ilvl="3" w:tplc="04090001" w:tentative="1">
      <w:start w:val="1"/>
      <w:numFmt w:val="bullet"/>
      <w:lvlText w:val=""/>
      <w:lvlJc w:val="left"/>
      <w:pPr>
        <w:tabs>
          <w:tab w:val="num" w:pos="2190"/>
        </w:tabs>
        <w:ind w:left="2190" w:hanging="360"/>
      </w:pPr>
      <w:rPr>
        <w:rFonts w:ascii="Symbol" w:hAnsi="Symbol" w:hint="default"/>
      </w:rPr>
    </w:lvl>
    <w:lvl w:ilvl="4" w:tplc="04090003" w:tentative="1">
      <w:start w:val="1"/>
      <w:numFmt w:val="bullet"/>
      <w:lvlText w:val="o"/>
      <w:lvlJc w:val="left"/>
      <w:pPr>
        <w:tabs>
          <w:tab w:val="num" w:pos="2910"/>
        </w:tabs>
        <w:ind w:left="2910" w:hanging="360"/>
      </w:pPr>
      <w:rPr>
        <w:rFonts w:ascii="Courier New" w:hAnsi="Courier New" w:cs="Courier New" w:hint="default"/>
      </w:rPr>
    </w:lvl>
    <w:lvl w:ilvl="5" w:tplc="04090005" w:tentative="1">
      <w:start w:val="1"/>
      <w:numFmt w:val="bullet"/>
      <w:lvlText w:val=""/>
      <w:lvlJc w:val="left"/>
      <w:pPr>
        <w:tabs>
          <w:tab w:val="num" w:pos="3630"/>
        </w:tabs>
        <w:ind w:left="3630" w:hanging="360"/>
      </w:pPr>
      <w:rPr>
        <w:rFonts w:ascii="Wingdings" w:hAnsi="Wingdings" w:hint="default"/>
      </w:rPr>
    </w:lvl>
    <w:lvl w:ilvl="6" w:tplc="04090001" w:tentative="1">
      <w:start w:val="1"/>
      <w:numFmt w:val="bullet"/>
      <w:lvlText w:val=""/>
      <w:lvlJc w:val="left"/>
      <w:pPr>
        <w:tabs>
          <w:tab w:val="num" w:pos="4350"/>
        </w:tabs>
        <w:ind w:left="4350" w:hanging="360"/>
      </w:pPr>
      <w:rPr>
        <w:rFonts w:ascii="Symbol" w:hAnsi="Symbol" w:hint="default"/>
      </w:rPr>
    </w:lvl>
    <w:lvl w:ilvl="7" w:tplc="04090003" w:tentative="1">
      <w:start w:val="1"/>
      <w:numFmt w:val="bullet"/>
      <w:lvlText w:val="o"/>
      <w:lvlJc w:val="left"/>
      <w:pPr>
        <w:tabs>
          <w:tab w:val="num" w:pos="5070"/>
        </w:tabs>
        <w:ind w:left="5070" w:hanging="360"/>
      </w:pPr>
      <w:rPr>
        <w:rFonts w:ascii="Courier New" w:hAnsi="Courier New" w:cs="Courier New" w:hint="default"/>
      </w:rPr>
    </w:lvl>
    <w:lvl w:ilvl="8" w:tplc="04090005" w:tentative="1">
      <w:start w:val="1"/>
      <w:numFmt w:val="bullet"/>
      <w:lvlText w:val=""/>
      <w:lvlJc w:val="left"/>
      <w:pPr>
        <w:tabs>
          <w:tab w:val="num" w:pos="5790"/>
        </w:tabs>
        <w:ind w:left="5790" w:hanging="360"/>
      </w:pPr>
      <w:rPr>
        <w:rFonts w:ascii="Wingdings" w:hAnsi="Wingdings" w:hint="default"/>
      </w:rPr>
    </w:lvl>
  </w:abstractNum>
  <w:abstractNum w:abstractNumId="36" w15:restartNumberingAfterBreak="0">
    <w:nsid w:val="6ED24330"/>
    <w:multiLevelType w:val="hybridMultilevel"/>
    <w:tmpl w:val="8CD66F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FB2515E"/>
    <w:multiLevelType w:val="hybridMultilevel"/>
    <w:tmpl w:val="74122FF4"/>
    <w:lvl w:ilvl="0" w:tplc="0409000B">
      <w:start w:val="1"/>
      <w:numFmt w:val="bullet"/>
      <w:lvlText w:val=""/>
      <w:lvlJc w:val="left"/>
      <w:pPr>
        <w:ind w:left="1258" w:hanging="360"/>
      </w:pPr>
      <w:rPr>
        <w:rFonts w:ascii="Wingdings" w:hAnsi="Wingdings"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38" w15:restartNumberingAfterBreak="0">
    <w:nsid w:val="766318B2"/>
    <w:multiLevelType w:val="hybridMultilevel"/>
    <w:tmpl w:val="930238F2"/>
    <w:lvl w:ilvl="0" w:tplc="77EE83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90541"/>
    <w:multiLevelType w:val="hybridMultilevel"/>
    <w:tmpl w:val="8274180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8FD4AED"/>
    <w:multiLevelType w:val="hybridMultilevel"/>
    <w:tmpl w:val="5E4296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F1770F6"/>
    <w:multiLevelType w:val="hybridMultilevel"/>
    <w:tmpl w:val="1A5CB400"/>
    <w:lvl w:ilvl="0" w:tplc="AE3E30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35"/>
  </w:num>
  <w:num w:numId="3">
    <w:abstractNumId w:val="6"/>
  </w:num>
  <w:num w:numId="4">
    <w:abstractNumId w:val="27"/>
  </w:num>
  <w:num w:numId="5">
    <w:abstractNumId w:val="21"/>
  </w:num>
  <w:num w:numId="6">
    <w:abstractNumId w:val="37"/>
  </w:num>
  <w:num w:numId="7">
    <w:abstractNumId w:val="19"/>
  </w:num>
  <w:num w:numId="8">
    <w:abstractNumId w:val="0"/>
  </w:num>
  <w:num w:numId="9">
    <w:abstractNumId w:val="5"/>
  </w:num>
  <w:num w:numId="10">
    <w:abstractNumId w:val="2"/>
  </w:num>
  <w:num w:numId="11">
    <w:abstractNumId w:val="34"/>
  </w:num>
  <w:num w:numId="12">
    <w:abstractNumId w:val="24"/>
  </w:num>
  <w:num w:numId="13">
    <w:abstractNumId w:val="40"/>
  </w:num>
  <w:num w:numId="14">
    <w:abstractNumId w:val="39"/>
  </w:num>
  <w:num w:numId="15">
    <w:abstractNumId w:val="7"/>
  </w:num>
  <w:num w:numId="16">
    <w:abstractNumId w:val="33"/>
  </w:num>
  <w:num w:numId="17">
    <w:abstractNumId w:val="15"/>
  </w:num>
  <w:num w:numId="18">
    <w:abstractNumId w:val="20"/>
  </w:num>
  <w:num w:numId="19">
    <w:abstractNumId w:val="3"/>
  </w:num>
  <w:num w:numId="20">
    <w:abstractNumId w:val="22"/>
  </w:num>
  <w:num w:numId="21">
    <w:abstractNumId w:val="30"/>
  </w:num>
  <w:num w:numId="22">
    <w:abstractNumId w:val="9"/>
  </w:num>
  <w:num w:numId="23">
    <w:abstractNumId w:val="18"/>
  </w:num>
  <w:num w:numId="24">
    <w:abstractNumId w:val="10"/>
  </w:num>
  <w:num w:numId="25">
    <w:abstractNumId w:val="32"/>
  </w:num>
  <w:num w:numId="26">
    <w:abstractNumId w:val="14"/>
  </w:num>
  <w:num w:numId="27">
    <w:abstractNumId w:val="23"/>
  </w:num>
  <w:num w:numId="28">
    <w:abstractNumId w:val="36"/>
  </w:num>
  <w:num w:numId="29">
    <w:abstractNumId w:val="4"/>
  </w:num>
  <w:num w:numId="30">
    <w:abstractNumId w:val="31"/>
  </w:num>
  <w:num w:numId="31">
    <w:abstractNumId w:val="17"/>
  </w:num>
  <w:num w:numId="32">
    <w:abstractNumId w:val="8"/>
  </w:num>
  <w:num w:numId="33">
    <w:abstractNumId w:val="41"/>
  </w:num>
  <w:num w:numId="34">
    <w:abstractNumId w:val="38"/>
  </w:num>
  <w:num w:numId="35">
    <w:abstractNumId w:val="12"/>
  </w:num>
  <w:num w:numId="36">
    <w:abstractNumId w:val="13"/>
  </w:num>
  <w:num w:numId="37">
    <w:abstractNumId w:val="29"/>
  </w:num>
  <w:num w:numId="38">
    <w:abstractNumId w:val="25"/>
  </w:num>
  <w:num w:numId="39">
    <w:abstractNumId w:val="1"/>
  </w:num>
  <w:num w:numId="40">
    <w:abstractNumId w:val="11"/>
  </w:num>
  <w:num w:numId="41">
    <w:abstractNumId w:val="26"/>
  </w:num>
  <w:num w:numId="42">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16AA1"/>
    <w:rsid w:val="000217F9"/>
    <w:rsid w:val="00021DF0"/>
    <w:rsid w:val="0004087E"/>
    <w:rsid w:val="00042B95"/>
    <w:rsid w:val="00043C35"/>
    <w:rsid w:val="00047053"/>
    <w:rsid w:val="00047E4A"/>
    <w:rsid w:val="000578F5"/>
    <w:rsid w:val="00060F62"/>
    <w:rsid w:val="00060F70"/>
    <w:rsid w:val="00063446"/>
    <w:rsid w:val="00075D60"/>
    <w:rsid w:val="000768AD"/>
    <w:rsid w:val="000800E5"/>
    <w:rsid w:val="0008429A"/>
    <w:rsid w:val="00093E32"/>
    <w:rsid w:val="000A22C5"/>
    <w:rsid w:val="000A3E64"/>
    <w:rsid w:val="000A61A9"/>
    <w:rsid w:val="000A6ED5"/>
    <w:rsid w:val="000B0DA0"/>
    <w:rsid w:val="000B2F5C"/>
    <w:rsid w:val="000C6193"/>
    <w:rsid w:val="000D1973"/>
    <w:rsid w:val="000E13D6"/>
    <w:rsid w:val="000E3A2D"/>
    <w:rsid w:val="00102A1B"/>
    <w:rsid w:val="00102D12"/>
    <w:rsid w:val="0010727D"/>
    <w:rsid w:val="00111BF9"/>
    <w:rsid w:val="00145C58"/>
    <w:rsid w:val="0015048B"/>
    <w:rsid w:val="0015533E"/>
    <w:rsid w:val="00161219"/>
    <w:rsid w:val="001663FC"/>
    <w:rsid w:val="00176DDA"/>
    <w:rsid w:val="00182B82"/>
    <w:rsid w:val="001859CC"/>
    <w:rsid w:val="0019119F"/>
    <w:rsid w:val="001946BA"/>
    <w:rsid w:val="001A33D2"/>
    <w:rsid w:val="001A40E1"/>
    <w:rsid w:val="001A64D5"/>
    <w:rsid w:val="001B19EC"/>
    <w:rsid w:val="001B57A4"/>
    <w:rsid w:val="001B629C"/>
    <w:rsid w:val="001B71D5"/>
    <w:rsid w:val="001C0BFF"/>
    <w:rsid w:val="001C17B2"/>
    <w:rsid w:val="001C2484"/>
    <w:rsid w:val="001D0C33"/>
    <w:rsid w:val="001D3C7A"/>
    <w:rsid w:val="001D490E"/>
    <w:rsid w:val="001D56C8"/>
    <w:rsid w:val="001D704C"/>
    <w:rsid w:val="001E1870"/>
    <w:rsid w:val="001F4644"/>
    <w:rsid w:val="001F4929"/>
    <w:rsid w:val="001F5BD4"/>
    <w:rsid w:val="002041FF"/>
    <w:rsid w:val="00210FF8"/>
    <w:rsid w:val="0021111D"/>
    <w:rsid w:val="00212784"/>
    <w:rsid w:val="0022381F"/>
    <w:rsid w:val="00233B18"/>
    <w:rsid w:val="002371C2"/>
    <w:rsid w:val="002456D4"/>
    <w:rsid w:val="002541FF"/>
    <w:rsid w:val="00262010"/>
    <w:rsid w:val="00264EDC"/>
    <w:rsid w:val="00275ACC"/>
    <w:rsid w:val="00283104"/>
    <w:rsid w:val="00294A2B"/>
    <w:rsid w:val="0029736E"/>
    <w:rsid w:val="002A3E41"/>
    <w:rsid w:val="002A4842"/>
    <w:rsid w:val="002B0AA5"/>
    <w:rsid w:val="002B288F"/>
    <w:rsid w:val="002B57BE"/>
    <w:rsid w:val="002C2A28"/>
    <w:rsid w:val="002D062D"/>
    <w:rsid w:val="002F2DD5"/>
    <w:rsid w:val="002F6578"/>
    <w:rsid w:val="00301449"/>
    <w:rsid w:val="00321483"/>
    <w:rsid w:val="00321FD5"/>
    <w:rsid w:val="00335561"/>
    <w:rsid w:val="0034578D"/>
    <w:rsid w:val="00352C4B"/>
    <w:rsid w:val="0035332B"/>
    <w:rsid w:val="0036006F"/>
    <w:rsid w:val="00362710"/>
    <w:rsid w:val="003634F0"/>
    <w:rsid w:val="00372C31"/>
    <w:rsid w:val="00375B84"/>
    <w:rsid w:val="00383D1A"/>
    <w:rsid w:val="00394BD2"/>
    <w:rsid w:val="00395E48"/>
    <w:rsid w:val="003A23C7"/>
    <w:rsid w:val="003A353B"/>
    <w:rsid w:val="003A398D"/>
    <w:rsid w:val="003B2273"/>
    <w:rsid w:val="003B4B23"/>
    <w:rsid w:val="003B6886"/>
    <w:rsid w:val="003C0CA5"/>
    <w:rsid w:val="003C3478"/>
    <w:rsid w:val="003C349C"/>
    <w:rsid w:val="003C5D5E"/>
    <w:rsid w:val="003D746A"/>
    <w:rsid w:val="003E13D3"/>
    <w:rsid w:val="004012DB"/>
    <w:rsid w:val="004177A6"/>
    <w:rsid w:val="004205B0"/>
    <w:rsid w:val="00421E26"/>
    <w:rsid w:val="004253D6"/>
    <w:rsid w:val="00425908"/>
    <w:rsid w:val="004406CA"/>
    <w:rsid w:val="0044620A"/>
    <w:rsid w:val="0045168D"/>
    <w:rsid w:val="0045209B"/>
    <w:rsid w:val="00452C7A"/>
    <w:rsid w:val="0045317E"/>
    <w:rsid w:val="00461525"/>
    <w:rsid w:val="004626B8"/>
    <w:rsid w:val="0047511B"/>
    <w:rsid w:val="00477917"/>
    <w:rsid w:val="00487366"/>
    <w:rsid w:val="00490AF1"/>
    <w:rsid w:val="00490CC1"/>
    <w:rsid w:val="00492EBE"/>
    <w:rsid w:val="004A5EA6"/>
    <w:rsid w:val="004D4BB1"/>
    <w:rsid w:val="004E4BEC"/>
    <w:rsid w:val="004F5365"/>
    <w:rsid w:val="004F5923"/>
    <w:rsid w:val="00505902"/>
    <w:rsid w:val="005101A2"/>
    <w:rsid w:val="00517E92"/>
    <w:rsid w:val="00527B3B"/>
    <w:rsid w:val="005365C7"/>
    <w:rsid w:val="00544782"/>
    <w:rsid w:val="00550101"/>
    <w:rsid w:val="0055161A"/>
    <w:rsid w:val="00554615"/>
    <w:rsid w:val="005702F0"/>
    <w:rsid w:val="00570301"/>
    <w:rsid w:val="00572FC9"/>
    <w:rsid w:val="00585A25"/>
    <w:rsid w:val="005903E7"/>
    <w:rsid w:val="005A2A5F"/>
    <w:rsid w:val="005A5687"/>
    <w:rsid w:val="005B1A5B"/>
    <w:rsid w:val="005B414E"/>
    <w:rsid w:val="005B600D"/>
    <w:rsid w:val="005C3249"/>
    <w:rsid w:val="005E3952"/>
    <w:rsid w:val="005F7424"/>
    <w:rsid w:val="005F7F22"/>
    <w:rsid w:val="00604C07"/>
    <w:rsid w:val="006122A7"/>
    <w:rsid w:val="00613B60"/>
    <w:rsid w:val="00616E1D"/>
    <w:rsid w:val="00621AED"/>
    <w:rsid w:val="006226CC"/>
    <w:rsid w:val="0062420C"/>
    <w:rsid w:val="0063298C"/>
    <w:rsid w:val="00645BC5"/>
    <w:rsid w:val="00647C27"/>
    <w:rsid w:val="00653142"/>
    <w:rsid w:val="00654217"/>
    <w:rsid w:val="006557E5"/>
    <w:rsid w:val="00671A7D"/>
    <w:rsid w:val="00683B3D"/>
    <w:rsid w:val="0069463F"/>
    <w:rsid w:val="006A27BC"/>
    <w:rsid w:val="006B14F9"/>
    <w:rsid w:val="006B4681"/>
    <w:rsid w:val="006B48B4"/>
    <w:rsid w:val="006B4BB7"/>
    <w:rsid w:val="006C35AE"/>
    <w:rsid w:val="006C3611"/>
    <w:rsid w:val="006C5F71"/>
    <w:rsid w:val="006D3479"/>
    <w:rsid w:val="006D41C7"/>
    <w:rsid w:val="006E6A00"/>
    <w:rsid w:val="006F02E6"/>
    <w:rsid w:val="006F2270"/>
    <w:rsid w:val="007049AB"/>
    <w:rsid w:val="00706C63"/>
    <w:rsid w:val="007125F1"/>
    <w:rsid w:val="00713852"/>
    <w:rsid w:val="007215A2"/>
    <w:rsid w:val="00727DFF"/>
    <w:rsid w:val="007307DD"/>
    <w:rsid w:val="00732890"/>
    <w:rsid w:val="00737392"/>
    <w:rsid w:val="00745467"/>
    <w:rsid w:val="00746EE3"/>
    <w:rsid w:val="00762D04"/>
    <w:rsid w:val="00771399"/>
    <w:rsid w:val="0077244F"/>
    <w:rsid w:val="00772770"/>
    <w:rsid w:val="00773BCB"/>
    <w:rsid w:val="00777844"/>
    <w:rsid w:val="00777B14"/>
    <w:rsid w:val="0079311F"/>
    <w:rsid w:val="007A1C73"/>
    <w:rsid w:val="007A4CF6"/>
    <w:rsid w:val="007A5AAE"/>
    <w:rsid w:val="007B44F4"/>
    <w:rsid w:val="007C1D23"/>
    <w:rsid w:val="007C2414"/>
    <w:rsid w:val="007C5271"/>
    <w:rsid w:val="007D24D4"/>
    <w:rsid w:val="007D4540"/>
    <w:rsid w:val="007D6A4C"/>
    <w:rsid w:val="007E6E61"/>
    <w:rsid w:val="007E70A8"/>
    <w:rsid w:val="007E7999"/>
    <w:rsid w:val="007F0208"/>
    <w:rsid w:val="00811D0F"/>
    <w:rsid w:val="00817187"/>
    <w:rsid w:val="00820BD9"/>
    <w:rsid w:val="00820F99"/>
    <w:rsid w:val="008238BF"/>
    <w:rsid w:val="00830322"/>
    <w:rsid w:val="00830848"/>
    <w:rsid w:val="00831CC7"/>
    <w:rsid w:val="0083697C"/>
    <w:rsid w:val="0085135F"/>
    <w:rsid w:val="008517D9"/>
    <w:rsid w:val="0085714F"/>
    <w:rsid w:val="00865265"/>
    <w:rsid w:val="00870EB3"/>
    <w:rsid w:val="008909E4"/>
    <w:rsid w:val="008962DC"/>
    <w:rsid w:val="008A0E88"/>
    <w:rsid w:val="008A43F4"/>
    <w:rsid w:val="008A5C92"/>
    <w:rsid w:val="008A73BF"/>
    <w:rsid w:val="008B2AE9"/>
    <w:rsid w:val="008C521B"/>
    <w:rsid w:val="008D04B1"/>
    <w:rsid w:val="008D1229"/>
    <w:rsid w:val="008D1B28"/>
    <w:rsid w:val="008D31BF"/>
    <w:rsid w:val="008D6529"/>
    <w:rsid w:val="008E025B"/>
    <w:rsid w:val="008E6C21"/>
    <w:rsid w:val="008E6D00"/>
    <w:rsid w:val="008E794C"/>
    <w:rsid w:val="008F7DAF"/>
    <w:rsid w:val="00902A85"/>
    <w:rsid w:val="00902B3C"/>
    <w:rsid w:val="009046E9"/>
    <w:rsid w:val="00905D6E"/>
    <w:rsid w:val="00912B8E"/>
    <w:rsid w:val="00912BC6"/>
    <w:rsid w:val="00924464"/>
    <w:rsid w:val="009260A6"/>
    <w:rsid w:val="00941731"/>
    <w:rsid w:val="00943940"/>
    <w:rsid w:val="00950E28"/>
    <w:rsid w:val="009615DD"/>
    <w:rsid w:val="00976D82"/>
    <w:rsid w:val="00991AE0"/>
    <w:rsid w:val="009B1289"/>
    <w:rsid w:val="009C1F0B"/>
    <w:rsid w:val="009E6DD5"/>
    <w:rsid w:val="009E7DAF"/>
    <w:rsid w:val="009F0FF3"/>
    <w:rsid w:val="009F3462"/>
    <w:rsid w:val="009F4288"/>
    <w:rsid w:val="009F6254"/>
    <w:rsid w:val="00A0223F"/>
    <w:rsid w:val="00A04CCF"/>
    <w:rsid w:val="00A14984"/>
    <w:rsid w:val="00A15E7D"/>
    <w:rsid w:val="00A1770D"/>
    <w:rsid w:val="00A17B00"/>
    <w:rsid w:val="00A213DF"/>
    <w:rsid w:val="00A2788D"/>
    <w:rsid w:val="00A35892"/>
    <w:rsid w:val="00A35B07"/>
    <w:rsid w:val="00A45C51"/>
    <w:rsid w:val="00A53F4D"/>
    <w:rsid w:val="00A54765"/>
    <w:rsid w:val="00A568DC"/>
    <w:rsid w:val="00A67CE6"/>
    <w:rsid w:val="00A72430"/>
    <w:rsid w:val="00A84FB3"/>
    <w:rsid w:val="00A851E7"/>
    <w:rsid w:val="00A8540C"/>
    <w:rsid w:val="00A85C01"/>
    <w:rsid w:val="00A910C3"/>
    <w:rsid w:val="00A94931"/>
    <w:rsid w:val="00A951F1"/>
    <w:rsid w:val="00A95994"/>
    <w:rsid w:val="00A96AE1"/>
    <w:rsid w:val="00AA0FA1"/>
    <w:rsid w:val="00AA2930"/>
    <w:rsid w:val="00AA4BDB"/>
    <w:rsid w:val="00AA781F"/>
    <w:rsid w:val="00AB0D12"/>
    <w:rsid w:val="00AB6E16"/>
    <w:rsid w:val="00AC1642"/>
    <w:rsid w:val="00AC2172"/>
    <w:rsid w:val="00AC690E"/>
    <w:rsid w:val="00AE29B5"/>
    <w:rsid w:val="00AE4B7E"/>
    <w:rsid w:val="00AE5F1D"/>
    <w:rsid w:val="00AF0574"/>
    <w:rsid w:val="00AF2553"/>
    <w:rsid w:val="00B00E6E"/>
    <w:rsid w:val="00B02ADF"/>
    <w:rsid w:val="00B06566"/>
    <w:rsid w:val="00B077E3"/>
    <w:rsid w:val="00B1329F"/>
    <w:rsid w:val="00B2309C"/>
    <w:rsid w:val="00B25B9B"/>
    <w:rsid w:val="00B32F26"/>
    <w:rsid w:val="00B4255F"/>
    <w:rsid w:val="00B43779"/>
    <w:rsid w:val="00B50572"/>
    <w:rsid w:val="00B56321"/>
    <w:rsid w:val="00B659F9"/>
    <w:rsid w:val="00B67BFD"/>
    <w:rsid w:val="00B711AA"/>
    <w:rsid w:val="00B82357"/>
    <w:rsid w:val="00B82667"/>
    <w:rsid w:val="00B8376C"/>
    <w:rsid w:val="00B90834"/>
    <w:rsid w:val="00BA5303"/>
    <w:rsid w:val="00BA6580"/>
    <w:rsid w:val="00BC1243"/>
    <w:rsid w:val="00BD1DCC"/>
    <w:rsid w:val="00BD4A32"/>
    <w:rsid w:val="00BE3DF1"/>
    <w:rsid w:val="00BF099B"/>
    <w:rsid w:val="00BF0A0D"/>
    <w:rsid w:val="00BF2C42"/>
    <w:rsid w:val="00C037F1"/>
    <w:rsid w:val="00C053EB"/>
    <w:rsid w:val="00C06674"/>
    <w:rsid w:val="00C1675A"/>
    <w:rsid w:val="00C3470E"/>
    <w:rsid w:val="00C34887"/>
    <w:rsid w:val="00C36251"/>
    <w:rsid w:val="00C410BD"/>
    <w:rsid w:val="00C44496"/>
    <w:rsid w:val="00C514BC"/>
    <w:rsid w:val="00C54078"/>
    <w:rsid w:val="00C61595"/>
    <w:rsid w:val="00C65726"/>
    <w:rsid w:val="00C72735"/>
    <w:rsid w:val="00C768A1"/>
    <w:rsid w:val="00C84493"/>
    <w:rsid w:val="00C864C7"/>
    <w:rsid w:val="00C92406"/>
    <w:rsid w:val="00C96653"/>
    <w:rsid w:val="00C975E7"/>
    <w:rsid w:val="00C97BF2"/>
    <w:rsid w:val="00CA4EA3"/>
    <w:rsid w:val="00CB28EB"/>
    <w:rsid w:val="00CC0F5B"/>
    <w:rsid w:val="00CC2DD2"/>
    <w:rsid w:val="00CC4C43"/>
    <w:rsid w:val="00CC6CF5"/>
    <w:rsid w:val="00CD005D"/>
    <w:rsid w:val="00CD4CF8"/>
    <w:rsid w:val="00CE08C3"/>
    <w:rsid w:val="00CE5AB5"/>
    <w:rsid w:val="00CF44C7"/>
    <w:rsid w:val="00D01311"/>
    <w:rsid w:val="00D01584"/>
    <w:rsid w:val="00D116B5"/>
    <w:rsid w:val="00D140C8"/>
    <w:rsid w:val="00D165A0"/>
    <w:rsid w:val="00D167BE"/>
    <w:rsid w:val="00D21147"/>
    <w:rsid w:val="00D212BB"/>
    <w:rsid w:val="00D214A8"/>
    <w:rsid w:val="00D24FAD"/>
    <w:rsid w:val="00D25B8F"/>
    <w:rsid w:val="00D3242C"/>
    <w:rsid w:val="00D37B9A"/>
    <w:rsid w:val="00D47C20"/>
    <w:rsid w:val="00D53ECB"/>
    <w:rsid w:val="00D5610D"/>
    <w:rsid w:val="00D6031A"/>
    <w:rsid w:val="00D613B0"/>
    <w:rsid w:val="00D769B7"/>
    <w:rsid w:val="00D76E0E"/>
    <w:rsid w:val="00D8589A"/>
    <w:rsid w:val="00D946AD"/>
    <w:rsid w:val="00DA1B00"/>
    <w:rsid w:val="00DB5F42"/>
    <w:rsid w:val="00DC2C67"/>
    <w:rsid w:val="00DC3C5B"/>
    <w:rsid w:val="00DD1923"/>
    <w:rsid w:val="00DF06F7"/>
    <w:rsid w:val="00DF160D"/>
    <w:rsid w:val="00E15F5F"/>
    <w:rsid w:val="00E22A45"/>
    <w:rsid w:val="00E22DF5"/>
    <w:rsid w:val="00E23389"/>
    <w:rsid w:val="00E2550D"/>
    <w:rsid w:val="00E277DC"/>
    <w:rsid w:val="00E3077D"/>
    <w:rsid w:val="00E45F25"/>
    <w:rsid w:val="00E460D4"/>
    <w:rsid w:val="00E53909"/>
    <w:rsid w:val="00E57CED"/>
    <w:rsid w:val="00E63540"/>
    <w:rsid w:val="00E73300"/>
    <w:rsid w:val="00E771C9"/>
    <w:rsid w:val="00EA61F8"/>
    <w:rsid w:val="00EC00B1"/>
    <w:rsid w:val="00EC4449"/>
    <w:rsid w:val="00EC5086"/>
    <w:rsid w:val="00ED404B"/>
    <w:rsid w:val="00EE07F1"/>
    <w:rsid w:val="00EE52BE"/>
    <w:rsid w:val="00EE6759"/>
    <w:rsid w:val="00EF29A0"/>
    <w:rsid w:val="00EF7BF1"/>
    <w:rsid w:val="00F018A7"/>
    <w:rsid w:val="00F02195"/>
    <w:rsid w:val="00F118A1"/>
    <w:rsid w:val="00F16302"/>
    <w:rsid w:val="00F309CC"/>
    <w:rsid w:val="00F31670"/>
    <w:rsid w:val="00F375CF"/>
    <w:rsid w:val="00F43D67"/>
    <w:rsid w:val="00F46B5C"/>
    <w:rsid w:val="00F50477"/>
    <w:rsid w:val="00F53BE4"/>
    <w:rsid w:val="00F61C05"/>
    <w:rsid w:val="00F6298C"/>
    <w:rsid w:val="00F76E9F"/>
    <w:rsid w:val="00F8278D"/>
    <w:rsid w:val="00F84415"/>
    <w:rsid w:val="00F90A90"/>
    <w:rsid w:val="00F930C1"/>
    <w:rsid w:val="00F93F6D"/>
    <w:rsid w:val="00FB01BF"/>
    <w:rsid w:val="00FB0493"/>
    <w:rsid w:val="00FB05C6"/>
    <w:rsid w:val="00FB411E"/>
    <w:rsid w:val="00FB6CD8"/>
    <w:rsid w:val="00FB788D"/>
    <w:rsid w:val="00FC00FB"/>
    <w:rsid w:val="00FC5E9E"/>
    <w:rsid w:val="00FD320A"/>
    <w:rsid w:val="00FD462D"/>
    <w:rsid w:val="00FE79CE"/>
    <w:rsid w:val="00FF07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C7FFDC"/>
  <w15:chartTrackingRefBased/>
  <w15:docId w15:val="{CE4962E7-466B-4344-BDC6-5023C4A5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1"/>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 w:type="paragraph" w:styleId="PlainText">
    <w:name w:val="Plain Text"/>
    <w:basedOn w:val="Normal"/>
    <w:link w:val="PlainTextChar"/>
    <w:rsid w:val="00B077E3"/>
    <w:rPr>
      <w:rFonts w:ascii="Courier New" w:hAnsi="Courier New"/>
      <w:sz w:val="20"/>
      <w:szCs w:val="20"/>
    </w:rPr>
  </w:style>
  <w:style w:type="character" w:customStyle="1" w:styleId="PlainTextChar">
    <w:name w:val="Plain Text Char"/>
    <w:link w:val="PlainText"/>
    <w:rsid w:val="00B077E3"/>
    <w:rPr>
      <w:rFonts w:ascii="Courier New" w:hAnsi="Courier New"/>
    </w:rPr>
  </w:style>
  <w:style w:type="paragraph" w:styleId="TOC1">
    <w:name w:val="toc 1"/>
    <w:basedOn w:val="Normal"/>
    <w:next w:val="Normal"/>
    <w:autoRedefine/>
    <w:rsid w:val="00047053"/>
    <w:pPr>
      <w:tabs>
        <w:tab w:val="center" w:pos="8505"/>
        <w:tab w:val="right" w:leader="dot" w:pos="9062"/>
      </w:tabs>
      <w:spacing w:line="360" w:lineRule="auto"/>
      <w:jc w:val="center"/>
    </w:pPr>
    <w:rPr>
      <w:rFonts w:eastAsia="Calibri"/>
      <w:b/>
      <w:bCs/>
      <w:caps/>
      <w:lang w:val="en-GB"/>
    </w:rPr>
  </w:style>
  <w:style w:type="character" w:customStyle="1" w:styleId="Heading1Char1">
    <w:name w:val="Heading 1 Char1"/>
    <w:link w:val="Heading1"/>
    <w:rsid w:val="001D56C8"/>
    <w:rPr>
      <w:rFonts w:ascii="Arial" w:hAnsi="Arial"/>
      <w:b/>
      <w:kern w:val="28"/>
      <w:sz w:val="28"/>
    </w:rPr>
  </w:style>
  <w:style w:type="paragraph" w:styleId="TOC2">
    <w:name w:val="toc 2"/>
    <w:basedOn w:val="Normal"/>
    <w:next w:val="Normal"/>
    <w:autoRedefine/>
    <w:rsid w:val="00047053"/>
    <w:pPr>
      <w:tabs>
        <w:tab w:val="center" w:pos="9072"/>
      </w:tabs>
      <w:spacing w:line="360" w:lineRule="auto"/>
      <w:ind w:left="567"/>
    </w:pPr>
  </w:style>
  <w:style w:type="character" w:styleId="Strong">
    <w:name w:val="Strong"/>
    <w:uiPriority w:val="22"/>
    <w:qFormat/>
    <w:rsid w:val="00047053"/>
    <w:rPr>
      <w:b/>
      <w:bCs/>
    </w:rPr>
  </w:style>
  <w:style w:type="character" w:styleId="Hyperlink">
    <w:name w:val="Hyperlink"/>
    <w:rsid w:val="000470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EDBD7-F7A4-4B23-88EE-7FB82E4F4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2017-06-30T12:10:00Z</cp:lastPrinted>
  <dcterms:created xsi:type="dcterms:W3CDTF">2018-12-26T12:41:00Z</dcterms:created>
  <dcterms:modified xsi:type="dcterms:W3CDTF">2018-12-26T12:41:00Z</dcterms:modified>
</cp:coreProperties>
</file>