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5F952" w14:textId="77777777" w:rsidR="00A04CCF" w:rsidRDefault="00A04CCF">
      <w:pPr>
        <w:widowControl w:val="0"/>
        <w:snapToGrid w:val="0"/>
        <w:spacing w:beforeLines="30" w:before="72" w:afterLines="30" w:after="72" w:line="24" w:lineRule="atLeast"/>
        <w:jc w:val="center"/>
        <w:outlineLvl w:val="0"/>
        <w:rPr>
          <w:b/>
          <w:bCs/>
          <w:color w:val="000080"/>
          <w:sz w:val="30"/>
          <w:szCs w:val="30"/>
          <w:lang w:val="en-GB"/>
        </w:rPr>
      </w:pPr>
      <w:bookmarkStart w:id="0" w:name="_GoBack"/>
      <w:bookmarkEnd w:id="0"/>
    </w:p>
    <w:p w14:paraId="481A79C2" w14:textId="77777777" w:rsidR="0045209B" w:rsidRDefault="006C09D1" w:rsidP="004A5006">
      <w:pPr>
        <w:widowControl w:val="0"/>
        <w:snapToGrid w:val="0"/>
        <w:spacing w:beforeLines="30" w:before="72" w:afterLines="30" w:after="72" w:line="24" w:lineRule="atLeast"/>
        <w:jc w:val="center"/>
        <w:outlineLvl w:val="0"/>
        <w:rPr>
          <w:b/>
          <w:bCs/>
          <w:color w:val="17365D"/>
          <w:sz w:val="34"/>
          <w:szCs w:val="34"/>
          <w:lang w:val="en-GB"/>
        </w:rPr>
      </w:pPr>
      <w:r>
        <w:rPr>
          <w:b/>
          <w:bCs/>
          <w:color w:val="17365D"/>
          <w:sz w:val="34"/>
          <w:szCs w:val="34"/>
          <w:lang w:val="en-GB"/>
        </w:rPr>
        <w:t xml:space="preserve">XÁC ĐỊNH </w:t>
      </w:r>
      <w:r w:rsidR="00504C44">
        <w:rPr>
          <w:b/>
          <w:bCs/>
          <w:color w:val="17365D"/>
          <w:sz w:val="34"/>
          <w:szCs w:val="34"/>
          <w:lang w:val="en-GB"/>
        </w:rPr>
        <w:t>CHỈ SỐ PECMANGANATE</w:t>
      </w:r>
      <w:r w:rsidR="00B55BF7">
        <w:rPr>
          <w:b/>
          <w:bCs/>
          <w:color w:val="17365D"/>
          <w:sz w:val="34"/>
          <w:szCs w:val="34"/>
          <w:lang w:val="en-GB"/>
        </w:rPr>
        <w:t xml:space="preserve"> </w:t>
      </w:r>
      <w:r>
        <w:rPr>
          <w:b/>
          <w:bCs/>
          <w:color w:val="17365D"/>
          <w:sz w:val="34"/>
          <w:szCs w:val="34"/>
          <w:lang w:val="en-GB"/>
        </w:rPr>
        <w:t xml:space="preserve">TRONG </w:t>
      </w:r>
      <w:r w:rsidR="000C1720">
        <w:rPr>
          <w:b/>
          <w:bCs/>
          <w:color w:val="17365D"/>
          <w:sz w:val="34"/>
          <w:szCs w:val="34"/>
          <w:lang w:val="en-GB"/>
        </w:rPr>
        <w:t>NƯỚC</w:t>
      </w:r>
      <w:r>
        <w:rPr>
          <w:b/>
          <w:bCs/>
          <w:color w:val="17365D"/>
          <w:sz w:val="34"/>
          <w:szCs w:val="34"/>
          <w:lang w:val="en-GB"/>
        </w:rPr>
        <w:t xml:space="preserve"> BẰNG</w:t>
      </w:r>
      <w:r w:rsidR="001946BA">
        <w:rPr>
          <w:b/>
          <w:bCs/>
          <w:color w:val="17365D"/>
          <w:sz w:val="34"/>
          <w:szCs w:val="34"/>
          <w:lang w:val="en-GB"/>
        </w:rPr>
        <w:t xml:space="preserve"> PH</w:t>
      </w:r>
      <w:r w:rsidR="001946BA" w:rsidRPr="001946BA">
        <w:rPr>
          <w:b/>
          <w:bCs/>
          <w:color w:val="17365D"/>
          <w:sz w:val="34"/>
          <w:szCs w:val="34"/>
          <w:lang w:val="en-GB"/>
        </w:rPr>
        <w:t>ƯƠ</w:t>
      </w:r>
      <w:r w:rsidR="001946BA">
        <w:rPr>
          <w:b/>
          <w:bCs/>
          <w:color w:val="17365D"/>
          <w:sz w:val="34"/>
          <w:szCs w:val="34"/>
          <w:lang w:val="en-GB"/>
        </w:rPr>
        <w:t>NG PH</w:t>
      </w:r>
      <w:r w:rsidR="001946BA" w:rsidRPr="001946BA">
        <w:rPr>
          <w:b/>
          <w:bCs/>
          <w:color w:val="17365D"/>
          <w:sz w:val="34"/>
          <w:szCs w:val="34"/>
          <w:lang w:val="en-GB"/>
        </w:rPr>
        <w:t>ÁP</w:t>
      </w:r>
      <w:r w:rsidR="001946BA">
        <w:rPr>
          <w:b/>
          <w:bCs/>
          <w:color w:val="17365D"/>
          <w:sz w:val="34"/>
          <w:szCs w:val="34"/>
          <w:lang w:val="en-GB"/>
        </w:rPr>
        <w:t xml:space="preserve"> </w:t>
      </w:r>
      <w:r w:rsidR="00504C44">
        <w:rPr>
          <w:b/>
          <w:bCs/>
          <w:color w:val="17365D"/>
          <w:sz w:val="34"/>
          <w:szCs w:val="34"/>
          <w:lang w:val="en-GB"/>
        </w:rPr>
        <w:t>CHUẨN ĐỘ</w:t>
      </w:r>
    </w:p>
    <w:p w14:paraId="3ABDDF71" w14:textId="77777777" w:rsidR="00F43A50" w:rsidRDefault="00F43A50" w:rsidP="004A5006">
      <w:pPr>
        <w:widowControl w:val="0"/>
        <w:snapToGrid w:val="0"/>
        <w:spacing w:beforeLines="30" w:before="72" w:afterLines="30" w:after="72" w:line="24" w:lineRule="atLeast"/>
        <w:jc w:val="center"/>
        <w:outlineLvl w:val="0"/>
        <w:rPr>
          <w:b/>
          <w:bCs/>
          <w:color w:val="17365D"/>
          <w:sz w:val="34"/>
          <w:szCs w:val="34"/>
          <w:lang w:val="en-GB"/>
        </w:rPr>
      </w:pPr>
      <w:r>
        <w:rPr>
          <w:b/>
          <w:bCs/>
          <w:color w:val="17365D"/>
          <w:sz w:val="34"/>
          <w:szCs w:val="34"/>
          <w:lang w:val="en-GB"/>
        </w:rPr>
        <w:t>(</w:t>
      </w:r>
      <w:r w:rsidR="00316048">
        <w:rPr>
          <w:b/>
          <w:bCs/>
          <w:color w:val="17365D"/>
          <w:sz w:val="34"/>
          <w:szCs w:val="34"/>
          <w:lang w:val="en-GB"/>
        </w:rPr>
        <w:t xml:space="preserve">DETERMINATION OF </w:t>
      </w:r>
      <w:r w:rsidR="00504C44">
        <w:rPr>
          <w:b/>
          <w:bCs/>
          <w:color w:val="17365D"/>
          <w:sz w:val="34"/>
          <w:szCs w:val="34"/>
          <w:lang w:val="en-GB"/>
        </w:rPr>
        <w:t>PECMANGANATE</w:t>
      </w:r>
      <w:r w:rsidR="00B55BF7">
        <w:rPr>
          <w:b/>
          <w:bCs/>
          <w:color w:val="17365D"/>
          <w:sz w:val="34"/>
          <w:szCs w:val="34"/>
          <w:lang w:val="en-GB"/>
        </w:rPr>
        <w:t xml:space="preserve"> </w:t>
      </w:r>
      <w:r w:rsidR="006C09D1">
        <w:rPr>
          <w:b/>
          <w:bCs/>
          <w:color w:val="17365D"/>
          <w:sz w:val="34"/>
          <w:szCs w:val="34"/>
          <w:lang w:val="en-GB"/>
        </w:rPr>
        <w:t xml:space="preserve">IN </w:t>
      </w:r>
      <w:r w:rsidR="00504C44">
        <w:rPr>
          <w:b/>
          <w:bCs/>
          <w:color w:val="17365D"/>
          <w:sz w:val="34"/>
          <w:szCs w:val="34"/>
          <w:lang w:val="en-GB"/>
        </w:rPr>
        <w:t>WATER</w:t>
      </w:r>
      <w:r w:rsidR="007C63C6">
        <w:rPr>
          <w:b/>
          <w:bCs/>
          <w:color w:val="17365D"/>
          <w:sz w:val="34"/>
          <w:szCs w:val="34"/>
          <w:lang w:val="en-GB"/>
        </w:rPr>
        <w:t xml:space="preserve"> BY TITRATION</w:t>
      </w:r>
      <w:r w:rsidR="00316048">
        <w:rPr>
          <w:b/>
          <w:bCs/>
          <w:color w:val="17365D"/>
          <w:sz w:val="34"/>
          <w:szCs w:val="34"/>
          <w:lang w:val="en-GB"/>
        </w:rPr>
        <w:t xml:space="preserve"> METHOD</w:t>
      </w:r>
      <w:r>
        <w:rPr>
          <w:b/>
          <w:bCs/>
          <w:color w:val="17365D"/>
          <w:sz w:val="34"/>
          <w:szCs w:val="34"/>
          <w:lang w:val="en-GB"/>
        </w:rPr>
        <w:t>)</w:t>
      </w:r>
    </w:p>
    <w:p w14:paraId="2131D555" w14:textId="77777777" w:rsidR="00B22C73" w:rsidRDefault="00B22C73" w:rsidP="004A5006">
      <w:pPr>
        <w:widowControl w:val="0"/>
        <w:snapToGrid w:val="0"/>
        <w:spacing w:beforeLines="30" w:before="72" w:afterLines="30" w:after="72" w:line="24" w:lineRule="atLeast"/>
        <w:jc w:val="center"/>
        <w:outlineLvl w:val="0"/>
        <w:rPr>
          <w:b/>
          <w:bCs/>
          <w:color w:val="17365D"/>
          <w:sz w:val="34"/>
          <w:szCs w:val="34"/>
          <w:lang w:val="en-GB"/>
        </w:rPr>
      </w:pPr>
    </w:p>
    <w:p w14:paraId="0FD1EB35" w14:textId="77777777" w:rsidR="00B22C73" w:rsidRDefault="00B22C73" w:rsidP="00B22C73">
      <w:pPr>
        <w:spacing w:line="276" w:lineRule="auto"/>
        <w:jc w:val="center"/>
        <w:rPr>
          <w:b/>
          <w:color w:val="00B0F0"/>
          <w:sz w:val="36"/>
          <w:szCs w:val="36"/>
        </w:rPr>
      </w:pPr>
    </w:p>
    <w:p w14:paraId="0339151E" w14:textId="77777777" w:rsidR="00B22C73" w:rsidRPr="00FA0E69" w:rsidRDefault="00B22C73" w:rsidP="00B22C73">
      <w:pPr>
        <w:spacing w:line="276" w:lineRule="auto"/>
        <w:jc w:val="center"/>
        <w:rPr>
          <w:b/>
          <w:color w:val="00B0F0"/>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B22C73" w:rsidRPr="00FA0E69" w14:paraId="14763D46" w14:textId="77777777" w:rsidTr="00A95511">
        <w:tc>
          <w:tcPr>
            <w:tcW w:w="3192" w:type="dxa"/>
            <w:shd w:val="clear" w:color="auto" w:fill="auto"/>
          </w:tcPr>
          <w:p w14:paraId="3FEBD09A" w14:textId="77777777" w:rsidR="00B22C73" w:rsidRPr="0027585F" w:rsidRDefault="00B22C73" w:rsidP="00A95511">
            <w:pPr>
              <w:spacing w:line="276" w:lineRule="auto"/>
              <w:jc w:val="center"/>
              <w:rPr>
                <w:b/>
                <w:sz w:val="26"/>
                <w:szCs w:val="26"/>
              </w:rPr>
            </w:pPr>
            <w:r w:rsidRPr="0027585F">
              <w:rPr>
                <w:b/>
                <w:sz w:val="26"/>
                <w:szCs w:val="26"/>
              </w:rPr>
              <w:t>Biên soan</w:t>
            </w:r>
          </w:p>
        </w:tc>
        <w:tc>
          <w:tcPr>
            <w:tcW w:w="3192" w:type="dxa"/>
            <w:shd w:val="clear" w:color="auto" w:fill="auto"/>
          </w:tcPr>
          <w:p w14:paraId="54AE8055" w14:textId="77777777" w:rsidR="00B22C73" w:rsidRPr="0027585F" w:rsidRDefault="00B22C73" w:rsidP="00A95511">
            <w:pPr>
              <w:spacing w:line="276" w:lineRule="auto"/>
              <w:jc w:val="center"/>
              <w:rPr>
                <w:b/>
                <w:sz w:val="26"/>
                <w:szCs w:val="26"/>
              </w:rPr>
            </w:pPr>
            <w:r w:rsidRPr="0027585F">
              <w:rPr>
                <w:b/>
                <w:sz w:val="26"/>
                <w:szCs w:val="26"/>
              </w:rPr>
              <w:t>Xem xét</w:t>
            </w:r>
          </w:p>
        </w:tc>
        <w:tc>
          <w:tcPr>
            <w:tcW w:w="3192" w:type="dxa"/>
            <w:shd w:val="clear" w:color="auto" w:fill="auto"/>
          </w:tcPr>
          <w:p w14:paraId="457E2C4C" w14:textId="77777777" w:rsidR="00B22C73" w:rsidRPr="0027585F" w:rsidRDefault="00B22C73" w:rsidP="00A95511">
            <w:pPr>
              <w:spacing w:line="276" w:lineRule="auto"/>
              <w:jc w:val="center"/>
              <w:rPr>
                <w:b/>
                <w:sz w:val="26"/>
                <w:szCs w:val="26"/>
              </w:rPr>
            </w:pPr>
            <w:r w:rsidRPr="0027585F">
              <w:rPr>
                <w:b/>
                <w:sz w:val="26"/>
                <w:szCs w:val="26"/>
              </w:rPr>
              <w:t>Phe duyệt</w:t>
            </w:r>
          </w:p>
        </w:tc>
      </w:tr>
      <w:tr w:rsidR="00B22C73" w:rsidRPr="00FA0E69" w14:paraId="689A1A7F" w14:textId="77777777" w:rsidTr="00B22C73">
        <w:tc>
          <w:tcPr>
            <w:tcW w:w="3192" w:type="dxa"/>
            <w:shd w:val="clear" w:color="auto" w:fill="auto"/>
          </w:tcPr>
          <w:p w14:paraId="17195BDB" w14:textId="77777777" w:rsidR="00B22C73" w:rsidRPr="0027585F" w:rsidRDefault="00B22C73" w:rsidP="00A95511">
            <w:pPr>
              <w:spacing w:line="276" w:lineRule="auto"/>
              <w:jc w:val="center"/>
              <w:rPr>
                <w:sz w:val="26"/>
                <w:szCs w:val="26"/>
              </w:rPr>
            </w:pPr>
          </w:p>
          <w:p w14:paraId="42E5A797" w14:textId="77777777" w:rsidR="00B22C73" w:rsidRPr="0027585F" w:rsidRDefault="00B22C73" w:rsidP="00A95511">
            <w:pPr>
              <w:spacing w:line="276" w:lineRule="auto"/>
              <w:jc w:val="center"/>
              <w:rPr>
                <w:sz w:val="26"/>
                <w:szCs w:val="26"/>
              </w:rPr>
            </w:pPr>
          </w:p>
          <w:p w14:paraId="7F5B2D2F" w14:textId="77777777" w:rsidR="00B22C73" w:rsidRPr="0027585F" w:rsidRDefault="00B22C73" w:rsidP="00A95511">
            <w:pPr>
              <w:spacing w:line="276" w:lineRule="auto"/>
              <w:jc w:val="center"/>
              <w:rPr>
                <w:sz w:val="26"/>
                <w:szCs w:val="26"/>
              </w:rPr>
            </w:pPr>
          </w:p>
          <w:p w14:paraId="67E16267" w14:textId="77777777" w:rsidR="00B22C73" w:rsidRPr="0027585F" w:rsidRDefault="00B22C73" w:rsidP="00A95511">
            <w:pPr>
              <w:spacing w:line="276" w:lineRule="auto"/>
              <w:jc w:val="both"/>
              <w:rPr>
                <w:sz w:val="26"/>
                <w:szCs w:val="26"/>
              </w:rPr>
            </w:pPr>
          </w:p>
          <w:p w14:paraId="4C88ECD9" w14:textId="77777777" w:rsidR="00B22C73" w:rsidRPr="0027585F" w:rsidRDefault="00B22C73" w:rsidP="00A95511">
            <w:pPr>
              <w:spacing w:line="276" w:lineRule="auto"/>
              <w:jc w:val="center"/>
              <w:rPr>
                <w:sz w:val="26"/>
                <w:szCs w:val="26"/>
              </w:rPr>
            </w:pPr>
            <w:r w:rsidRPr="0027585F">
              <w:rPr>
                <w:sz w:val="26"/>
                <w:szCs w:val="26"/>
              </w:rPr>
              <w:t>Trần Thái Vũ</w:t>
            </w:r>
          </w:p>
        </w:tc>
        <w:tc>
          <w:tcPr>
            <w:tcW w:w="3192" w:type="dxa"/>
            <w:shd w:val="clear" w:color="auto" w:fill="auto"/>
            <w:vAlign w:val="center"/>
          </w:tcPr>
          <w:p w14:paraId="3BF31C18" w14:textId="77777777" w:rsidR="00B22C73" w:rsidRPr="0027585F" w:rsidRDefault="00B22C73" w:rsidP="00B22C73">
            <w:pPr>
              <w:spacing w:line="276" w:lineRule="auto"/>
              <w:jc w:val="center"/>
              <w:rPr>
                <w:sz w:val="26"/>
                <w:szCs w:val="26"/>
              </w:rPr>
            </w:pPr>
          </w:p>
          <w:p w14:paraId="7889A7B2" w14:textId="77777777" w:rsidR="00B22C73" w:rsidRPr="0027585F" w:rsidRDefault="00B22C73" w:rsidP="00B22C73">
            <w:pPr>
              <w:spacing w:line="276" w:lineRule="auto"/>
              <w:jc w:val="center"/>
              <w:rPr>
                <w:sz w:val="26"/>
                <w:szCs w:val="26"/>
              </w:rPr>
            </w:pPr>
          </w:p>
          <w:p w14:paraId="53F355D8" w14:textId="77777777" w:rsidR="00B22C73" w:rsidRPr="0027585F" w:rsidRDefault="00B22C73" w:rsidP="00B22C73">
            <w:pPr>
              <w:spacing w:line="276" w:lineRule="auto"/>
              <w:jc w:val="center"/>
              <w:rPr>
                <w:sz w:val="26"/>
                <w:szCs w:val="26"/>
              </w:rPr>
            </w:pPr>
          </w:p>
          <w:p w14:paraId="393114D0" w14:textId="77777777" w:rsidR="00B22C73" w:rsidRPr="0027585F" w:rsidRDefault="00B22C73" w:rsidP="00B22C73">
            <w:pPr>
              <w:spacing w:line="276" w:lineRule="auto"/>
              <w:jc w:val="center"/>
              <w:rPr>
                <w:sz w:val="26"/>
                <w:szCs w:val="26"/>
              </w:rPr>
            </w:pPr>
          </w:p>
          <w:p w14:paraId="2AF84522" w14:textId="77777777" w:rsidR="00B22C73" w:rsidRPr="0027585F" w:rsidRDefault="00B22C73" w:rsidP="00B22C73">
            <w:pPr>
              <w:spacing w:line="276" w:lineRule="auto"/>
              <w:jc w:val="center"/>
              <w:rPr>
                <w:sz w:val="26"/>
                <w:szCs w:val="26"/>
              </w:rPr>
            </w:pPr>
            <w:r w:rsidRPr="0027585F">
              <w:rPr>
                <w:sz w:val="26"/>
                <w:szCs w:val="26"/>
              </w:rPr>
              <w:t>Trịnh Thị Minh Nguyệt</w:t>
            </w:r>
          </w:p>
        </w:tc>
        <w:tc>
          <w:tcPr>
            <w:tcW w:w="3192" w:type="dxa"/>
            <w:shd w:val="clear" w:color="auto" w:fill="auto"/>
          </w:tcPr>
          <w:p w14:paraId="1180ED77" w14:textId="77777777" w:rsidR="00B22C73" w:rsidRPr="0027585F" w:rsidRDefault="00B22C73" w:rsidP="00A95511">
            <w:pPr>
              <w:spacing w:line="276" w:lineRule="auto"/>
              <w:jc w:val="center"/>
              <w:rPr>
                <w:sz w:val="26"/>
                <w:szCs w:val="26"/>
              </w:rPr>
            </w:pPr>
          </w:p>
          <w:p w14:paraId="1A22A5FB" w14:textId="77777777" w:rsidR="00B22C73" w:rsidRPr="0027585F" w:rsidRDefault="00B22C73" w:rsidP="00A95511">
            <w:pPr>
              <w:spacing w:line="276" w:lineRule="auto"/>
              <w:jc w:val="center"/>
              <w:rPr>
                <w:sz w:val="26"/>
                <w:szCs w:val="26"/>
              </w:rPr>
            </w:pPr>
          </w:p>
          <w:p w14:paraId="3E46470E" w14:textId="77777777" w:rsidR="00B22C73" w:rsidRPr="0027585F" w:rsidRDefault="00B22C73" w:rsidP="00A95511">
            <w:pPr>
              <w:spacing w:line="276" w:lineRule="auto"/>
              <w:jc w:val="center"/>
              <w:rPr>
                <w:sz w:val="26"/>
                <w:szCs w:val="26"/>
              </w:rPr>
            </w:pPr>
          </w:p>
          <w:p w14:paraId="2920B8C2" w14:textId="77777777" w:rsidR="00B22C73" w:rsidRPr="0027585F" w:rsidRDefault="00B22C73" w:rsidP="00A95511">
            <w:pPr>
              <w:spacing w:line="276" w:lineRule="auto"/>
              <w:jc w:val="both"/>
              <w:rPr>
                <w:sz w:val="26"/>
                <w:szCs w:val="26"/>
              </w:rPr>
            </w:pPr>
          </w:p>
          <w:p w14:paraId="675CA7B1" w14:textId="77777777" w:rsidR="00B22C73" w:rsidRPr="0027585F" w:rsidRDefault="00B22C73" w:rsidP="00A95511">
            <w:pPr>
              <w:spacing w:line="276" w:lineRule="auto"/>
              <w:jc w:val="center"/>
              <w:rPr>
                <w:sz w:val="26"/>
                <w:szCs w:val="26"/>
              </w:rPr>
            </w:pPr>
            <w:r w:rsidRPr="0027585F">
              <w:rPr>
                <w:sz w:val="26"/>
                <w:szCs w:val="26"/>
              </w:rPr>
              <w:t>Trịnh Thị Minh Nguyệt</w:t>
            </w:r>
          </w:p>
        </w:tc>
      </w:tr>
    </w:tbl>
    <w:p w14:paraId="7AF77B3C" w14:textId="77777777" w:rsidR="00B22C73" w:rsidRPr="00FA0E69" w:rsidRDefault="00B22C73" w:rsidP="00B22C73">
      <w:pPr>
        <w:spacing w:line="276" w:lineRule="auto"/>
        <w:jc w:val="center"/>
        <w:rPr>
          <w:b/>
          <w:color w:val="00B0F0"/>
          <w:sz w:val="36"/>
          <w:szCs w:val="36"/>
        </w:rPr>
      </w:pPr>
    </w:p>
    <w:p w14:paraId="033FABBB" w14:textId="77777777" w:rsidR="00B22C73" w:rsidRPr="00FA0E69" w:rsidRDefault="00B22C73" w:rsidP="00B22C73">
      <w:pPr>
        <w:spacing w:line="276" w:lineRule="auto"/>
        <w:jc w:val="center"/>
        <w:rPr>
          <w:b/>
          <w:color w:val="00B0F0"/>
          <w:sz w:val="26"/>
          <w:szCs w:val="26"/>
        </w:rPr>
      </w:pPr>
    </w:p>
    <w:p w14:paraId="3CABCD05" w14:textId="77777777" w:rsidR="00B22C73" w:rsidRPr="00FA0E69" w:rsidRDefault="00B22C73" w:rsidP="00B22C73">
      <w:pPr>
        <w:jc w:val="center"/>
        <w:rPr>
          <w:b/>
          <w:bCs/>
          <w:sz w:val="26"/>
          <w:szCs w:val="26"/>
        </w:rPr>
      </w:pPr>
      <w:r w:rsidRPr="00FA0E69">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2410"/>
        <w:gridCol w:w="4570"/>
        <w:gridCol w:w="2016"/>
      </w:tblGrid>
      <w:tr w:rsidR="00B22C73" w:rsidRPr="00FA0E69" w14:paraId="738ADEAE" w14:textId="77777777" w:rsidTr="009E69CD">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25E5197A" w14:textId="77777777" w:rsidR="00B22C73" w:rsidRPr="00FA0E69" w:rsidRDefault="00B22C73" w:rsidP="009E69CD">
            <w:pPr>
              <w:spacing w:before="120" w:after="120"/>
              <w:jc w:val="center"/>
              <w:rPr>
                <w:bCs/>
                <w:sz w:val="26"/>
                <w:szCs w:val="26"/>
              </w:rPr>
            </w:pPr>
            <w:r w:rsidRPr="00FA0E69">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610F33F0" w14:textId="77777777" w:rsidR="00B22C73" w:rsidRPr="00FA0E69" w:rsidRDefault="00B22C73" w:rsidP="009E69CD">
            <w:pPr>
              <w:spacing w:before="120" w:after="120"/>
              <w:jc w:val="center"/>
              <w:rPr>
                <w:bCs/>
                <w:sz w:val="26"/>
                <w:szCs w:val="26"/>
              </w:rPr>
            </w:pPr>
            <w:r w:rsidRPr="00FA0E69">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1F485721" w14:textId="77777777" w:rsidR="00B22C73" w:rsidRPr="00FA0E69" w:rsidRDefault="00B22C73" w:rsidP="009E69CD">
            <w:pPr>
              <w:spacing w:before="120" w:after="120"/>
              <w:jc w:val="center"/>
              <w:rPr>
                <w:bCs/>
                <w:sz w:val="26"/>
                <w:szCs w:val="26"/>
              </w:rPr>
            </w:pPr>
            <w:r w:rsidRPr="00FA0E69">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354357C5" w14:textId="77777777" w:rsidR="00B22C73" w:rsidRPr="00FA0E69" w:rsidRDefault="00B22C73" w:rsidP="009E69CD">
            <w:pPr>
              <w:spacing w:before="120" w:after="120"/>
              <w:jc w:val="center"/>
              <w:rPr>
                <w:bCs/>
                <w:sz w:val="26"/>
                <w:szCs w:val="26"/>
              </w:rPr>
            </w:pPr>
            <w:r w:rsidRPr="00FA0E69">
              <w:rPr>
                <w:bCs/>
                <w:sz w:val="26"/>
                <w:szCs w:val="26"/>
              </w:rPr>
              <w:t>Ngày sửa đổi</w:t>
            </w:r>
          </w:p>
        </w:tc>
      </w:tr>
      <w:tr w:rsidR="00B22C73" w:rsidRPr="00FA0E69" w14:paraId="5BCD73E7" w14:textId="77777777" w:rsidTr="009E69CD">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318DA94E" w14:textId="77777777" w:rsidR="00B22C73" w:rsidRPr="00FA0E69" w:rsidRDefault="009E69CD" w:rsidP="009E69CD">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22A4E4FD" w14:textId="77777777" w:rsidR="00B22C73" w:rsidRPr="00FA0E69" w:rsidRDefault="009E69CD" w:rsidP="009E69CD">
            <w:pPr>
              <w:spacing w:before="120" w:after="120"/>
              <w:jc w:val="center"/>
              <w:rPr>
                <w:b/>
                <w:bCs/>
                <w:sz w:val="26"/>
                <w:szCs w:val="26"/>
              </w:rPr>
            </w:pPr>
            <w:r>
              <w:rPr>
                <w:b/>
                <w:bCs/>
                <w:sz w:val="26"/>
                <w:szCs w:val="26"/>
              </w:rPr>
              <w:t>Header</w:t>
            </w:r>
          </w:p>
        </w:tc>
        <w:tc>
          <w:tcPr>
            <w:tcW w:w="4303" w:type="dxa"/>
            <w:tcBorders>
              <w:top w:val="single" w:sz="4" w:space="0" w:color="auto"/>
              <w:left w:val="single" w:sz="4" w:space="0" w:color="auto"/>
              <w:bottom w:val="dotted" w:sz="4" w:space="0" w:color="auto"/>
              <w:right w:val="single" w:sz="4" w:space="0" w:color="auto"/>
            </w:tcBorders>
            <w:vAlign w:val="center"/>
          </w:tcPr>
          <w:p w14:paraId="2AF1749C" w14:textId="77777777" w:rsidR="00B22C73" w:rsidRPr="00FA0E69" w:rsidRDefault="009E69CD" w:rsidP="009E69CD">
            <w:pPr>
              <w:spacing w:before="120" w:after="120"/>
              <w:jc w:val="center"/>
              <w:rPr>
                <w:b/>
                <w:bCs/>
                <w:sz w:val="26"/>
                <w:szCs w:val="26"/>
              </w:rPr>
            </w:pPr>
            <w:r w:rsidRPr="008A6760">
              <w:rPr>
                <w:bCs/>
                <w:sz w:val="26"/>
                <w:szCs w:val="26"/>
              </w:rPr>
              <w:t>Đổi “  Trung tâm phân tích công nghệ cao Hoàn Vũ” thành “ Công ty TNHH MTV Khoa học công nghệ Hoàn Vũ”</w:t>
            </w:r>
          </w:p>
        </w:tc>
        <w:tc>
          <w:tcPr>
            <w:tcW w:w="1898" w:type="dxa"/>
            <w:tcBorders>
              <w:top w:val="single" w:sz="4" w:space="0" w:color="auto"/>
              <w:left w:val="single" w:sz="4" w:space="0" w:color="auto"/>
              <w:bottom w:val="dotted" w:sz="4" w:space="0" w:color="auto"/>
              <w:right w:val="single" w:sz="4" w:space="0" w:color="auto"/>
            </w:tcBorders>
            <w:vAlign w:val="center"/>
          </w:tcPr>
          <w:p w14:paraId="0C134F14" w14:textId="77777777" w:rsidR="00B22C73" w:rsidRPr="00FA0E69" w:rsidRDefault="009E69CD" w:rsidP="009E69CD">
            <w:pPr>
              <w:spacing w:before="120" w:after="120"/>
              <w:jc w:val="center"/>
              <w:rPr>
                <w:b/>
                <w:bCs/>
                <w:sz w:val="26"/>
                <w:szCs w:val="26"/>
              </w:rPr>
            </w:pPr>
            <w:r>
              <w:rPr>
                <w:b/>
                <w:bCs/>
                <w:sz w:val="26"/>
                <w:szCs w:val="26"/>
              </w:rPr>
              <w:t>20/04/2017</w:t>
            </w:r>
          </w:p>
        </w:tc>
      </w:tr>
      <w:tr w:rsidR="00B22C73" w:rsidRPr="00FA0E69" w14:paraId="666AE700" w14:textId="77777777" w:rsidTr="009E69C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3E44340" w14:textId="77777777" w:rsidR="00B22C73" w:rsidRPr="00FA0E69" w:rsidRDefault="00B22C73" w:rsidP="009E69CD">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6F4E264" w14:textId="77777777" w:rsidR="00B22C73" w:rsidRPr="00FA0E69" w:rsidRDefault="00B22C73" w:rsidP="009E69CD">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B9DDEC9" w14:textId="77777777" w:rsidR="00B22C73" w:rsidRPr="00FA0E69" w:rsidRDefault="00B22C73" w:rsidP="009E69CD">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278914D" w14:textId="77777777" w:rsidR="00B22C73" w:rsidRPr="00FA0E69" w:rsidRDefault="00B22C73" w:rsidP="009E69CD">
            <w:pPr>
              <w:spacing w:before="120" w:after="120"/>
              <w:jc w:val="center"/>
              <w:rPr>
                <w:b/>
                <w:bCs/>
                <w:sz w:val="26"/>
                <w:szCs w:val="26"/>
              </w:rPr>
            </w:pPr>
          </w:p>
        </w:tc>
      </w:tr>
      <w:tr w:rsidR="00B22C73" w:rsidRPr="00FA0E69" w14:paraId="31D19E06" w14:textId="77777777" w:rsidTr="009E69C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E2CD567" w14:textId="77777777" w:rsidR="00B22C73" w:rsidRPr="00FA0E69" w:rsidRDefault="00B22C73" w:rsidP="009E69CD">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9039834" w14:textId="77777777" w:rsidR="00B22C73" w:rsidRPr="00FA0E69" w:rsidRDefault="00B22C73" w:rsidP="009E69CD">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9F2B6D0" w14:textId="77777777" w:rsidR="00B22C73" w:rsidRPr="00FA0E69" w:rsidRDefault="00B22C73" w:rsidP="009E69CD">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F5C450C" w14:textId="77777777" w:rsidR="00B22C73" w:rsidRPr="00FA0E69" w:rsidRDefault="00B22C73" w:rsidP="009E69CD">
            <w:pPr>
              <w:spacing w:before="120" w:after="120"/>
              <w:jc w:val="center"/>
              <w:rPr>
                <w:b/>
                <w:bCs/>
                <w:sz w:val="26"/>
                <w:szCs w:val="26"/>
              </w:rPr>
            </w:pPr>
          </w:p>
        </w:tc>
      </w:tr>
      <w:tr w:rsidR="00B22C73" w:rsidRPr="00FA0E69" w14:paraId="707E32A7" w14:textId="77777777" w:rsidTr="009E69C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1A81CA7" w14:textId="77777777" w:rsidR="00B22C73" w:rsidRPr="00FA0E69" w:rsidRDefault="00B22C73" w:rsidP="009E69CD">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9600FA8" w14:textId="77777777" w:rsidR="00B22C73" w:rsidRPr="00FA0E69" w:rsidRDefault="00B22C73" w:rsidP="009E69CD">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5456378" w14:textId="77777777" w:rsidR="00B22C73" w:rsidRPr="00FA0E69" w:rsidRDefault="00B22C73" w:rsidP="009E69CD">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205B85A" w14:textId="77777777" w:rsidR="00B22C73" w:rsidRPr="00FA0E69" w:rsidRDefault="00B22C73" w:rsidP="009E69CD">
            <w:pPr>
              <w:spacing w:before="120" w:after="120"/>
              <w:jc w:val="center"/>
              <w:rPr>
                <w:b/>
                <w:bCs/>
                <w:sz w:val="26"/>
                <w:szCs w:val="26"/>
              </w:rPr>
            </w:pPr>
          </w:p>
        </w:tc>
      </w:tr>
      <w:tr w:rsidR="00B22C73" w:rsidRPr="00FA0E69" w14:paraId="27BC55E5" w14:textId="77777777" w:rsidTr="009E69C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46A2854" w14:textId="77777777" w:rsidR="00B22C73" w:rsidRPr="00FA0E69" w:rsidRDefault="00B22C73" w:rsidP="009E69CD">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799FB80" w14:textId="77777777" w:rsidR="00B22C73" w:rsidRPr="00FA0E69" w:rsidRDefault="00B22C73" w:rsidP="009E69CD">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952474D" w14:textId="77777777" w:rsidR="00B22C73" w:rsidRPr="00FA0E69" w:rsidRDefault="00B22C73" w:rsidP="009E69CD">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4861ABC" w14:textId="77777777" w:rsidR="00B22C73" w:rsidRPr="00FA0E69" w:rsidRDefault="00B22C73" w:rsidP="009E69CD">
            <w:pPr>
              <w:spacing w:before="120" w:after="120"/>
              <w:jc w:val="center"/>
              <w:rPr>
                <w:b/>
                <w:bCs/>
                <w:sz w:val="26"/>
                <w:szCs w:val="26"/>
              </w:rPr>
            </w:pPr>
          </w:p>
        </w:tc>
      </w:tr>
      <w:tr w:rsidR="00B22C73" w:rsidRPr="00FA0E69" w14:paraId="5B4D712A" w14:textId="77777777" w:rsidTr="009E69C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F38037C" w14:textId="77777777" w:rsidR="00B22C73" w:rsidRPr="00FA0E69" w:rsidRDefault="00B22C73" w:rsidP="009E69CD">
            <w:pPr>
              <w:spacing w:before="120" w:after="120"/>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2EAAF53" w14:textId="77777777" w:rsidR="00B22C73" w:rsidRPr="00FA0E69" w:rsidRDefault="00B22C73" w:rsidP="009E69CD">
            <w:pPr>
              <w:spacing w:before="120" w:after="120"/>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054BF9F" w14:textId="77777777" w:rsidR="00B22C73" w:rsidRPr="00FA0E69" w:rsidRDefault="00B22C73" w:rsidP="009E69CD">
            <w:pPr>
              <w:spacing w:before="120" w:after="120"/>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E4800A3" w14:textId="77777777" w:rsidR="00B22C73" w:rsidRPr="00FA0E69" w:rsidRDefault="00B22C73" w:rsidP="009E69CD">
            <w:pPr>
              <w:spacing w:before="120" w:after="120"/>
              <w:jc w:val="center"/>
              <w:rPr>
                <w:b/>
                <w:bCs/>
                <w:sz w:val="26"/>
                <w:szCs w:val="26"/>
              </w:rPr>
            </w:pPr>
          </w:p>
        </w:tc>
      </w:tr>
    </w:tbl>
    <w:p w14:paraId="44FB2D27" w14:textId="77777777" w:rsidR="00B22C73" w:rsidRDefault="00B22C73" w:rsidP="004A5006">
      <w:pPr>
        <w:widowControl w:val="0"/>
        <w:snapToGrid w:val="0"/>
        <w:spacing w:beforeLines="30" w:before="72" w:afterLines="30" w:after="72" w:line="24" w:lineRule="atLeast"/>
        <w:jc w:val="center"/>
        <w:outlineLvl w:val="0"/>
        <w:rPr>
          <w:lang w:val="en-GB"/>
        </w:rPr>
      </w:pPr>
    </w:p>
    <w:p w14:paraId="73000349" w14:textId="77777777" w:rsidR="00A04CCF" w:rsidRDefault="00A04CCF" w:rsidP="00A04CCF">
      <w:pPr>
        <w:rPr>
          <w:lang w:val="en-GB"/>
        </w:rPr>
      </w:pPr>
    </w:p>
    <w:p w14:paraId="628B0AB8" w14:textId="77777777" w:rsidR="00B22C73" w:rsidRPr="00A04CCF" w:rsidRDefault="00B22C73" w:rsidP="00A04CCF">
      <w:pPr>
        <w:rPr>
          <w:lang w:val="en-GB"/>
        </w:rPr>
      </w:pPr>
    </w:p>
    <w:p w14:paraId="0B2710C9" w14:textId="77777777" w:rsidR="0045209B" w:rsidRPr="003C05FD" w:rsidRDefault="0045209B" w:rsidP="00B22C73">
      <w:pPr>
        <w:pStyle w:val="Heading1"/>
        <w:numPr>
          <w:ilvl w:val="0"/>
          <w:numId w:val="14"/>
        </w:numPr>
        <w:spacing w:beforeLines="30" w:before="72" w:afterLines="30" w:after="72" w:line="24" w:lineRule="atLeast"/>
        <w:ind w:hanging="720"/>
        <w:rPr>
          <w:rFonts w:ascii="Times New Roman" w:hAnsi="Times New Roman"/>
          <w:sz w:val="26"/>
          <w:szCs w:val="26"/>
        </w:rPr>
      </w:pPr>
      <w:r w:rsidRPr="003C05FD">
        <w:rPr>
          <w:rFonts w:ascii="Times New Roman" w:hAnsi="Times New Roman"/>
          <w:sz w:val="26"/>
          <w:szCs w:val="26"/>
        </w:rPr>
        <w:lastRenderedPageBreak/>
        <w:t>GIỚI THIỆU</w:t>
      </w:r>
    </w:p>
    <w:p w14:paraId="74BB9D9F" w14:textId="77777777" w:rsidR="0045209B" w:rsidRPr="003C05FD" w:rsidRDefault="0045209B" w:rsidP="000C38C0">
      <w:pPr>
        <w:pStyle w:val="Heading1"/>
        <w:numPr>
          <w:ilvl w:val="0"/>
          <w:numId w:val="15"/>
        </w:numPr>
        <w:spacing w:beforeLines="30" w:before="72" w:afterLines="30" w:after="72" w:line="24" w:lineRule="atLeast"/>
        <w:rPr>
          <w:rFonts w:ascii="Times New Roman" w:hAnsi="Times New Roman"/>
          <w:b w:val="0"/>
          <w:bCs/>
          <w:sz w:val="26"/>
          <w:szCs w:val="26"/>
        </w:rPr>
      </w:pPr>
      <w:r w:rsidRPr="003C05FD">
        <w:rPr>
          <w:rFonts w:ascii="Times New Roman" w:hAnsi="Times New Roman"/>
          <w:b w:val="0"/>
          <w:bCs/>
          <w:sz w:val="26"/>
          <w:szCs w:val="26"/>
        </w:rPr>
        <w:t>Phạm vi áp dụng</w:t>
      </w:r>
    </w:p>
    <w:p w14:paraId="5C9ADC37" w14:textId="77777777" w:rsidR="003C05FD" w:rsidRDefault="003C05FD" w:rsidP="000C38C0">
      <w:pPr>
        <w:numPr>
          <w:ilvl w:val="1"/>
          <w:numId w:val="17"/>
        </w:numPr>
        <w:ind w:left="720"/>
      </w:pPr>
      <w:r w:rsidRPr="003C05FD">
        <w:t xml:space="preserve">Tiêu chuẩn này qui định phương pháp để </w:t>
      </w:r>
      <w:r w:rsidR="00B55BF7">
        <w:t xml:space="preserve">xác định </w:t>
      </w:r>
      <w:r w:rsidR="0046516C">
        <w:t>penmanganate</w:t>
      </w:r>
      <w:r w:rsidR="00316048">
        <w:t xml:space="preserve"> </w:t>
      </w:r>
      <w:r w:rsidR="00B55BF7">
        <w:t>t</w:t>
      </w:r>
      <w:r w:rsidRPr="003C05FD">
        <w:t xml:space="preserve">rong </w:t>
      </w:r>
      <w:r w:rsidR="0046516C">
        <w:t>nước uống, nước sinh hoạt</w:t>
      </w:r>
      <w:r w:rsidRPr="003C05FD">
        <w:t>.</w:t>
      </w:r>
    </w:p>
    <w:p w14:paraId="3BFF02C5" w14:textId="77777777" w:rsidR="0046516C" w:rsidRPr="003C05FD" w:rsidRDefault="0046516C" w:rsidP="000C38C0">
      <w:pPr>
        <w:numPr>
          <w:ilvl w:val="1"/>
          <w:numId w:val="17"/>
        </w:numPr>
        <w:ind w:left="720"/>
      </w:pPr>
      <w:r>
        <w:t>Phương pháp này áp dụng cho mẫu có hàm lượng ion clorua nhỏ hơn 300mg/L và hàm lượng pecmanganate lớn hơn 0.5mg/L. Nhưng nếu hàm lượng pecmanganate lớn hơn 10mg/L thì phải pha loãng mẫu.</w:t>
      </w:r>
    </w:p>
    <w:p w14:paraId="411A22C6" w14:textId="77777777" w:rsidR="0045209B" w:rsidRPr="003C05FD" w:rsidRDefault="0045209B">
      <w:pPr>
        <w:pStyle w:val="BodyText"/>
        <w:spacing w:beforeLines="30" w:before="72" w:afterLines="30" w:after="72" w:line="24" w:lineRule="atLeast"/>
        <w:rPr>
          <w:rFonts w:ascii="Times New Roman" w:hAnsi="Times New Roman"/>
          <w:sz w:val="6"/>
          <w:szCs w:val="6"/>
          <w:lang w:val="da-DK"/>
        </w:rPr>
      </w:pPr>
    </w:p>
    <w:p w14:paraId="22B4CC4A" w14:textId="77777777" w:rsidR="0045209B" w:rsidRPr="003C05FD" w:rsidRDefault="0045209B" w:rsidP="000C38C0">
      <w:pPr>
        <w:pStyle w:val="Heading1"/>
        <w:numPr>
          <w:ilvl w:val="0"/>
          <w:numId w:val="15"/>
        </w:numPr>
        <w:spacing w:beforeLines="30" w:before="72" w:afterLines="30" w:after="72" w:line="24" w:lineRule="atLeast"/>
        <w:rPr>
          <w:rFonts w:ascii="Times New Roman" w:hAnsi="Times New Roman"/>
          <w:b w:val="0"/>
          <w:bCs/>
          <w:sz w:val="26"/>
          <w:szCs w:val="26"/>
          <w:lang w:val="da-DK"/>
        </w:rPr>
      </w:pPr>
      <w:r w:rsidRPr="003C05FD">
        <w:rPr>
          <w:rFonts w:ascii="Times New Roman" w:hAnsi="Times New Roman"/>
          <w:b w:val="0"/>
          <w:bCs/>
          <w:sz w:val="26"/>
          <w:szCs w:val="26"/>
          <w:lang w:val="da-DK"/>
        </w:rPr>
        <w:t>Tài liệu tham khảo</w:t>
      </w:r>
    </w:p>
    <w:p w14:paraId="0D0DFBDE" w14:textId="77777777" w:rsidR="00E277DC" w:rsidRDefault="0045209B" w:rsidP="009C1F0B">
      <w:pPr>
        <w:pStyle w:val="BodyText"/>
        <w:spacing w:beforeLines="30" w:before="72" w:afterLines="30" w:after="72" w:line="24" w:lineRule="atLeast"/>
        <w:ind w:firstLine="720"/>
        <w:rPr>
          <w:rFonts w:ascii="Times New Roman" w:hAnsi="Times New Roman"/>
          <w:lang w:val="da-DK"/>
        </w:rPr>
      </w:pPr>
      <w:r w:rsidRPr="003C05FD">
        <w:rPr>
          <w:rFonts w:ascii="Times New Roman" w:hAnsi="Times New Roman"/>
          <w:lang w:val="da-DK"/>
        </w:rPr>
        <w:t>Tiêu chuẩn này được xây dựng dựa theo:</w:t>
      </w:r>
      <w:r w:rsidR="009C1F0B" w:rsidRPr="003C05FD">
        <w:rPr>
          <w:rFonts w:ascii="Times New Roman" w:hAnsi="Times New Roman"/>
          <w:lang w:val="da-DK"/>
        </w:rPr>
        <w:t xml:space="preserve"> </w:t>
      </w:r>
      <w:r w:rsidR="004E4374">
        <w:rPr>
          <w:rFonts w:ascii="Times New Roman" w:hAnsi="Times New Roman"/>
          <w:lang w:val="da-DK"/>
        </w:rPr>
        <w:t>TCVN 6186:1996</w:t>
      </w:r>
    </w:p>
    <w:p w14:paraId="6C8423FA" w14:textId="77777777" w:rsidR="000C38C0" w:rsidRDefault="000C38C0" w:rsidP="000C38C0">
      <w:pPr>
        <w:pStyle w:val="BodyText"/>
        <w:numPr>
          <w:ilvl w:val="0"/>
          <w:numId w:val="15"/>
        </w:numPr>
        <w:spacing w:beforeLines="30" w:before="72" w:afterLines="30" w:after="72" w:line="24" w:lineRule="atLeast"/>
        <w:rPr>
          <w:rFonts w:ascii="Times New Roman" w:hAnsi="Times New Roman"/>
          <w:lang w:val="da-DK"/>
        </w:rPr>
      </w:pPr>
      <w:r>
        <w:rPr>
          <w:rFonts w:ascii="Times New Roman" w:hAnsi="Times New Roman"/>
          <w:lang w:val="da-DK"/>
        </w:rPr>
        <w:t>Định nghĩa.</w:t>
      </w:r>
    </w:p>
    <w:p w14:paraId="24650DBB" w14:textId="77777777" w:rsidR="000C38C0" w:rsidRPr="000C38C0" w:rsidRDefault="000C38C0" w:rsidP="000C38C0">
      <w:pPr>
        <w:pStyle w:val="BodyText"/>
        <w:spacing w:beforeLines="30" w:before="72" w:afterLines="30" w:after="72" w:line="24" w:lineRule="atLeast"/>
        <w:ind w:left="720"/>
        <w:rPr>
          <w:rFonts w:ascii="Times New Roman" w:hAnsi="Times New Roman"/>
          <w:szCs w:val="24"/>
          <w:lang w:val="da-DK"/>
        </w:rPr>
      </w:pPr>
      <w:r w:rsidRPr="000C38C0">
        <w:rPr>
          <w:rFonts w:ascii="Times New Roman" w:hAnsi="Times New Roman"/>
          <w:szCs w:val="24"/>
        </w:rPr>
        <w:t>Chỉ số pemanganat (của nước) là nồng độ khối lượng của oxi tương đương với lượng ion pemanganat được sử dụng khi mẫu nước được xử lý bị oxi hóa dưới các điều kiện xác định.</w:t>
      </w:r>
    </w:p>
    <w:p w14:paraId="53CC8597" w14:textId="77777777" w:rsidR="0045209B" w:rsidRDefault="0045209B" w:rsidP="000C38C0">
      <w:pPr>
        <w:numPr>
          <w:ilvl w:val="0"/>
          <w:numId w:val="15"/>
        </w:numPr>
        <w:tabs>
          <w:tab w:val="left" w:pos="720"/>
        </w:tabs>
        <w:spacing w:beforeLines="40" w:before="96" w:afterLines="40" w:after="96" w:line="24" w:lineRule="atLeast"/>
        <w:jc w:val="both"/>
        <w:rPr>
          <w:sz w:val="26"/>
          <w:szCs w:val="26"/>
        </w:rPr>
      </w:pPr>
      <w:r w:rsidRPr="003C05FD">
        <w:rPr>
          <w:sz w:val="26"/>
          <w:szCs w:val="26"/>
        </w:rPr>
        <w:t>Nguyên tắc</w:t>
      </w:r>
    </w:p>
    <w:p w14:paraId="682DD6B5" w14:textId="77777777" w:rsidR="000C38C0" w:rsidRPr="002E399D" w:rsidRDefault="002E399D" w:rsidP="00513370">
      <w:pPr>
        <w:tabs>
          <w:tab w:val="left" w:pos="540"/>
          <w:tab w:val="left" w:pos="720"/>
        </w:tabs>
        <w:spacing w:beforeLines="40" w:before="96" w:afterLines="40" w:after="96" w:line="24" w:lineRule="atLeast"/>
        <w:ind w:left="720"/>
        <w:jc w:val="both"/>
      </w:pPr>
      <w:r>
        <w:t>Đun nóng mãu thử trong nối cách thủy với một lượng KMnO4 xác định và H2SO4 trong 10 phút. Khử phần pecmanganate bằng chất có khả năng oxi hóa trong mẫu và xác định lượng pecmanganate đã dùng bằng việc thêm dung dịch oxalate dư, sau đó chuẩn độ lại lượng dư bằng KMnO4.</w:t>
      </w:r>
    </w:p>
    <w:p w14:paraId="4192CA53" w14:textId="77777777" w:rsidR="00DA1B00" w:rsidRPr="0010059A" w:rsidRDefault="00513370" w:rsidP="00513370">
      <w:pPr>
        <w:pStyle w:val="Heading1"/>
        <w:numPr>
          <w:ilvl w:val="0"/>
          <w:numId w:val="15"/>
        </w:numPr>
        <w:spacing w:before="120" w:after="120" w:line="300" w:lineRule="auto"/>
        <w:rPr>
          <w:rFonts w:ascii="Times New Roman" w:hAnsi="Times New Roman"/>
          <w:sz w:val="24"/>
          <w:szCs w:val="24"/>
        </w:rPr>
      </w:pPr>
      <w:r>
        <w:rPr>
          <w:rFonts w:ascii="Times New Roman" w:hAnsi="Times New Roman"/>
          <w:sz w:val="24"/>
          <w:szCs w:val="24"/>
        </w:rPr>
        <w:t>Thông tin an toàn phòng thí nghiệm</w:t>
      </w:r>
      <w:r w:rsidR="00DA1B00" w:rsidRPr="0010059A">
        <w:rPr>
          <w:rFonts w:ascii="Times New Roman" w:hAnsi="Times New Roman"/>
          <w:sz w:val="24"/>
          <w:szCs w:val="24"/>
        </w:rPr>
        <w:t xml:space="preserve"> </w:t>
      </w:r>
    </w:p>
    <w:p w14:paraId="3768B38F" w14:textId="77777777" w:rsidR="00DA1B00" w:rsidRPr="005903E7" w:rsidRDefault="00DA1B00" w:rsidP="00513370">
      <w:pPr>
        <w:numPr>
          <w:ilvl w:val="0"/>
          <w:numId w:val="18"/>
        </w:numPr>
        <w:spacing w:line="300" w:lineRule="auto"/>
        <w:ind w:left="720"/>
        <w:rPr>
          <w:color w:val="000000"/>
        </w:rPr>
      </w:pPr>
      <w:r w:rsidRPr="005903E7">
        <w:rPr>
          <w:color w:val="000000"/>
        </w:rPr>
        <w:t>Các phương pháp an toàn phòng thí nghiệm cần phải được thực hiện nghiêm ngặt như sử dụng áo blouse, tủ hút, găng tay, khẩu trang, kính bảo hộ lao động khi cần thiết.</w:t>
      </w:r>
    </w:p>
    <w:p w14:paraId="46BD53E2" w14:textId="77777777" w:rsidR="00E277DC" w:rsidRPr="00513370" w:rsidRDefault="00DA1B00" w:rsidP="00513370">
      <w:pPr>
        <w:numPr>
          <w:ilvl w:val="0"/>
          <w:numId w:val="18"/>
        </w:numPr>
        <w:spacing w:line="300" w:lineRule="auto"/>
        <w:ind w:left="720"/>
        <w:rPr>
          <w:lang w:val="da-DK"/>
        </w:rPr>
      </w:pPr>
      <w:r w:rsidRPr="005903E7">
        <w:t>Các hoá chất thải phải được thu gom vào các bình chứa riêng biệt, cụ thể và có dán nhãn nhận biết.</w:t>
      </w:r>
    </w:p>
    <w:p w14:paraId="6847E442" w14:textId="77777777" w:rsidR="00513370" w:rsidRPr="002D062D" w:rsidRDefault="00513370" w:rsidP="00513370">
      <w:pPr>
        <w:numPr>
          <w:ilvl w:val="0"/>
          <w:numId w:val="14"/>
        </w:numPr>
        <w:spacing w:line="300" w:lineRule="auto"/>
        <w:ind w:hanging="720"/>
        <w:rPr>
          <w:lang w:val="da-DK"/>
        </w:rPr>
      </w:pPr>
      <w:r>
        <w:rPr>
          <w:lang w:val="da-DK"/>
        </w:rPr>
        <w:t>PHÂN TÍCH</w:t>
      </w:r>
    </w:p>
    <w:p w14:paraId="290CAC0B" w14:textId="77777777" w:rsidR="0045209B" w:rsidRPr="002D062D" w:rsidRDefault="00513370" w:rsidP="00513370">
      <w:pPr>
        <w:numPr>
          <w:ilvl w:val="0"/>
          <w:numId w:val="20"/>
        </w:numPr>
        <w:tabs>
          <w:tab w:val="left" w:pos="540"/>
        </w:tabs>
        <w:spacing w:beforeLines="40" w:before="96" w:afterLines="40" w:after="96" w:line="24" w:lineRule="atLeast"/>
        <w:jc w:val="both"/>
        <w:rPr>
          <w:b/>
          <w:bCs/>
          <w:sz w:val="26"/>
          <w:szCs w:val="26"/>
          <w:lang w:val="da-DK"/>
        </w:rPr>
      </w:pPr>
      <w:r>
        <w:rPr>
          <w:b/>
          <w:bCs/>
          <w:sz w:val="26"/>
          <w:szCs w:val="26"/>
          <w:lang w:val="da-DK"/>
        </w:rPr>
        <w:t>Thiết bị, dụng cụ</w:t>
      </w:r>
    </w:p>
    <w:p w14:paraId="6630E355" w14:textId="77777777" w:rsidR="0045209B" w:rsidRPr="00D47C20" w:rsidRDefault="00047E4A">
      <w:pPr>
        <w:tabs>
          <w:tab w:val="left" w:pos="540"/>
        </w:tabs>
        <w:spacing w:beforeLines="40" w:before="96" w:afterLines="40" w:after="96" w:line="24" w:lineRule="atLeast"/>
        <w:ind w:left="720" w:hanging="720"/>
        <w:jc w:val="both"/>
      </w:pPr>
      <w:r w:rsidRPr="002D062D">
        <w:rPr>
          <w:lang w:val="da-DK"/>
        </w:rPr>
        <w:tab/>
      </w:r>
      <w:r w:rsidRPr="002D062D">
        <w:rPr>
          <w:lang w:val="da-DK"/>
        </w:rPr>
        <w:tab/>
      </w:r>
      <w:r w:rsidR="006D0842">
        <w:t>Bếp đun cách thủy</w:t>
      </w:r>
      <w:r w:rsidR="0033403C">
        <w:t>,</w:t>
      </w:r>
    </w:p>
    <w:p w14:paraId="7C8E1CB3" w14:textId="77777777" w:rsidR="006D0842" w:rsidRDefault="00513370" w:rsidP="00D01584">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r>
      <w:r w:rsidR="006D0842">
        <w:rPr>
          <w:rFonts w:ascii="Times New Roman" w:hAnsi="Times New Roman"/>
          <w:color w:val="auto"/>
        </w:rPr>
        <w:t>Buret</w:t>
      </w:r>
      <w:r>
        <w:rPr>
          <w:rFonts w:ascii="Times New Roman" w:hAnsi="Times New Roman"/>
          <w:color w:val="auto"/>
        </w:rPr>
        <w:t xml:space="preserve"> 25mL</w:t>
      </w:r>
    </w:p>
    <w:p w14:paraId="72F003A6" w14:textId="77777777" w:rsidR="0045209B" w:rsidRDefault="00513370" w:rsidP="00D01584">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r>
      <w:r w:rsidR="006D0842">
        <w:rPr>
          <w:rFonts w:ascii="Times New Roman" w:hAnsi="Times New Roman"/>
          <w:color w:val="auto"/>
        </w:rPr>
        <w:t>Bình định mức, erlen, pipet</w:t>
      </w:r>
      <w:r w:rsidR="00271A24">
        <w:rPr>
          <w:rFonts w:ascii="Times New Roman" w:hAnsi="Times New Roman"/>
          <w:color w:val="auto"/>
        </w:rPr>
        <w:t>.</w:t>
      </w:r>
    </w:p>
    <w:p w14:paraId="7CC8E49F" w14:textId="77777777" w:rsidR="0045209B" w:rsidRPr="00A04CCF" w:rsidRDefault="00513370" w:rsidP="00513370">
      <w:pPr>
        <w:pStyle w:val="Heading3"/>
        <w:numPr>
          <w:ilvl w:val="0"/>
          <w:numId w:val="20"/>
        </w:numPr>
        <w:tabs>
          <w:tab w:val="left" w:pos="720"/>
        </w:tabs>
        <w:spacing w:beforeLines="40" w:before="96" w:afterLines="40" w:after="96" w:line="24" w:lineRule="atLeast"/>
        <w:rPr>
          <w:rFonts w:ascii="Times New Roman" w:hAnsi="Times New Roman"/>
          <w:sz w:val="26"/>
          <w:szCs w:val="26"/>
        </w:rPr>
      </w:pPr>
      <w:r>
        <w:rPr>
          <w:rFonts w:ascii="Times New Roman" w:hAnsi="Times New Roman"/>
          <w:sz w:val="26"/>
          <w:szCs w:val="26"/>
        </w:rPr>
        <w:t>Hóa chất và dung dịch hóa chất.</w:t>
      </w:r>
    </w:p>
    <w:p w14:paraId="41F7A890" w14:textId="77777777" w:rsidR="0045209B" w:rsidRPr="00D47C20" w:rsidRDefault="0045209B">
      <w:pPr>
        <w:pStyle w:val="Heading3"/>
        <w:spacing w:beforeLines="40" w:before="96" w:afterLines="40" w:after="96" w:line="24" w:lineRule="atLeast"/>
        <w:ind w:left="720" w:hanging="720"/>
        <w:rPr>
          <w:rFonts w:ascii="Times New Roman" w:hAnsi="Times New Roman"/>
          <w:color w:val="auto"/>
          <w:sz w:val="2"/>
          <w:szCs w:val="2"/>
        </w:rPr>
      </w:pPr>
    </w:p>
    <w:p w14:paraId="550A7F71" w14:textId="77777777" w:rsidR="0045209B" w:rsidRPr="00C3470E" w:rsidRDefault="0045209B" w:rsidP="00722B0A">
      <w:pPr>
        <w:pStyle w:val="Heading3"/>
        <w:numPr>
          <w:ilvl w:val="0"/>
          <w:numId w:val="22"/>
        </w:numPr>
        <w:spacing w:beforeLines="40" w:before="96" w:afterLines="40" w:after="96" w:line="24" w:lineRule="atLeast"/>
        <w:rPr>
          <w:rFonts w:ascii="Times New Roman" w:hAnsi="Times New Roman"/>
          <w:color w:val="auto"/>
          <w:sz w:val="26"/>
          <w:szCs w:val="26"/>
        </w:rPr>
      </w:pPr>
      <w:r w:rsidRPr="00C3470E">
        <w:rPr>
          <w:rFonts w:ascii="Times New Roman" w:hAnsi="Times New Roman"/>
          <w:color w:val="auto"/>
          <w:sz w:val="26"/>
          <w:szCs w:val="26"/>
        </w:rPr>
        <w:t>Hóa chất</w:t>
      </w:r>
      <w:r w:rsidR="00722B0A">
        <w:rPr>
          <w:rFonts w:ascii="Times New Roman" w:hAnsi="Times New Roman"/>
          <w:color w:val="auto"/>
          <w:sz w:val="26"/>
          <w:szCs w:val="26"/>
        </w:rPr>
        <w:t>: tất cả hóa chất sử dụng phải là loại tinh khiết phân tích.</w:t>
      </w:r>
    </w:p>
    <w:p w14:paraId="0EC7F7CF" w14:textId="77777777" w:rsidR="008E025B" w:rsidRDefault="005967E5" w:rsidP="00722B0A">
      <w:pPr>
        <w:pStyle w:val="Heading3"/>
        <w:numPr>
          <w:ilvl w:val="1"/>
          <w:numId w:val="2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Nước cất</w:t>
      </w:r>
      <w:r w:rsidR="00722B0A">
        <w:rPr>
          <w:rFonts w:ascii="Times New Roman" w:hAnsi="Times New Roman"/>
          <w:color w:val="auto"/>
        </w:rPr>
        <w:t xml:space="preserve"> 2 lần khử ion</w:t>
      </w:r>
      <w:r w:rsidR="00DA7DA4">
        <w:rPr>
          <w:rFonts w:ascii="Times New Roman" w:hAnsi="Times New Roman"/>
          <w:color w:val="auto"/>
        </w:rPr>
        <w:t>.</w:t>
      </w:r>
    </w:p>
    <w:p w14:paraId="287A66F0" w14:textId="77777777" w:rsidR="005967E5" w:rsidRDefault="00722B0A" w:rsidP="00722B0A">
      <w:pPr>
        <w:pStyle w:val="Heading3"/>
        <w:numPr>
          <w:ilvl w:val="1"/>
          <w:numId w:val="2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KMnO</w:t>
      </w:r>
      <w:r w:rsidRPr="00722B0A">
        <w:rPr>
          <w:rFonts w:ascii="Times New Roman" w:hAnsi="Times New Roman"/>
          <w:color w:val="auto"/>
          <w:vertAlign w:val="subscript"/>
        </w:rPr>
        <w:t>4</w:t>
      </w:r>
    </w:p>
    <w:p w14:paraId="7ACBDB80" w14:textId="77777777" w:rsidR="005967E5" w:rsidRDefault="00722B0A" w:rsidP="00722B0A">
      <w:pPr>
        <w:pStyle w:val="Heading3"/>
        <w:numPr>
          <w:ilvl w:val="1"/>
          <w:numId w:val="2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 xml:space="preserve">Ống chuẩn </w:t>
      </w:r>
      <w:r w:rsidR="0033403C">
        <w:rPr>
          <w:rFonts w:ascii="Times New Roman" w:hAnsi="Times New Roman"/>
          <w:color w:val="auto"/>
        </w:rPr>
        <w:t>H</w:t>
      </w:r>
      <w:r w:rsidR="0033403C" w:rsidRPr="00722B0A">
        <w:rPr>
          <w:rFonts w:ascii="Times New Roman" w:hAnsi="Times New Roman"/>
          <w:color w:val="auto"/>
          <w:vertAlign w:val="subscript"/>
        </w:rPr>
        <w:t>2</w:t>
      </w:r>
      <w:r w:rsidR="0033403C">
        <w:rPr>
          <w:rFonts w:ascii="Times New Roman" w:hAnsi="Times New Roman"/>
          <w:color w:val="auto"/>
        </w:rPr>
        <w:t>C</w:t>
      </w:r>
      <w:r w:rsidR="0033403C" w:rsidRPr="00722B0A">
        <w:rPr>
          <w:rFonts w:ascii="Times New Roman" w:hAnsi="Times New Roman"/>
          <w:color w:val="auto"/>
          <w:vertAlign w:val="subscript"/>
        </w:rPr>
        <w:t>2</w:t>
      </w:r>
      <w:r w:rsidR="0033403C">
        <w:rPr>
          <w:rFonts w:ascii="Times New Roman" w:hAnsi="Times New Roman"/>
          <w:color w:val="auto"/>
        </w:rPr>
        <w:t>O</w:t>
      </w:r>
      <w:r w:rsidR="0033403C" w:rsidRPr="00722B0A">
        <w:rPr>
          <w:rFonts w:ascii="Times New Roman" w:hAnsi="Times New Roman"/>
          <w:color w:val="auto"/>
          <w:vertAlign w:val="subscript"/>
        </w:rPr>
        <w:t>4</w:t>
      </w:r>
      <w:r>
        <w:rPr>
          <w:rFonts w:ascii="Times New Roman" w:hAnsi="Times New Roman"/>
          <w:color w:val="auto"/>
          <w:vertAlign w:val="subscript"/>
        </w:rPr>
        <w:t xml:space="preserve"> </w:t>
      </w:r>
      <w:r>
        <w:rPr>
          <w:rFonts w:ascii="Times New Roman" w:hAnsi="Times New Roman"/>
          <w:color w:val="auto"/>
        </w:rPr>
        <w:t>0.1N</w:t>
      </w:r>
      <w:r w:rsidR="0033403C">
        <w:rPr>
          <w:rFonts w:ascii="Times New Roman" w:hAnsi="Times New Roman"/>
          <w:color w:val="auto"/>
        </w:rPr>
        <w:t xml:space="preserve">, </w:t>
      </w:r>
    </w:p>
    <w:p w14:paraId="79B0C74A" w14:textId="77777777" w:rsidR="005967E5" w:rsidRDefault="0033403C" w:rsidP="00722B0A">
      <w:pPr>
        <w:pStyle w:val="Heading3"/>
        <w:numPr>
          <w:ilvl w:val="1"/>
          <w:numId w:val="2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H</w:t>
      </w:r>
      <w:r w:rsidRPr="00722B0A">
        <w:rPr>
          <w:rFonts w:ascii="Times New Roman" w:hAnsi="Times New Roman"/>
          <w:color w:val="auto"/>
          <w:vertAlign w:val="subscript"/>
        </w:rPr>
        <w:t>2</w:t>
      </w:r>
      <w:r>
        <w:rPr>
          <w:rFonts w:ascii="Times New Roman" w:hAnsi="Times New Roman"/>
          <w:color w:val="auto"/>
        </w:rPr>
        <w:t>SO</w:t>
      </w:r>
      <w:r w:rsidRPr="00722B0A">
        <w:rPr>
          <w:rFonts w:ascii="Times New Roman" w:hAnsi="Times New Roman"/>
          <w:color w:val="auto"/>
          <w:vertAlign w:val="subscript"/>
        </w:rPr>
        <w:t>4</w:t>
      </w:r>
      <w:r>
        <w:rPr>
          <w:rFonts w:ascii="Times New Roman" w:hAnsi="Times New Roman"/>
          <w:color w:val="auto"/>
        </w:rPr>
        <w:t>.</w:t>
      </w:r>
    </w:p>
    <w:p w14:paraId="0DDA6396" w14:textId="77777777" w:rsidR="006F7466" w:rsidRPr="00722B0A" w:rsidRDefault="00722B0A" w:rsidP="00722B0A">
      <w:pPr>
        <w:pStyle w:val="Heading3"/>
        <w:numPr>
          <w:ilvl w:val="0"/>
          <w:numId w:val="22"/>
        </w:numPr>
        <w:tabs>
          <w:tab w:val="left" w:pos="360"/>
        </w:tabs>
        <w:spacing w:beforeLines="40" w:before="96" w:afterLines="40" w:after="96" w:line="24" w:lineRule="atLeast"/>
        <w:rPr>
          <w:rFonts w:ascii="Times New Roman" w:hAnsi="Times New Roman"/>
          <w:color w:val="auto"/>
          <w:sz w:val="26"/>
          <w:szCs w:val="26"/>
        </w:rPr>
      </w:pPr>
      <w:r>
        <w:rPr>
          <w:rFonts w:ascii="Times New Roman" w:hAnsi="Times New Roman"/>
          <w:color w:val="auto"/>
        </w:rPr>
        <w:t>Dung dịch hóa chất.</w:t>
      </w:r>
    </w:p>
    <w:p w14:paraId="0E2B3528" w14:textId="77777777" w:rsidR="00722B0A" w:rsidRPr="00722B0A" w:rsidRDefault="00722B0A" w:rsidP="00722B0A">
      <w:pPr>
        <w:pStyle w:val="Heading3"/>
        <w:numPr>
          <w:ilvl w:val="0"/>
          <w:numId w:val="25"/>
        </w:numPr>
        <w:tabs>
          <w:tab w:val="left" w:pos="360"/>
        </w:tabs>
        <w:spacing w:beforeLines="40" w:before="96" w:afterLines="40" w:after="96" w:line="24" w:lineRule="atLeast"/>
        <w:ind w:left="1080"/>
        <w:rPr>
          <w:rFonts w:ascii="Times New Roman" w:hAnsi="Times New Roman"/>
          <w:color w:val="auto"/>
          <w:sz w:val="26"/>
          <w:szCs w:val="26"/>
        </w:rPr>
      </w:pPr>
      <w:r w:rsidRPr="00722B0A">
        <w:rPr>
          <w:rFonts w:ascii="Times New Roman" w:hAnsi="Times New Roman"/>
          <w:color w:val="auto"/>
          <w:sz w:val="26"/>
          <w:szCs w:val="26"/>
          <w:u w:val="single"/>
        </w:rPr>
        <w:t xml:space="preserve">Dung dịch </w:t>
      </w:r>
      <w:r w:rsidRPr="00722B0A">
        <w:rPr>
          <w:rFonts w:ascii="Times New Roman" w:hAnsi="Times New Roman"/>
          <w:color w:val="auto"/>
          <w:u w:val="single"/>
        </w:rPr>
        <w:t>H</w:t>
      </w:r>
      <w:r w:rsidRPr="00722B0A">
        <w:rPr>
          <w:rFonts w:ascii="Times New Roman" w:hAnsi="Times New Roman"/>
          <w:color w:val="auto"/>
          <w:u w:val="single"/>
          <w:vertAlign w:val="subscript"/>
        </w:rPr>
        <w:t>2</w:t>
      </w:r>
      <w:r w:rsidRPr="00722B0A">
        <w:rPr>
          <w:rFonts w:ascii="Times New Roman" w:hAnsi="Times New Roman"/>
          <w:color w:val="auto"/>
          <w:u w:val="single"/>
        </w:rPr>
        <w:t>C</w:t>
      </w:r>
      <w:r w:rsidRPr="00722B0A">
        <w:rPr>
          <w:rFonts w:ascii="Times New Roman" w:hAnsi="Times New Roman"/>
          <w:color w:val="auto"/>
          <w:u w:val="single"/>
          <w:vertAlign w:val="subscript"/>
        </w:rPr>
        <w:t>2</w:t>
      </w:r>
      <w:r w:rsidRPr="00722B0A">
        <w:rPr>
          <w:rFonts w:ascii="Times New Roman" w:hAnsi="Times New Roman"/>
          <w:color w:val="auto"/>
          <w:u w:val="single"/>
        </w:rPr>
        <w:t>O</w:t>
      </w:r>
      <w:r w:rsidRPr="00722B0A">
        <w:rPr>
          <w:rFonts w:ascii="Times New Roman" w:hAnsi="Times New Roman"/>
          <w:color w:val="auto"/>
          <w:u w:val="single"/>
          <w:vertAlign w:val="subscript"/>
        </w:rPr>
        <w:t xml:space="preserve">4 </w:t>
      </w:r>
      <w:r w:rsidRPr="00722B0A">
        <w:rPr>
          <w:rFonts w:ascii="Times New Roman" w:hAnsi="Times New Roman"/>
          <w:color w:val="auto"/>
          <w:u w:val="single"/>
        </w:rPr>
        <w:t>0.1N</w:t>
      </w:r>
      <w:r>
        <w:rPr>
          <w:rFonts w:ascii="Times New Roman" w:hAnsi="Times New Roman"/>
          <w:color w:val="auto"/>
        </w:rPr>
        <w:t xml:space="preserve">: Chuyên toàn bộ ống chuẩn vào bình định mức 1L, tráng lại ống chuẩn nhiều lần bằng nước cất DI cho vào bình định mức 1L, định mức lên đến </w:t>
      </w:r>
      <w:r>
        <w:rPr>
          <w:rFonts w:ascii="Times New Roman" w:hAnsi="Times New Roman"/>
          <w:color w:val="auto"/>
        </w:rPr>
        <w:lastRenderedPageBreak/>
        <w:t>vạch. Dung dịch được bảo quản trong chai nâu và bền 2 tuần.</w:t>
      </w:r>
    </w:p>
    <w:p w14:paraId="2AA2F3D5" w14:textId="77777777" w:rsidR="00722B0A" w:rsidRPr="00971BFD" w:rsidRDefault="00722B0A" w:rsidP="00722B0A">
      <w:pPr>
        <w:pStyle w:val="Heading3"/>
        <w:numPr>
          <w:ilvl w:val="0"/>
          <w:numId w:val="25"/>
        </w:numPr>
        <w:tabs>
          <w:tab w:val="left" w:pos="360"/>
        </w:tabs>
        <w:spacing w:beforeLines="40" w:before="96" w:afterLines="40" w:after="96" w:line="24" w:lineRule="atLeast"/>
        <w:ind w:left="1080"/>
        <w:rPr>
          <w:rFonts w:ascii="Times New Roman" w:hAnsi="Times New Roman"/>
          <w:color w:val="auto"/>
          <w:sz w:val="26"/>
          <w:szCs w:val="26"/>
        </w:rPr>
      </w:pPr>
      <w:r>
        <w:rPr>
          <w:rFonts w:ascii="Times New Roman" w:hAnsi="Times New Roman"/>
          <w:color w:val="auto"/>
          <w:sz w:val="26"/>
          <w:szCs w:val="26"/>
          <w:u w:val="single"/>
        </w:rPr>
        <w:t>Dung dịch H</w:t>
      </w:r>
      <w:r>
        <w:rPr>
          <w:rFonts w:ascii="Times New Roman" w:hAnsi="Times New Roman"/>
          <w:color w:val="auto"/>
          <w:sz w:val="26"/>
          <w:szCs w:val="26"/>
          <w:u w:val="single"/>
          <w:vertAlign w:val="subscript"/>
        </w:rPr>
        <w:t>2</w:t>
      </w:r>
      <w:r>
        <w:rPr>
          <w:rFonts w:ascii="Times New Roman" w:hAnsi="Times New Roman"/>
          <w:color w:val="auto"/>
          <w:sz w:val="26"/>
          <w:szCs w:val="26"/>
          <w:u w:val="single"/>
        </w:rPr>
        <w:t>SO</w:t>
      </w:r>
      <w:r>
        <w:rPr>
          <w:rFonts w:ascii="Times New Roman" w:hAnsi="Times New Roman"/>
          <w:color w:val="auto"/>
          <w:sz w:val="26"/>
          <w:szCs w:val="26"/>
          <w:u w:val="single"/>
          <w:vertAlign w:val="subscript"/>
        </w:rPr>
        <w:t>4</w:t>
      </w:r>
      <w:r>
        <w:rPr>
          <w:rFonts w:ascii="Times New Roman" w:hAnsi="Times New Roman"/>
          <w:color w:val="auto"/>
          <w:sz w:val="26"/>
          <w:szCs w:val="26"/>
          <w:u w:val="single"/>
        </w:rPr>
        <w:t xml:space="preserve"> </w:t>
      </w:r>
      <w:r w:rsidR="00971BFD">
        <w:rPr>
          <w:rFonts w:ascii="Times New Roman" w:hAnsi="Times New Roman"/>
          <w:color w:val="auto"/>
          <w:sz w:val="26"/>
          <w:szCs w:val="26"/>
          <w:u w:val="single"/>
        </w:rPr>
        <w:t>7.5M:</w:t>
      </w:r>
      <w:r w:rsidR="00971BFD">
        <w:rPr>
          <w:rFonts w:ascii="Times New Roman" w:hAnsi="Times New Roman"/>
          <w:color w:val="auto"/>
          <w:sz w:val="26"/>
          <w:szCs w:val="26"/>
        </w:rPr>
        <w:t xml:space="preserve"> </w:t>
      </w:r>
      <w:r w:rsidR="00971BFD" w:rsidRPr="00971BFD">
        <w:rPr>
          <w:rFonts w:ascii="Times New Roman" w:hAnsi="Times New Roman"/>
          <w:szCs w:val="24"/>
        </w:rPr>
        <w:t>Vừa thêm từ từ vừa khuấy liên tục 420 ml axit sunfuric vào 500 ml nước. Để nguội và pha loãng tới 1 lít.</w:t>
      </w:r>
    </w:p>
    <w:p w14:paraId="487103FA" w14:textId="77777777" w:rsidR="00971BFD" w:rsidRPr="00971BFD" w:rsidRDefault="00971BFD" w:rsidP="00722B0A">
      <w:pPr>
        <w:pStyle w:val="Heading3"/>
        <w:numPr>
          <w:ilvl w:val="0"/>
          <w:numId w:val="25"/>
        </w:numPr>
        <w:tabs>
          <w:tab w:val="left" w:pos="360"/>
        </w:tabs>
        <w:spacing w:beforeLines="40" w:before="96" w:afterLines="40" w:after="96" w:line="24" w:lineRule="atLeast"/>
        <w:ind w:left="1080"/>
        <w:rPr>
          <w:rFonts w:ascii="Times New Roman" w:hAnsi="Times New Roman"/>
          <w:color w:val="auto"/>
          <w:sz w:val="26"/>
          <w:szCs w:val="26"/>
        </w:rPr>
      </w:pPr>
      <w:r>
        <w:rPr>
          <w:rFonts w:ascii="Times New Roman" w:hAnsi="Times New Roman"/>
          <w:color w:val="auto"/>
          <w:sz w:val="26"/>
          <w:szCs w:val="26"/>
          <w:u w:val="single"/>
        </w:rPr>
        <w:t>Dung dịch H</w:t>
      </w:r>
      <w:r>
        <w:rPr>
          <w:rFonts w:ascii="Times New Roman" w:hAnsi="Times New Roman"/>
          <w:color w:val="auto"/>
          <w:sz w:val="26"/>
          <w:szCs w:val="26"/>
          <w:u w:val="single"/>
          <w:vertAlign w:val="subscript"/>
        </w:rPr>
        <w:t>2</w:t>
      </w:r>
      <w:r>
        <w:rPr>
          <w:rFonts w:ascii="Times New Roman" w:hAnsi="Times New Roman"/>
          <w:color w:val="auto"/>
          <w:sz w:val="26"/>
          <w:szCs w:val="26"/>
          <w:u w:val="single"/>
        </w:rPr>
        <w:t>SO</w:t>
      </w:r>
      <w:r>
        <w:rPr>
          <w:rFonts w:ascii="Times New Roman" w:hAnsi="Times New Roman"/>
          <w:color w:val="auto"/>
          <w:sz w:val="26"/>
          <w:szCs w:val="26"/>
          <w:u w:val="single"/>
          <w:vertAlign w:val="subscript"/>
        </w:rPr>
        <w:t>4</w:t>
      </w:r>
      <w:r>
        <w:rPr>
          <w:rFonts w:ascii="Times New Roman" w:hAnsi="Times New Roman"/>
          <w:color w:val="auto"/>
          <w:sz w:val="26"/>
          <w:szCs w:val="26"/>
          <w:u w:val="single"/>
        </w:rPr>
        <w:t xml:space="preserve"> 2M:</w:t>
      </w:r>
      <w:r>
        <w:rPr>
          <w:rFonts w:ascii="Times New Roman" w:hAnsi="Times New Roman"/>
          <w:color w:val="auto"/>
          <w:sz w:val="26"/>
          <w:szCs w:val="26"/>
        </w:rPr>
        <w:t xml:space="preserve"> </w:t>
      </w:r>
      <w:r w:rsidRPr="00971BFD">
        <w:rPr>
          <w:rFonts w:ascii="Times New Roman" w:hAnsi="Times New Roman"/>
          <w:szCs w:val="24"/>
        </w:rPr>
        <w:t xml:space="preserve">Vừa thêm từ từ vừa khuấy liên tục 110 ml axit sunfuric vào khoảng 500 ml nước. Thêm từ từ dung dịch kali pemanganat </w:t>
      </w:r>
      <w:r>
        <w:rPr>
          <w:rFonts w:ascii="Times New Roman" w:hAnsi="Times New Roman"/>
          <w:szCs w:val="24"/>
        </w:rPr>
        <w:t>2mmol/L</w:t>
      </w:r>
      <w:r w:rsidRPr="00971BFD">
        <w:rPr>
          <w:rFonts w:ascii="Times New Roman" w:hAnsi="Times New Roman"/>
          <w:szCs w:val="24"/>
        </w:rPr>
        <w:t xml:space="preserve"> đến màu hồng nhạt bền. Làm nguội, pha loãng với nước tới 1 lít và lắc đều.</w:t>
      </w:r>
    </w:p>
    <w:p w14:paraId="32B2603E" w14:textId="77777777" w:rsidR="00971BFD" w:rsidRPr="00971BFD" w:rsidRDefault="00971BFD" w:rsidP="00722B0A">
      <w:pPr>
        <w:pStyle w:val="Heading3"/>
        <w:numPr>
          <w:ilvl w:val="0"/>
          <w:numId w:val="25"/>
        </w:numPr>
        <w:tabs>
          <w:tab w:val="left" w:pos="360"/>
        </w:tabs>
        <w:spacing w:beforeLines="40" w:before="96" w:afterLines="40" w:after="96" w:line="24" w:lineRule="atLeast"/>
        <w:ind w:left="1080"/>
        <w:rPr>
          <w:rFonts w:ascii="Times New Roman" w:hAnsi="Times New Roman"/>
          <w:color w:val="auto"/>
          <w:sz w:val="26"/>
          <w:szCs w:val="26"/>
        </w:rPr>
      </w:pPr>
      <w:r>
        <w:rPr>
          <w:rFonts w:ascii="Times New Roman" w:hAnsi="Times New Roman"/>
          <w:color w:val="auto"/>
          <w:sz w:val="26"/>
          <w:szCs w:val="26"/>
          <w:u w:val="single"/>
        </w:rPr>
        <w:t>Dung dịch KmnO</w:t>
      </w:r>
      <w:r>
        <w:rPr>
          <w:rFonts w:ascii="Times New Roman" w:hAnsi="Times New Roman"/>
          <w:color w:val="auto"/>
          <w:sz w:val="26"/>
          <w:szCs w:val="26"/>
          <w:u w:val="single"/>
          <w:vertAlign w:val="subscript"/>
        </w:rPr>
        <w:t>4</w:t>
      </w:r>
      <w:r>
        <w:rPr>
          <w:rFonts w:ascii="Times New Roman" w:hAnsi="Times New Roman"/>
          <w:color w:val="auto"/>
          <w:sz w:val="26"/>
          <w:szCs w:val="26"/>
          <w:u w:val="single"/>
        </w:rPr>
        <w:t xml:space="preserve"> 20mM:</w:t>
      </w:r>
      <w:r>
        <w:rPr>
          <w:rFonts w:ascii="Times New Roman" w:hAnsi="Times New Roman"/>
          <w:color w:val="auto"/>
          <w:sz w:val="26"/>
          <w:szCs w:val="26"/>
        </w:rPr>
        <w:t xml:space="preserve"> </w:t>
      </w:r>
      <w:r w:rsidRPr="00971BFD">
        <w:rPr>
          <w:rFonts w:ascii="Times New Roman" w:hAnsi="Times New Roman"/>
          <w:szCs w:val="24"/>
        </w:rPr>
        <w:t>Hòa tan khoảng 3,2 g kali pemanganat trong nước và thêm nước cho tới 1 000 ml. Đun nóng dung dịch tới 90</w:t>
      </w:r>
      <w:r w:rsidRPr="00971BFD">
        <w:rPr>
          <w:rFonts w:ascii="Times New Roman" w:hAnsi="Times New Roman"/>
          <w:szCs w:val="24"/>
          <w:vertAlign w:val="superscript"/>
        </w:rPr>
        <w:t>o</w:t>
      </w:r>
      <w:r w:rsidRPr="00971BFD">
        <w:rPr>
          <w:rFonts w:ascii="Times New Roman" w:hAnsi="Times New Roman"/>
          <w:szCs w:val="24"/>
        </w:rPr>
        <w:t>C - 95</w:t>
      </w:r>
      <w:r w:rsidRPr="00971BFD">
        <w:rPr>
          <w:rFonts w:ascii="Times New Roman" w:hAnsi="Times New Roman"/>
          <w:szCs w:val="24"/>
          <w:vertAlign w:val="superscript"/>
        </w:rPr>
        <w:t>o</w:t>
      </w:r>
      <w:r w:rsidRPr="00971BFD">
        <w:rPr>
          <w:rFonts w:ascii="Times New Roman" w:hAnsi="Times New Roman"/>
          <w:szCs w:val="24"/>
        </w:rPr>
        <w:t>C trong 2 giờ, làm nguội và bảo quản không ít hơn 2 ngày. Gạn lấy dung dịch trong và bảo quản trong chai màu tối.</w:t>
      </w:r>
    </w:p>
    <w:p w14:paraId="0022FCE0" w14:textId="77777777" w:rsidR="00971BFD" w:rsidRDefault="00971BFD" w:rsidP="00722B0A">
      <w:pPr>
        <w:pStyle w:val="Heading3"/>
        <w:numPr>
          <w:ilvl w:val="0"/>
          <w:numId w:val="25"/>
        </w:numPr>
        <w:tabs>
          <w:tab w:val="left" w:pos="360"/>
        </w:tabs>
        <w:spacing w:beforeLines="40" w:before="96" w:afterLines="40" w:after="96" w:line="24" w:lineRule="atLeast"/>
        <w:ind w:left="1080"/>
        <w:rPr>
          <w:rFonts w:ascii="Times New Roman" w:hAnsi="Times New Roman"/>
          <w:color w:val="auto"/>
          <w:sz w:val="26"/>
          <w:szCs w:val="26"/>
        </w:rPr>
      </w:pPr>
      <w:r>
        <w:rPr>
          <w:rFonts w:ascii="Times New Roman" w:hAnsi="Times New Roman"/>
          <w:color w:val="auto"/>
          <w:sz w:val="26"/>
          <w:szCs w:val="26"/>
          <w:u w:val="single"/>
        </w:rPr>
        <w:t>Dung dịch KmnO</w:t>
      </w:r>
      <w:r>
        <w:rPr>
          <w:rFonts w:ascii="Times New Roman" w:hAnsi="Times New Roman"/>
          <w:color w:val="auto"/>
          <w:sz w:val="26"/>
          <w:szCs w:val="26"/>
          <w:u w:val="single"/>
          <w:vertAlign w:val="subscript"/>
        </w:rPr>
        <w:t>4</w:t>
      </w:r>
      <w:r>
        <w:rPr>
          <w:rFonts w:ascii="Times New Roman" w:hAnsi="Times New Roman"/>
          <w:color w:val="auto"/>
          <w:sz w:val="26"/>
          <w:szCs w:val="26"/>
          <w:u w:val="single"/>
        </w:rPr>
        <w:t xml:space="preserve"> 1mM:</w:t>
      </w:r>
      <w:r>
        <w:rPr>
          <w:rFonts w:ascii="Times New Roman" w:hAnsi="Times New Roman"/>
          <w:color w:val="auto"/>
          <w:sz w:val="26"/>
          <w:szCs w:val="26"/>
        </w:rPr>
        <w:t xml:space="preserve"> </w:t>
      </w:r>
      <w:r w:rsidRPr="00971BFD">
        <w:rPr>
          <w:rFonts w:ascii="Times New Roman" w:hAnsi="Times New Roman"/>
          <w:szCs w:val="24"/>
        </w:rPr>
        <w:t>Dùng pipet lấy 50 ml dung dịch gốc kali pemanganat (5.6) cho vào bình định mức dung tích 1000 ml. Thêm nước cho tới vạch và lắc đều.</w:t>
      </w:r>
    </w:p>
    <w:p w14:paraId="594BC263" w14:textId="77777777" w:rsidR="0045209B" w:rsidRPr="00D47C20" w:rsidRDefault="00EC00B1" w:rsidP="00955F52">
      <w:pPr>
        <w:pStyle w:val="Heading3"/>
        <w:tabs>
          <w:tab w:val="left" w:pos="360"/>
        </w:tabs>
        <w:spacing w:beforeLines="40" w:before="96" w:afterLines="40" w:after="96" w:line="24" w:lineRule="atLeast"/>
        <w:ind w:left="720" w:hanging="720"/>
        <w:rPr>
          <w:sz w:val="2"/>
          <w:szCs w:val="2"/>
        </w:rPr>
      </w:pPr>
      <w:r w:rsidRPr="00DA1C26">
        <w:rPr>
          <w:rFonts w:ascii="Times New Roman" w:hAnsi="Times New Roman"/>
          <w:color w:val="auto"/>
          <w:szCs w:val="24"/>
        </w:rPr>
        <w:tab/>
      </w:r>
    </w:p>
    <w:p w14:paraId="4A6D45D4" w14:textId="77777777" w:rsidR="0045209B" w:rsidRDefault="00971BFD" w:rsidP="00971BFD">
      <w:pPr>
        <w:pStyle w:val="Heading3"/>
        <w:numPr>
          <w:ilvl w:val="0"/>
          <w:numId w:val="20"/>
        </w:numPr>
        <w:tabs>
          <w:tab w:val="left" w:pos="720"/>
        </w:tabs>
        <w:spacing w:beforeLines="40" w:before="96" w:afterLines="40" w:after="96" w:line="24" w:lineRule="atLeast"/>
        <w:rPr>
          <w:rFonts w:ascii="Times New Roman" w:hAnsi="Times New Roman"/>
          <w:b/>
          <w:bCs/>
          <w:color w:val="auto"/>
          <w:sz w:val="26"/>
          <w:szCs w:val="26"/>
        </w:rPr>
      </w:pPr>
      <w:r>
        <w:rPr>
          <w:rFonts w:ascii="Times New Roman" w:hAnsi="Times New Roman"/>
          <w:b/>
          <w:bCs/>
          <w:color w:val="auto"/>
          <w:sz w:val="26"/>
          <w:szCs w:val="26"/>
        </w:rPr>
        <w:t>Tiến hành phân tích</w:t>
      </w:r>
    </w:p>
    <w:p w14:paraId="5D1CB386" w14:textId="77777777" w:rsidR="005967E5" w:rsidRDefault="005967E5" w:rsidP="00971BFD">
      <w:pPr>
        <w:numPr>
          <w:ilvl w:val="0"/>
          <w:numId w:val="26"/>
        </w:numPr>
        <w:spacing w:line="360" w:lineRule="auto"/>
        <w:rPr>
          <w:bCs/>
        </w:rPr>
      </w:pPr>
      <w:r>
        <w:rPr>
          <w:bCs/>
        </w:rPr>
        <w:t xml:space="preserve">Chuẩn bị </w:t>
      </w:r>
      <w:r w:rsidR="008E22DB">
        <w:rPr>
          <w:bCs/>
        </w:rPr>
        <w:t>và bảo quản mẫu</w:t>
      </w:r>
      <w:r>
        <w:rPr>
          <w:bCs/>
        </w:rPr>
        <w:t>:</w:t>
      </w:r>
    </w:p>
    <w:p w14:paraId="31200FE5" w14:textId="77777777" w:rsidR="008E22DB" w:rsidRDefault="008E22DB" w:rsidP="00FC5684">
      <w:pPr>
        <w:numPr>
          <w:ilvl w:val="0"/>
          <w:numId w:val="28"/>
        </w:numPr>
        <w:spacing w:line="360" w:lineRule="auto"/>
        <w:ind w:left="1080"/>
        <w:rPr>
          <w:bCs/>
        </w:rPr>
      </w:pPr>
      <w:r>
        <w:rPr>
          <w:bCs/>
        </w:rPr>
        <w:t>Mẫu sau khi nhận được thêm 5ml H2SO4 7.5M cho 1L mẫu, nếu chưa phân tích ngay thì bảo quản trong chỗ tối ở nhiệt độ dưới 5</w:t>
      </w:r>
      <w:r w:rsidRPr="008E22DB">
        <w:rPr>
          <w:bCs/>
          <w:vertAlign w:val="superscript"/>
        </w:rPr>
        <w:t>0</w:t>
      </w:r>
      <w:r>
        <w:rPr>
          <w:bCs/>
        </w:rPr>
        <w:t>C.</w:t>
      </w:r>
    </w:p>
    <w:p w14:paraId="360E9377" w14:textId="77777777" w:rsidR="00FC5684" w:rsidRPr="00FC5684" w:rsidRDefault="00FC5684" w:rsidP="00FC5684">
      <w:pPr>
        <w:numPr>
          <w:ilvl w:val="0"/>
          <w:numId w:val="28"/>
        </w:numPr>
        <w:spacing w:line="360" w:lineRule="auto"/>
        <w:ind w:left="1080"/>
        <w:rPr>
          <w:bCs/>
        </w:rPr>
      </w:pPr>
      <w:r w:rsidRPr="00FC5684">
        <w:t>Khi lấy phần mẫu thử để phân tích cần lắc chai đựng mẫu để đảm bảo mẫu đã đồng nhất.</w:t>
      </w:r>
    </w:p>
    <w:p w14:paraId="683C1CD0" w14:textId="77777777" w:rsidR="008E22DB" w:rsidRDefault="008E22DB" w:rsidP="00971BFD">
      <w:pPr>
        <w:numPr>
          <w:ilvl w:val="0"/>
          <w:numId w:val="26"/>
        </w:numPr>
        <w:spacing w:line="360" w:lineRule="auto"/>
        <w:rPr>
          <w:bCs/>
        </w:rPr>
      </w:pPr>
      <w:r>
        <w:rPr>
          <w:bCs/>
        </w:rPr>
        <w:t>Phân tích:</w:t>
      </w:r>
    </w:p>
    <w:p w14:paraId="652A3692" w14:textId="77777777" w:rsidR="002C35A9" w:rsidRPr="00FA482E" w:rsidRDefault="00FA482E" w:rsidP="002C35A9">
      <w:pPr>
        <w:tabs>
          <w:tab w:val="left" w:pos="360"/>
        </w:tabs>
        <w:spacing w:before="120" w:after="120" w:line="360" w:lineRule="auto"/>
        <w:jc w:val="both"/>
        <w:rPr>
          <w:bCs/>
        </w:rPr>
      </w:pPr>
      <w:r>
        <w:rPr>
          <w:bCs/>
        </w:rPr>
        <w:tab/>
      </w:r>
      <w:r>
        <w:rPr>
          <w:bCs/>
        </w:rPr>
        <w:tab/>
      </w:r>
      <w:r w:rsidR="002C35A9" w:rsidRPr="00FA482E">
        <w:rPr>
          <w:bCs/>
        </w:rPr>
        <w:t>Dùng pipet hút 25 ml mầu thử đã được đồng nhất (hoặc mẫu đã pha loãng nếu mẫu có hàm lượng lớn hơn 10 mg/L) cho vào erlen. Thêm 5ml H</w:t>
      </w:r>
      <w:r w:rsidR="002C35A9" w:rsidRPr="00FA482E">
        <w:rPr>
          <w:bCs/>
          <w:vertAlign w:val="subscript"/>
        </w:rPr>
        <w:t>2</w:t>
      </w:r>
      <w:r w:rsidR="002C35A9" w:rsidRPr="00FA482E">
        <w:rPr>
          <w:bCs/>
        </w:rPr>
        <w:t>SO</w:t>
      </w:r>
      <w:r w:rsidR="002C35A9" w:rsidRPr="00FA482E">
        <w:rPr>
          <w:bCs/>
          <w:vertAlign w:val="subscript"/>
        </w:rPr>
        <w:t>4</w:t>
      </w:r>
      <w:r w:rsidR="002C35A9" w:rsidRPr="00FA482E">
        <w:rPr>
          <w:bCs/>
        </w:rPr>
        <w:t xml:space="preserve"> 2M và trộn đều bằng cách lắc nhẹ erlen.</w:t>
      </w:r>
    </w:p>
    <w:p w14:paraId="1F7C652B" w14:textId="77777777" w:rsidR="002C35A9" w:rsidRPr="00FA482E" w:rsidRDefault="002C35A9" w:rsidP="002C35A9">
      <w:pPr>
        <w:tabs>
          <w:tab w:val="left" w:pos="360"/>
        </w:tabs>
        <w:spacing w:before="120" w:after="120" w:line="360" w:lineRule="auto"/>
        <w:jc w:val="both"/>
        <w:rPr>
          <w:bCs/>
        </w:rPr>
      </w:pPr>
      <w:r w:rsidRPr="00FA482E">
        <w:rPr>
          <w:bCs/>
        </w:rPr>
        <w:t>Đặt erlen trong nồi cách thủy ở nhiệt độ 96</w:t>
      </w:r>
      <w:r w:rsidRPr="00FA482E">
        <w:rPr>
          <w:bCs/>
          <w:vertAlign w:val="superscript"/>
        </w:rPr>
        <w:t>0</w:t>
      </w:r>
      <w:r w:rsidRPr="00FA482E">
        <w:rPr>
          <w:bCs/>
        </w:rPr>
        <w:t>C-98</w:t>
      </w:r>
      <w:r w:rsidRPr="00FA482E">
        <w:rPr>
          <w:bCs/>
          <w:vertAlign w:val="superscript"/>
        </w:rPr>
        <w:t>0</w:t>
      </w:r>
      <w:r w:rsidRPr="00FA482E">
        <w:rPr>
          <w:bCs/>
        </w:rPr>
        <w:t>C trong khoảng 10 phút. Thêm 5ml dung dịch kali pemanganat 2mM (tương đương 0.01N). Sau 10 phút, thêm 5ml dung dịch natri oxalat 5mM (tương đương 0.01N) và đợi đến khi dung dịch không màu. Chuẩn độ khi còn nóng với dung dịch kali pemanganat 0.01N tới màu hồng nhạt bền trong 30 giây (V).</w:t>
      </w:r>
    </w:p>
    <w:p w14:paraId="0241EC34" w14:textId="77777777" w:rsidR="002C35A9" w:rsidRPr="00FA482E" w:rsidRDefault="00FA482E" w:rsidP="002C35A9">
      <w:pPr>
        <w:tabs>
          <w:tab w:val="left" w:pos="360"/>
        </w:tabs>
        <w:spacing w:before="120" w:after="120" w:line="360" w:lineRule="auto"/>
        <w:jc w:val="both"/>
        <w:rPr>
          <w:bCs/>
        </w:rPr>
      </w:pPr>
      <w:r>
        <w:rPr>
          <w:bCs/>
        </w:rPr>
        <w:tab/>
      </w:r>
      <w:r>
        <w:rPr>
          <w:bCs/>
        </w:rPr>
        <w:tab/>
      </w:r>
      <w:r w:rsidR="002C35A9" w:rsidRPr="00FA482E">
        <w:rPr>
          <w:bCs/>
        </w:rPr>
        <w:t>Tiến hành làm song song mẫu trắng theo cùng một quy trình nhưng thay phần mẫu thử bằng 25ml nước cất (V</w:t>
      </w:r>
      <w:r w:rsidR="002C35A9" w:rsidRPr="00FA482E">
        <w:rPr>
          <w:bCs/>
          <w:vertAlign w:val="subscript"/>
        </w:rPr>
        <w:t>0</w:t>
      </w:r>
      <w:r w:rsidR="002C35A9" w:rsidRPr="00FA482E">
        <w:rPr>
          <w:bCs/>
        </w:rPr>
        <w:t>).</w:t>
      </w:r>
    </w:p>
    <w:p w14:paraId="360F489B" w14:textId="77777777" w:rsidR="002C35A9" w:rsidRPr="00FA482E" w:rsidRDefault="002C35A9" w:rsidP="002C35A9">
      <w:pPr>
        <w:tabs>
          <w:tab w:val="left" w:pos="360"/>
        </w:tabs>
        <w:spacing w:before="120" w:after="120" w:line="360" w:lineRule="auto"/>
        <w:jc w:val="both"/>
        <w:rPr>
          <w:bCs/>
          <w:i/>
        </w:rPr>
      </w:pPr>
      <w:r w:rsidRPr="00FA482E">
        <w:rPr>
          <w:bCs/>
          <w:i/>
          <w:u w:val="single"/>
        </w:rPr>
        <w:t>Lưu ý</w:t>
      </w:r>
      <w:r w:rsidRPr="00FA482E">
        <w:rPr>
          <w:bCs/>
          <w:i/>
        </w:rPr>
        <w:t>: Phải kiểm tra tất cả dụng cụ như pipét, bình định mức, erlen dùng trong quá trình phân tích phải thật sạch.</w:t>
      </w:r>
    </w:p>
    <w:p w14:paraId="03612141" w14:textId="77777777" w:rsidR="00FD2D30" w:rsidRPr="00FD2D30" w:rsidRDefault="00FD2D30" w:rsidP="00FD2D30">
      <w:pPr>
        <w:pStyle w:val="Heading3"/>
        <w:tabs>
          <w:tab w:val="left" w:pos="360"/>
        </w:tabs>
        <w:spacing w:beforeLines="40" w:before="96" w:afterLines="40" w:after="96" w:line="24" w:lineRule="atLeast"/>
        <w:rPr>
          <w:rFonts w:ascii="Times New Roman" w:hAnsi="Times New Roman"/>
          <w:bCs/>
        </w:rPr>
      </w:pPr>
    </w:p>
    <w:p w14:paraId="404574E8" w14:textId="77777777" w:rsidR="002541FF" w:rsidRDefault="006A57BC" w:rsidP="002541FF">
      <w:pPr>
        <w:pStyle w:val="Heading1"/>
        <w:spacing w:beforeLines="40" w:before="96" w:afterLines="40" w:after="96" w:line="24" w:lineRule="atLeast"/>
        <w:ind w:left="720" w:hanging="720"/>
        <w:jc w:val="both"/>
        <w:rPr>
          <w:rFonts w:ascii="Times New Roman" w:hAnsi="Times New Roman"/>
          <w:sz w:val="26"/>
          <w:szCs w:val="26"/>
          <w:lang w:val="da-DK"/>
        </w:rPr>
      </w:pPr>
      <w:r>
        <w:rPr>
          <w:rFonts w:ascii="Times New Roman" w:hAnsi="Times New Roman"/>
          <w:sz w:val="26"/>
          <w:szCs w:val="26"/>
          <w:lang w:val="da-DK"/>
        </w:rPr>
        <w:t>F</w:t>
      </w:r>
      <w:r w:rsidR="00B12F95">
        <w:rPr>
          <w:rFonts w:ascii="Times New Roman" w:hAnsi="Times New Roman"/>
          <w:sz w:val="26"/>
          <w:szCs w:val="26"/>
          <w:lang w:val="da-DK"/>
        </w:rPr>
        <w:t>.</w:t>
      </w:r>
      <w:r w:rsidR="002541FF" w:rsidRPr="00275ACC">
        <w:rPr>
          <w:rFonts w:ascii="Times New Roman" w:hAnsi="Times New Roman"/>
          <w:sz w:val="26"/>
          <w:szCs w:val="26"/>
          <w:lang w:val="da-DK"/>
        </w:rPr>
        <w:t xml:space="preserve"> KẾT QUẢ</w:t>
      </w:r>
    </w:p>
    <w:p w14:paraId="43A2CE42" w14:textId="77777777" w:rsidR="004147CE" w:rsidRPr="004147CE" w:rsidRDefault="004147CE" w:rsidP="004147CE">
      <w:pPr>
        <w:spacing w:line="360" w:lineRule="auto"/>
        <w:rPr>
          <w:bCs/>
        </w:rPr>
      </w:pPr>
      <w:r>
        <w:rPr>
          <w:bCs/>
        </w:rPr>
        <w:t>-</w:t>
      </w:r>
      <w:r w:rsidR="004F3ED7">
        <w:rPr>
          <w:bCs/>
        </w:rPr>
        <w:tab/>
      </w:r>
      <w:r w:rsidRPr="004147CE">
        <w:t>Xác định nồng độ chính xác</w:t>
      </w:r>
      <w:r w:rsidRPr="004147CE">
        <w:rPr>
          <w:szCs w:val="26"/>
        </w:rPr>
        <w:t xml:space="preserve"> </w:t>
      </w:r>
      <w:r w:rsidRPr="004147CE">
        <w:t>của KMnO</w:t>
      </w:r>
      <w:r w:rsidRPr="004147CE">
        <w:rPr>
          <w:vertAlign w:val="subscript"/>
        </w:rPr>
        <w:t>4</w:t>
      </w:r>
      <w:r w:rsidRPr="004147CE">
        <w:t xml:space="preserve"> 0.01N: </w:t>
      </w:r>
      <w:r w:rsidRPr="004147CE">
        <w:rPr>
          <w:bCs/>
        </w:rPr>
        <w:t>Thêm 5ml dung dịch chuẩn natri oxalate 0.01N vào dung dịch đã chuẩn độ ở mẫu trắng, đun nóng lại dung dịch tới khoảng 80</w:t>
      </w:r>
      <w:r w:rsidRPr="004147CE">
        <w:rPr>
          <w:bCs/>
          <w:vertAlign w:val="superscript"/>
        </w:rPr>
        <w:t>0</w:t>
      </w:r>
      <w:r w:rsidRPr="004147CE">
        <w:rPr>
          <w:bCs/>
        </w:rPr>
        <w:t>C và chuẩn độ bằng dung dịch kali pemanganat 0.01N đến khi xuất hiện màu hồng bền vững trong khoảng 30 giây.</w:t>
      </w:r>
    </w:p>
    <w:p w14:paraId="57CF9BFB" w14:textId="77777777" w:rsidR="004147CE" w:rsidRPr="004147CE" w:rsidRDefault="004147CE" w:rsidP="004147CE">
      <w:pPr>
        <w:spacing w:line="360" w:lineRule="auto"/>
      </w:pPr>
      <w:r w:rsidRPr="004147CE">
        <w:rPr>
          <w:szCs w:val="26"/>
        </w:rPr>
        <w:lastRenderedPageBreak/>
        <w:tab/>
      </w:r>
      <w:r w:rsidRPr="004147CE">
        <w:rPr>
          <w:szCs w:val="26"/>
        </w:rPr>
        <w:tab/>
      </w:r>
      <w:r w:rsidRPr="004147CE">
        <w:rPr>
          <w:szCs w:val="26"/>
        </w:rPr>
        <w:tab/>
      </w:r>
      <w:r w:rsidRPr="004147CE">
        <w:rPr>
          <w:szCs w:val="26"/>
        </w:rPr>
        <w:tab/>
      </w:r>
      <w:r w:rsidRPr="004147CE">
        <w:t>N</w:t>
      </w:r>
      <w:r w:rsidRPr="004147CE">
        <w:rPr>
          <w:vertAlign w:val="subscript"/>
        </w:rPr>
        <w:t>KMnO4</w:t>
      </w:r>
      <w:r w:rsidRPr="004147CE">
        <w:t xml:space="preserve"> = </w:t>
      </w:r>
      <w:r w:rsidRPr="004147CE">
        <w:rPr>
          <w:position w:val="-34"/>
        </w:rPr>
        <w:object w:dxaOrig="1560" w:dyaOrig="800" w14:anchorId="19B66A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0.2pt" o:ole="">
            <v:imagedata r:id="rId8" o:title=""/>
          </v:shape>
          <o:OLEObject Type="Embed" ProgID="Equation.3" ShapeID="_x0000_i1025" DrawAspect="Content" ObjectID="_1607358242" r:id="rId9"/>
        </w:object>
      </w:r>
    </w:p>
    <w:p w14:paraId="529FDC80" w14:textId="77777777" w:rsidR="004147CE" w:rsidRPr="004147CE" w:rsidRDefault="004147CE" w:rsidP="004147CE">
      <w:pPr>
        <w:spacing w:line="360" w:lineRule="auto"/>
      </w:pPr>
      <w:r w:rsidRPr="004147CE">
        <w:t>-</w:t>
      </w:r>
      <w:r w:rsidRPr="004147CE">
        <w:tab/>
        <w:t>Chỉ số pemanganat được xác định theo công thức sau:</w:t>
      </w:r>
    </w:p>
    <w:p w14:paraId="59DAFF0D" w14:textId="77777777" w:rsidR="004147CE" w:rsidRPr="004147CE" w:rsidRDefault="004147CE" w:rsidP="004147CE">
      <w:pPr>
        <w:spacing w:line="360" w:lineRule="auto"/>
        <w:ind w:left="360"/>
        <w:jc w:val="center"/>
        <w:rPr>
          <w:vertAlign w:val="subscript"/>
        </w:rPr>
      </w:pPr>
      <w:r w:rsidRPr="004147CE">
        <w:t>KMnO</w:t>
      </w:r>
      <w:r w:rsidRPr="004147CE">
        <w:rPr>
          <w:vertAlign w:val="subscript"/>
        </w:rPr>
        <w:t xml:space="preserve">4 </w:t>
      </w:r>
      <w:r w:rsidRPr="004147CE">
        <w:t>(mgO</w:t>
      </w:r>
      <w:r w:rsidRPr="004147CE">
        <w:rPr>
          <w:vertAlign w:val="subscript"/>
        </w:rPr>
        <w:t>2</w:t>
      </w:r>
      <w:r w:rsidRPr="004147CE">
        <w:t xml:space="preserve">/L) = </w:t>
      </w:r>
      <w:r w:rsidRPr="004147CE">
        <w:rPr>
          <w:position w:val="-24"/>
        </w:rPr>
        <w:object w:dxaOrig="2000" w:dyaOrig="639" w14:anchorId="06240085">
          <v:shape id="_x0000_i1026" type="#_x0000_t75" style="width:100.2pt;height:31.8pt" o:ole="">
            <v:imagedata r:id="rId10" o:title=""/>
          </v:shape>
          <o:OLEObject Type="Embed" ProgID="Equation.3" ShapeID="_x0000_i1026" DrawAspect="Content" ObjectID="_1607358243" r:id="rId11"/>
        </w:object>
      </w:r>
    </w:p>
    <w:p w14:paraId="41778CC9" w14:textId="77777777" w:rsidR="004147CE" w:rsidRPr="004147CE" w:rsidRDefault="004147CE" w:rsidP="004147CE">
      <w:pPr>
        <w:spacing w:line="360" w:lineRule="auto"/>
      </w:pPr>
      <w:r w:rsidRPr="004147CE">
        <w:t>V: mL KMnO</w:t>
      </w:r>
      <w:r w:rsidRPr="004147CE">
        <w:rPr>
          <w:vertAlign w:val="subscript"/>
        </w:rPr>
        <w:t>4</w:t>
      </w:r>
      <w:r w:rsidRPr="004147CE">
        <w:t xml:space="preserve"> chuẩn độ mẫu.</w:t>
      </w:r>
    </w:p>
    <w:p w14:paraId="2260C68D" w14:textId="77777777" w:rsidR="004147CE" w:rsidRPr="004147CE" w:rsidRDefault="004147CE" w:rsidP="004147CE">
      <w:pPr>
        <w:spacing w:line="360" w:lineRule="auto"/>
      </w:pPr>
      <w:r w:rsidRPr="004147CE">
        <w:t>V</w:t>
      </w:r>
      <w:r w:rsidRPr="004147CE">
        <w:rPr>
          <w:vertAlign w:val="subscript"/>
        </w:rPr>
        <w:t>0</w:t>
      </w:r>
      <w:r w:rsidRPr="004147CE">
        <w:t>: mL KMnO</w:t>
      </w:r>
      <w:r w:rsidRPr="004147CE">
        <w:rPr>
          <w:vertAlign w:val="subscript"/>
        </w:rPr>
        <w:t>4</w:t>
      </w:r>
      <w:r w:rsidRPr="004147CE">
        <w:t xml:space="preserve"> chuẩn độ mẫu trắng.</w:t>
      </w:r>
    </w:p>
    <w:p w14:paraId="75ADC64B" w14:textId="77777777" w:rsidR="004147CE" w:rsidRPr="004147CE" w:rsidRDefault="004147CE" w:rsidP="004147CE">
      <w:pPr>
        <w:spacing w:line="360" w:lineRule="auto"/>
      </w:pPr>
      <w:r w:rsidRPr="004147CE">
        <w:t>N: nồng độ đương lượng của KMnO</w:t>
      </w:r>
      <w:r w:rsidRPr="004147CE">
        <w:rPr>
          <w:vertAlign w:val="subscript"/>
        </w:rPr>
        <w:t>4</w:t>
      </w:r>
      <w:r w:rsidRPr="004147CE">
        <w:t>.</w:t>
      </w:r>
    </w:p>
    <w:p w14:paraId="269D187E" w14:textId="77777777" w:rsidR="004147CE" w:rsidRPr="004147CE" w:rsidRDefault="004147CE" w:rsidP="004147CE">
      <w:pPr>
        <w:spacing w:line="360" w:lineRule="auto"/>
      </w:pPr>
      <w:r w:rsidRPr="004147CE">
        <w:rPr>
          <w:i/>
        </w:rPr>
        <w:t>Vm</w:t>
      </w:r>
      <w:r w:rsidRPr="004147CE">
        <w:t xml:space="preserve">: mL mẫu </w:t>
      </w:r>
    </w:p>
    <w:p w14:paraId="73C16D51" w14:textId="77777777" w:rsidR="004147CE" w:rsidRDefault="004147CE" w:rsidP="004147CE">
      <w:pPr>
        <w:spacing w:line="360" w:lineRule="auto"/>
      </w:pPr>
      <w:r w:rsidRPr="004147CE">
        <w:t>8000: đương lượng gam của O</w:t>
      </w:r>
      <w:r w:rsidRPr="004147CE">
        <w:rPr>
          <w:vertAlign w:val="subscript"/>
        </w:rPr>
        <w:t xml:space="preserve">2 </w:t>
      </w:r>
      <w:r w:rsidRPr="004147CE">
        <w:t>x 1000ml/L</w:t>
      </w:r>
    </w:p>
    <w:p w14:paraId="5E8BAA92" w14:textId="77777777" w:rsidR="006A57BC" w:rsidRDefault="006A57BC" w:rsidP="004147CE">
      <w:pPr>
        <w:spacing w:line="360" w:lineRule="auto"/>
      </w:pPr>
    </w:p>
    <w:p w14:paraId="2F1B7D7B" w14:textId="77777777" w:rsidR="006A57BC" w:rsidRPr="004053B9" w:rsidRDefault="006A57BC" w:rsidP="006A57BC">
      <w:pPr>
        <w:spacing w:line="360" w:lineRule="auto"/>
        <w:jc w:val="both"/>
        <w:rPr>
          <w:b/>
        </w:rPr>
      </w:pPr>
      <w:r>
        <w:rPr>
          <w:b/>
          <w:highlight w:val="lightGray"/>
        </w:rPr>
        <w:t>G</w:t>
      </w:r>
      <w:r w:rsidRPr="004053B9">
        <w:rPr>
          <w:b/>
          <w:highlight w:val="lightGray"/>
        </w:rPr>
        <w:t>. ĐẢM BẢO KẾT QUẢ THỬ NGHIỆM</w:t>
      </w:r>
    </w:p>
    <w:p w14:paraId="4CA99460" w14:textId="77777777" w:rsidR="006A57BC" w:rsidRDefault="006A57BC" w:rsidP="006A57BC">
      <w:pPr>
        <w:spacing w:beforeLines="40" w:before="96" w:afterLines="40" w:after="96" w:line="300" w:lineRule="auto"/>
        <w:jc w:val="both"/>
        <w:rPr>
          <w:lang w:val="da-DK"/>
        </w:rPr>
      </w:pPr>
      <w:r>
        <w:rPr>
          <w:highlight w:val="lightGray"/>
          <w:lang w:val="da-DK"/>
        </w:rPr>
        <w:t>1.</w:t>
      </w:r>
      <w:r w:rsidRPr="00BF1F17">
        <w:rPr>
          <w:highlight w:val="lightGray"/>
          <w:lang w:val="da-DK"/>
        </w:rPr>
        <w:t>Mẫu lặp lại được thực hiện ít nhất 1 lần cho một lô mẫu (</w:t>
      </w:r>
      <w:r>
        <w:rPr>
          <w:highlight w:val="lightGray"/>
          <w:lang w:val="da-DK"/>
        </w:rPr>
        <w:sym w:font="Symbol" w:char="F0A3"/>
      </w:r>
      <w:r w:rsidRPr="00BF1F17">
        <w:rPr>
          <w:highlight w:val="lightGray"/>
          <w:lang w:val="da-DK"/>
        </w:rPr>
        <w:t>20 mẫu). Độ lệch tương đối g</w:t>
      </w:r>
      <w:r>
        <w:rPr>
          <w:highlight w:val="lightGray"/>
          <w:lang w:val="da-DK"/>
        </w:rPr>
        <w:t xml:space="preserve">iữa hai mẫu lặp lại không quá 10 </w:t>
      </w:r>
      <w:r w:rsidRPr="00BF1F17">
        <w:rPr>
          <w:highlight w:val="lightGray"/>
          <w:lang w:val="da-DK"/>
        </w:rPr>
        <w:t>%</w:t>
      </w:r>
      <w:r>
        <w:rPr>
          <w:lang w:val="da-DK"/>
        </w:rPr>
        <w:t>.</w:t>
      </w:r>
    </w:p>
    <w:p w14:paraId="20AE05A9" w14:textId="77777777" w:rsidR="002A33A4" w:rsidRPr="002A33A4" w:rsidRDefault="002A33A4" w:rsidP="002A33A4">
      <w:pPr>
        <w:rPr>
          <w:lang w:val="da-DK"/>
        </w:rPr>
      </w:pPr>
    </w:p>
    <w:p w14:paraId="4F1BF59E" w14:textId="77777777" w:rsidR="006B48B4" w:rsidRPr="00F76E9F" w:rsidRDefault="006A57BC" w:rsidP="006B4681">
      <w:pPr>
        <w:pStyle w:val="Heading1"/>
        <w:tabs>
          <w:tab w:val="left" w:pos="5678"/>
        </w:tabs>
        <w:spacing w:beforeLines="40" w:before="96" w:afterLines="40" w:after="96" w:line="360" w:lineRule="auto"/>
        <w:rPr>
          <w:rFonts w:ascii="Times New Roman" w:hAnsi="Times New Roman"/>
        </w:rPr>
      </w:pPr>
      <w:r>
        <w:rPr>
          <w:rFonts w:ascii="Times New Roman" w:hAnsi="Times New Roman"/>
        </w:rPr>
        <w:t>H</w:t>
      </w:r>
      <w:r w:rsidR="006B48B4" w:rsidRPr="00F76E9F">
        <w:rPr>
          <w:rFonts w:ascii="Times New Roman" w:hAnsi="Times New Roman"/>
        </w:rPr>
        <w:t>. BÁO CÁO KẾT QUẢ</w:t>
      </w:r>
    </w:p>
    <w:p w14:paraId="7EAA8456" w14:textId="77777777" w:rsidR="006B48B4" w:rsidRPr="00F76E9F" w:rsidRDefault="006B48B4" w:rsidP="006B4681">
      <w:pPr>
        <w:spacing w:line="360" w:lineRule="auto"/>
      </w:pPr>
      <w:r w:rsidRPr="00F76E9F">
        <w:t>Kết quả báo cáo phân tích được ghi nhận lại trong phiếu phân tích, bao gồm:</w:t>
      </w:r>
    </w:p>
    <w:p w14:paraId="6EA3E48E" w14:textId="77777777" w:rsidR="006B48B4" w:rsidRPr="00F76E9F" w:rsidRDefault="006B48B4" w:rsidP="006B4681">
      <w:pPr>
        <w:numPr>
          <w:ilvl w:val="0"/>
          <w:numId w:val="9"/>
        </w:numPr>
        <w:spacing w:line="360" w:lineRule="auto"/>
      </w:pPr>
      <w:r w:rsidRPr="00F76E9F">
        <w:t>Mã số mẫu, ngày phân tích, thiết bị phân tích…</w:t>
      </w:r>
    </w:p>
    <w:p w14:paraId="20840B9B" w14:textId="77777777" w:rsidR="006B48B4" w:rsidRDefault="004E5ECE" w:rsidP="006B4681">
      <w:pPr>
        <w:numPr>
          <w:ilvl w:val="0"/>
          <w:numId w:val="9"/>
        </w:numPr>
        <w:spacing w:line="360" w:lineRule="auto"/>
      </w:pPr>
      <w:r>
        <w:t>Kết quả của mẫu thử</w:t>
      </w:r>
    </w:p>
    <w:p w14:paraId="04BE0211" w14:textId="77777777" w:rsidR="004E5ECE" w:rsidRPr="000608FC" w:rsidRDefault="004E5ECE" w:rsidP="004E5ECE">
      <w:pPr>
        <w:numPr>
          <w:ilvl w:val="0"/>
          <w:numId w:val="9"/>
        </w:numPr>
        <w:tabs>
          <w:tab w:val="left" w:pos="5678"/>
        </w:tabs>
        <w:spacing w:beforeLines="40" w:before="96" w:afterLines="40" w:after="96" w:line="24" w:lineRule="atLeast"/>
      </w:pPr>
      <w:r w:rsidRPr="00F76E9F">
        <w:t>Những ghi nhận hay thay đổi khác (nếu có)</w:t>
      </w:r>
    </w:p>
    <w:p w14:paraId="086207F7" w14:textId="77777777" w:rsidR="00E23389" w:rsidRDefault="00E23389" w:rsidP="00E23389"/>
    <w:p w14:paraId="33D854A4" w14:textId="77777777" w:rsidR="0085135F" w:rsidRDefault="0085135F" w:rsidP="00E23389"/>
    <w:p w14:paraId="0D33DD1D" w14:textId="77777777" w:rsidR="0085135F" w:rsidRPr="00E23389" w:rsidRDefault="0085135F" w:rsidP="004F3ED7"/>
    <w:sectPr w:rsidR="0085135F" w:rsidRPr="00E23389">
      <w:headerReference w:type="default" r:id="rId12"/>
      <w:footerReference w:type="even" r:id="rId13"/>
      <w:pgSz w:w="12240" w:h="15840"/>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D6187" w14:textId="77777777" w:rsidR="00077262" w:rsidRDefault="00077262">
      <w:r>
        <w:separator/>
      </w:r>
    </w:p>
  </w:endnote>
  <w:endnote w:type="continuationSeparator" w:id="0">
    <w:p w14:paraId="4A276B93" w14:textId="77777777" w:rsidR="00077262" w:rsidRDefault="00077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33CA" w14:textId="77777777" w:rsidR="00183509" w:rsidRDefault="001835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EF82B4" w14:textId="77777777" w:rsidR="00183509" w:rsidRDefault="001835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1403E" w14:textId="77777777" w:rsidR="00077262" w:rsidRDefault="00077262">
      <w:r>
        <w:separator/>
      </w:r>
    </w:p>
  </w:footnote>
  <w:footnote w:type="continuationSeparator" w:id="0">
    <w:p w14:paraId="00BC104A" w14:textId="77777777" w:rsidR="00077262" w:rsidRDefault="00077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8"/>
      <w:gridCol w:w="4060"/>
      <w:gridCol w:w="2736"/>
    </w:tblGrid>
    <w:tr w:rsidR="00B22C73" w:rsidRPr="00B22C73" w14:paraId="6B3CC181" w14:textId="77777777" w:rsidTr="00B22C73">
      <w:trPr>
        <w:trHeight w:val="1072"/>
      </w:trPr>
      <w:tc>
        <w:tcPr>
          <w:tcW w:w="1555" w:type="pct"/>
          <w:shd w:val="clear" w:color="auto" w:fill="auto"/>
          <w:vAlign w:val="center"/>
        </w:tcPr>
        <w:p w14:paraId="33AA23D6" w14:textId="77777777" w:rsidR="00183509" w:rsidRPr="00B22C73" w:rsidRDefault="00B22C73" w:rsidP="008D31BF">
          <w:pPr>
            <w:jc w:val="center"/>
            <w:rPr>
              <w:b/>
              <w:color w:val="00B0F0"/>
              <w:sz w:val="22"/>
              <w:szCs w:val="22"/>
            </w:rPr>
          </w:pPr>
          <w:r>
            <w:rPr>
              <w:b/>
              <w:color w:val="00B0F0"/>
              <w:sz w:val="22"/>
              <w:szCs w:val="22"/>
            </w:rPr>
            <w:t>CÔNG TY TNHH MTV KHOA HỌC CÔNG NGHỆ HOÀN VŨ</w:t>
          </w:r>
        </w:p>
      </w:tc>
      <w:tc>
        <w:tcPr>
          <w:tcW w:w="2058" w:type="pct"/>
          <w:shd w:val="clear" w:color="auto" w:fill="auto"/>
          <w:vAlign w:val="center"/>
        </w:tcPr>
        <w:p w14:paraId="212DA129" w14:textId="77777777" w:rsidR="00183509" w:rsidRPr="00B22C73" w:rsidRDefault="00183509" w:rsidP="008D31BF">
          <w:pPr>
            <w:jc w:val="center"/>
            <w:rPr>
              <w:b/>
              <w:color w:val="00B0F0"/>
              <w:sz w:val="26"/>
              <w:szCs w:val="26"/>
            </w:rPr>
          </w:pPr>
          <w:r w:rsidRPr="00B22C73">
            <w:rPr>
              <w:b/>
              <w:color w:val="00B0F0"/>
              <w:sz w:val="26"/>
              <w:szCs w:val="26"/>
            </w:rPr>
            <w:t>HƯỚNG DẪN CÔNG VIỆC</w:t>
          </w:r>
        </w:p>
      </w:tc>
      <w:tc>
        <w:tcPr>
          <w:tcW w:w="1387" w:type="pct"/>
          <w:shd w:val="clear" w:color="auto" w:fill="auto"/>
          <w:vAlign w:val="center"/>
        </w:tcPr>
        <w:p w14:paraId="6E8C6241" w14:textId="77777777" w:rsidR="00183509" w:rsidRPr="00B22C73" w:rsidRDefault="00031273" w:rsidP="00C54078">
          <w:pPr>
            <w:rPr>
              <w:color w:val="00B0F0"/>
              <w:sz w:val="22"/>
              <w:szCs w:val="22"/>
            </w:rPr>
          </w:pPr>
          <w:r w:rsidRPr="00B22C73">
            <w:rPr>
              <w:color w:val="00B0F0"/>
              <w:sz w:val="22"/>
              <w:szCs w:val="22"/>
            </w:rPr>
            <w:t>Mã số: HD.TN.</w:t>
          </w:r>
          <w:r w:rsidR="00B22C73">
            <w:rPr>
              <w:color w:val="00B0F0"/>
              <w:sz w:val="22"/>
              <w:szCs w:val="22"/>
            </w:rPr>
            <w:t>166</w:t>
          </w:r>
        </w:p>
        <w:p w14:paraId="1AA258F1" w14:textId="77777777" w:rsidR="00183509" w:rsidRPr="00B22C73" w:rsidRDefault="009E69CD" w:rsidP="00C54078">
          <w:pPr>
            <w:rPr>
              <w:color w:val="00B0F0"/>
              <w:sz w:val="22"/>
              <w:szCs w:val="22"/>
            </w:rPr>
          </w:pPr>
          <w:r>
            <w:rPr>
              <w:color w:val="00B0F0"/>
              <w:sz w:val="22"/>
              <w:szCs w:val="22"/>
            </w:rPr>
            <w:t>Lần ban hành: 02</w:t>
          </w:r>
        </w:p>
        <w:p w14:paraId="613ADCCE" w14:textId="77777777" w:rsidR="00183509" w:rsidRPr="00B22C73" w:rsidRDefault="009E69CD" w:rsidP="00C54078">
          <w:pPr>
            <w:rPr>
              <w:color w:val="00B0F0"/>
              <w:sz w:val="22"/>
              <w:szCs w:val="22"/>
            </w:rPr>
          </w:pPr>
          <w:r>
            <w:rPr>
              <w:color w:val="00B0F0"/>
              <w:sz w:val="22"/>
              <w:szCs w:val="22"/>
            </w:rPr>
            <w:t>Ngày ban hành: 20/04/2017</w:t>
          </w:r>
        </w:p>
        <w:p w14:paraId="2A35C113" w14:textId="77777777" w:rsidR="00183509" w:rsidRPr="00B22C73" w:rsidRDefault="00183509" w:rsidP="00C54078">
          <w:pPr>
            <w:rPr>
              <w:color w:val="00B0F0"/>
              <w:sz w:val="22"/>
              <w:szCs w:val="22"/>
            </w:rPr>
          </w:pPr>
          <w:r w:rsidRPr="00B22C73">
            <w:rPr>
              <w:color w:val="00B0F0"/>
              <w:sz w:val="22"/>
              <w:szCs w:val="22"/>
            </w:rPr>
            <w:t xml:space="preserve">Trang: </w:t>
          </w:r>
          <w:r w:rsidRPr="00B22C73">
            <w:rPr>
              <w:rStyle w:val="PageNumber"/>
              <w:color w:val="00B0F0"/>
              <w:sz w:val="22"/>
              <w:szCs w:val="22"/>
            </w:rPr>
            <w:fldChar w:fldCharType="begin"/>
          </w:r>
          <w:r w:rsidRPr="00B22C73">
            <w:rPr>
              <w:rStyle w:val="PageNumber"/>
              <w:color w:val="00B0F0"/>
              <w:sz w:val="22"/>
              <w:szCs w:val="22"/>
            </w:rPr>
            <w:instrText xml:space="preserve"> PAGE </w:instrText>
          </w:r>
          <w:r w:rsidRPr="00B22C73">
            <w:rPr>
              <w:rStyle w:val="PageNumber"/>
              <w:color w:val="00B0F0"/>
              <w:sz w:val="22"/>
              <w:szCs w:val="22"/>
            </w:rPr>
            <w:fldChar w:fldCharType="separate"/>
          </w:r>
          <w:r w:rsidR="00BE189B">
            <w:rPr>
              <w:rStyle w:val="PageNumber"/>
              <w:noProof/>
              <w:color w:val="00B0F0"/>
              <w:sz w:val="22"/>
              <w:szCs w:val="22"/>
            </w:rPr>
            <w:t>4</w:t>
          </w:r>
          <w:r w:rsidRPr="00B22C73">
            <w:rPr>
              <w:rStyle w:val="PageNumber"/>
              <w:color w:val="00B0F0"/>
              <w:sz w:val="22"/>
              <w:szCs w:val="22"/>
            </w:rPr>
            <w:fldChar w:fldCharType="end"/>
          </w:r>
          <w:r w:rsidRPr="00B22C73">
            <w:rPr>
              <w:rStyle w:val="PageNumber"/>
              <w:color w:val="00B0F0"/>
              <w:sz w:val="22"/>
              <w:szCs w:val="22"/>
            </w:rPr>
            <w:t>/</w:t>
          </w:r>
          <w:r w:rsidRPr="00B22C73">
            <w:rPr>
              <w:rStyle w:val="PageNumber"/>
              <w:color w:val="00B0F0"/>
              <w:sz w:val="22"/>
              <w:szCs w:val="22"/>
              <w:lang w:val="en-GB"/>
            </w:rPr>
            <w:fldChar w:fldCharType="begin"/>
          </w:r>
          <w:r w:rsidRPr="00B22C73">
            <w:rPr>
              <w:rStyle w:val="PageNumber"/>
              <w:color w:val="00B0F0"/>
              <w:sz w:val="22"/>
              <w:szCs w:val="22"/>
              <w:lang w:val="en-GB"/>
            </w:rPr>
            <w:instrText xml:space="preserve"> NUMPAGES </w:instrText>
          </w:r>
          <w:r w:rsidRPr="00B22C73">
            <w:rPr>
              <w:rStyle w:val="PageNumber"/>
              <w:color w:val="00B0F0"/>
              <w:sz w:val="22"/>
              <w:szCs w:val="22"/>
              <w:lang w:val="en-GB"/>
            </w:rPr>
            <w:fldChar w:fldCharType="separate"/>
          </w:r>
          <w:r w:rsidR="00BE189B">
            <w:rPr>
              <w:rStyle w:val="PageNumber"/>
              <w:noProof/>
              <w:color w:val="00B0F0"/>
              <w:sz w:val="22"/>
              <w:szCs w:val="22"/>
              <w:lang w:val="en-GB"/>
            </w:rPr>
            <w:t>4</w:t>
          </w:r>
          <w:r w:rsidRPr="00B22C73">
            <w:rPr>
              <w:rStyle w:val="PageNumber"/>
              <w:color w:val="00B0F0"/>
              <w:sz w:val="22"/>
              <w:szCs w:val="22"/>
              <w:lang w:val="en-GB"/>
            </w:rPr>
            <w:fldChar w:fldCharType="end"/>
          </w:r>
        </w:p>
      </w:tc>
    </w:tr>
  </w:tbl>
  <w:p w14:paraId="14D85645" w14:textId="77777777" w:rsidR="00183509" w:rsidRDefault="001835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60D"/>
    <w:multiLevelType w:val="hybridMultilevel"/>
    <w:tmpl w:val="4202983C"/>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15:restartNumberingAfterBreak="0">
    <w:nsid w:val="0A0E61B2"/>
    <w:multiLevelType w:val="hybridMultilevel"/>
    <w:tmpl w:val="8422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55FE9"/>
    <w:multiLevelType w:val="hybridMultilevel"/>
    <w:tmpl w:val="6E121D7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41691A"/>
    <w:multiLevelType w:val="hybridMultilevel"/>
    <w:tmpl w:val="BF328E3C"/>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1BED7D34"/>
    <w:multiLevelType w:val="hybridMultilevel"/>
    <w:tmpl w:val="03BEE9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935F1C"/>
    <w:multiLevelType w:val="hybridMultilevel"/>
    <w:tmpl w:val="FFEE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97EDD"/>
    <w:multiLevelType w:val="hybridMultilevel"/>
    <w:tmpl w:val="8E7E0BF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8" w15:restartNumberingAfterBreak="0">
    <w:nsid w:val="278024C8"/>
    <w:multiLevelType w:val="multilevel"/>
    <w:tmpl w:val="847C1BCC"/>
    <w:lvl w:ilvl="0">
      <w:start w:val="1"/>
      <w:numFmt w:val="decimal"/>
      <w:lvlText w:val="%1."/>
      <w:lvlJc w:val="left"/>
      <w:pPr>
        <w:tabs>
          <w:tab w:val="num" w:pos="900"/>
        </w:tabs>
        <w:ind w:left="900"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15:restartNumberingAfterBreak="0">
    <w:nsid w:val="2946211D"/>
    <w:multiLevelType w:val="hybridMultilevel"/>
    <w:tmpl w:val="6B5ACE5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40DE7"/>
    <w:multiLevelType w:val="hybridMultilevel"/>
    <w:tmpl w:val="1E064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BB2583"/>
    <w:multiLevelType w:val="hybridMultilevel"/>
    <w:tmpl w:val="9BAEE6D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D09AA"/>
    <w:multiLevelType w:val="hybridMultilevel"/>
    <w:tmpl w:val="C0947D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E76BC"/>
    <w:multiLevelType w:val="hybridMultilevel"/>
    <w:tmpl w:val="FCBC67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042619A"/>
    <w:multiLevelType w:val="hybridMultilevel"/>
    <w:tmpl w:val="3BDA901C"/>
    <w:lvl w:ilvl="0" w:tplc="5AFAC61E">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E10828"/>
    <w:multiLevelType w:val="hybridMultilevel"/>
    <w:tmpl w:val="924A9014"/>
    <w:lvl w:ilvl="0" w:tplc="068C97CE">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E87EFF"/>
    <w:multiLevelType w:val="hybridMultilevel"/>
    <w:tmpl w:val="C64E56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650323"/>
    <w:multiLevelType w:val="singleLevel"/>
    <w:tmpl w:val="246A40D6"/>
    <w:lvl w:ilvl="0">
      <w:start w:val="2"/>
      <w:numFmt w:val="bullet"/>
      <w:lvlText w:val="-"/>
      <w:lvlJc w:val="left"/>
      <w:pPr>
        <w:tabs>
          <w:tab w:val="num" w:pos="540"/>
        </w:tabs>
        <w:ind w:left="540" w:hanging="540"/>
      </w:pPr>
      <w:rPr>
        <w:rFonts w:ascii="Times New Roman" w:hAnsi="Times New Roman" w:hint="default"/>
      </w:rPr>
    </w:lvl>
  </w:abstractNum>
  <w:abstractNum w:abstractNumId="19"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0" w15:restartNumberingAfterBreak="0">
    <w:nsid w:val="61DF042A"/>
    <w:multiLevelType w:val="hybridMultilevel"/>
    <w:tmpl w:val="C4C08E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22" w15:restartNumberingAfterBreak="0">
    <w:nsid w:val="66A8065A"/>
    <w:multiLevelType w:val="hybridMultilevel"/>
    <w:tmpl w:val="B3B6B9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DC3D4A"/>
    <w:multiLevelType w:val="hybridMultilevel"/>
    <w:tmpl w:val="AFB2C9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5" w15:restartNumberingAfterBreak="0">
    <w:nsid w:val="6DCB4E22"/>
    <w:multiLevelType w:val="hybridMultilevel"/>
    <w:tmpl w:val="775ED19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62C4D"/>
    <w:multiLevelType w:val="hybridMultilevel"/>
    <w:tmpl w:val="E3C0B948"/>
    <w:lvl w:ilvl="0" w:tplc="7D68967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7E2479F9"/>
    <w:multiLevelType w:val="hybridMultilevel"/>
    <w:tmpl w:val="19BCADAC"/>
    <w:lvl w:ilvl="0" w:tplc="0409000B">
      <w:start w:val="1"/>
      <w:numFmt w:val="bullet"/>
      <w:lvlText w:val=""/>
      <w:lvlJc w:val="left"/>
      <w:pPr>
        <w:ind w:left="1258" w:hanging="360"/>
      </w:pPr>
      <w:rPr>
        <w:rFonts w:ascii="Wingdings" w:hAnsi="Wingdings"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num w:numId="1">
    <w:abstractNumId w:val="19"/>
  </w:num>
  <w:num w:numId="2">
    <w:abstractNumId w:val="16"/>
  </w:num>
  <w:num w:numId="3">
    <w:abstractNumId w:val="24"/>
  </w:num>
  <w:num w:numId="4">
    <w:abstractNumId w:val="18"/>
  </w:num>
  <w:num w:numId="5">
    <w:abstractNumId w:val="14"/>
  </w:num>
  <w:num w:numId="6">
    <w:abstractNumId w:val="21"/>
  </w:num>
  <w:num w:numId="7">
    <w:abstractNumId w:val="15"/>
  </w:num>
  <w:num w:numId="8">
    <w:abstractNumId w:val="8"/>
  </w:num>
  <w:num w:numId="9">
    <w:abstractNumId w:val="3"/>
  </w:num>
  <w:num w:numId="10">
    <w:abstractNumId w:val="6"/>
  </w:num>
  <w:num w:numId="11">
    <w:abstractNumId w:val="1"/>
  </w:num>
  <w:num w:numId="12">
    <w:abstractNumId w:val="7"/>
  </w:num>
  <w:num w:numId="13">
    <w:abstractNumId w:val="13"/>
  </w:num>
  <w:num w:numId="14">
    <w:abstractNumId w:val="23"/>
  </w:num>
  <w:num w:numId="15">
    <w:abstractNumId w:val="20"/>
  </w:num>
  <w:num w:numId="16">
    <w:abstractNumId w:val="12"/>
  </w:num>
  <w:num w:numId="17">
    <w:abstractNumId w:val="25"/>
  </w:num>
  <w:num w:numId="18">
    <w:abstractNumId w:val="5"/>
  </w:num>
  <w:num w:numId="19">
    <w:abstractNumId w:val="27"/>
  </w:num>
  <w:num w:numId="20">
    <w:abstractNumId w:val="9"/>
  </w:num>
  <w:num w:numId="21">
    <w:abstractNumId w:val="0"/>
  </w:num>
  <w:num w:numId="22">
    <w:abstractNumId w:val="10"/>
  </w:num>
  <w:num w:numId="23">
    <w:abstractNumId w:val="11"/>
  </w:num>
  <w:num w:numId="24">
    <w:abstractNumId w:val="2"/>
  </w:num>
  <w:num w:numId="25">
    <w:abstractNumId w:val="17"/>
  </w:num>
  <w:num w:numId="26">
    <w:abstractNumId w:val="26"/>
  </w:num>
  <w:num w:numId="27">
    <w:abstractNumId w:val="4"/>
  </w:num>
  <w:num w:numId="28">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3E41"/>
    <w:rsid w:val="000047C4"/>
    <w:rsid w:val="0000770F"/>
    <w:rsid w:val="00016AA1"/>
    <w:rsid w:val="00021DF0"/>
    <w:rsid w:val="00031273"/>
    <w:rsid w:val="00043C35"/>
    <w:rsid w:val="00047E4A"/>
    <w:rsid w:val="00050DF7"/>
    <w:rsid w:val="000578F5"/>
    <w:rsid w:val="000579AC"/>
    <w:rsid w:val="000608FC"/>
    <w:rsid w:val="00062EE1"/>
    <w:rsid w:val="0007505E"/>
    <w:rsid w:val="00075D60"/>
    <w:rsid w:val="00077262"/>
    <w:rsid w:val="00093E32"/>
    <w:rsid w:val="000A3E64"/>
    <w:rsid w:val="000A61A9"/>
    <w:rsid w:val="000B0DA0"/>
    <w:rsid w:val="000B2F5C"/>
    <w:rsid w:val="000B5847"/>
    <w:rsid w:val="000C0790"/>
    <w:rsid w:val="000C1720"/>
    <w:rsid w:val="000C2C82"/>
    <w:rsid w:val="000C38C0"/>
    <w:rsid w:val="000D1973"/>
    <w:rsid w:val="0010059A"/>
    <w:rsid w:val="0010727D"/>
    <w:rsid w:val="00111BF9"/>
    <w:rsid w:val="001126B2"/>
    <w:rsid w:val="0015533E"/>
    <w:rsid w:val="001663FC"/>
    <w:rsid w:val="00183509"/>
    <w:rsid w:val="001850C1"/>
    <w:rsid w:val="001946BA"/>
    <w:rsid w:val="001A40E1"/>
    <w:rsid w:val="001A4BF6"/>
    <w:rsid w:val="001A5A81"/>
    <w:rsid w:val="001A64D5"/>
    <w:rsid w:val="001B19EC"/>
    <w:rsid w:val="001B629C"/>
    <w:rsid w:val="001B71D5"/>
    <w:rsid w:val="001C0BFF"/>
    <w:rsid w:val="001C2484"/>
    <w:rsid w:val="001C6A52"/>
    <w:rsid w:val="001C6B43"/>
    <w:rsid w:val="001D3C7A"/>
    <w:rsid w:val="001D704C"/>
    <w:rsid w:val="001E13A5"/>
    <w:rsid w:val="001E1870"/>
    <w:rsid w:val="001F4644"/>
    <w:rsid w:val="001F5BD4"/>
    <w:rsid w:val="001F6B16"/>
    <w:rsid w:val="00204513"/>
    <w:rsid w:val="00212784"/>
    <w:rsid w:val="00223385"/>
    <w:rsid w:val="0022381F"/>
    <w:rsid w:val="00227AC1"/>
    <w:rsid w:val="002456D4"/>
    <w:rsid w:val="002541FF"/>
    <w:rsid w:val="00264EDC"/>
    <w:rsid w:val="00271571"/>
    <w:rsid w:val="00271A24"/>
    <w:rsid w:val="00275ACC"/>
    <w:rsid w:val="0029736E"/>
    <w:rsid w:val="002A33A4"/>
    <w:rsid w:val="002A3E41"/>
    <w:rsid w:val="002A4842"/>
    <w:rsid w:val="002B288F"/>
    <w:rsid w:val="002B57BE"/>
    <w:rsid w:val="002C35A9"/>
    <w:rsid w:val="002D062D"/>
    <w:rsid w:val="002E399D"/>
    <w:rsid w:val="002F2442"/>
    <w:rsid w:val="00313B3F"/>
    <w:rsid w:val="00316048"/>
    <w:rsid w:val="00321483"/>
    <w:rsid w:val="00321FD5"/>
    <w:rsid w:val="0033403C"/>
    <w:rsid w:val="00335561"/>
    <w:rsid w:val="00351777"/>
    <w:rsid w:val="00352C4B"/>
    <w:rsid w:val="0036006F"/>
    <w:rsid w:val="003634F0"/>
    <w:rsid w:val="003711CF"/>
    <w:rsid w:val="00375B84"/>
    <w:rsid w:val="003857B9"/>
    <w:rsid w:val="00395E48"/>
    <w:rsid w:val="003A353B"/>
    <w:rsid w:val="003A398D"/>
    <w:rsid w:val="003B0DEE"/>
    <w:rsid w:val="003B2273"/>
    <w:rsid w:val="003B4B23"/>
    <w:rsid w:val="003B6886"/>
    <w:rsid w:val="003C05FD"/>
    <w:rsid w:val="003C3478"/>
    <w:rsid w:val="003C349C"/>
    <w:rsid w:val="003C5D5E"/>
    <w:rsid w:val="003E13D3"/>
    <w:rsid w:val="003F4235"/>
    <w:rsid w:val="004012DB"/>
    <w:rsid w:val="004147CE"/>
    <w:rsid w:val="00425908"/>
    <w:rsid w:val="0044620A"/>
    <w:rsid w:val="0045168D"/>
    <w:rsid w:val="0045209B"/>
    <w:rsid w:val="0045317E"/>
    <w:rsid w:val="0046516C"/>
    <w:rsid w:val="004717F1"/>
    <w:rsid w:val="00487366"/>
    <w:rsid w:val="00490CC1"/>
    <w:rsid w:val="004A5006"/>
    <w:rsid w:val="004A5EA6"/>
    <w:rsid w:val="004E4374"/>
    <w:rsid w:val="004E4BEC"/>
    <w:rsid w:val="004E5ECE"/>
    <w:rsid w:val="004F3ED7"/>
    <w:rsid w:val="004F5365"/>
    <w:rsid w:val="00501A25"/>
    <w:rsid w:val="0050369E"/>
    <w:rsid w:val="00504C44"/>
    <w:rsid w:val="005101A2"/>
    <w:rsid w:val="00513370"/>
    <w:rsid w:val="00515FA5"/>
    <w:rsid w:val="00517E92"/>
    <w:rsid w:val="005444D3"/>
    <w:rsid w:val="00562F36"/>
    <w:rsid w:val="00572FC9"/>
    <w:rsid w:val="005903E7"/>
    <w:rsid w:val="005967E5"/>
    <w:rsid w:val="005A2A5F"/>
    <w:rsid w:val="005A5687"/>
    <w:rsid w:val="005B600D"/>
    <w:rsid w:val="005C3249"/>
    <w:rsid w:val="005C4331"/>
    <w:rsid w:val="005D5053"/>
    <w:rsid w:val="005F7424"/>
    <w:rsid w:val="00613B60"/>
    <w:rsid w:val="00616E1D"/>
    <w:rsid w:val="00621AED"/>
    <w:rsid w:val="006226CC"/>
    <w:rsid w:val="00625B19"/>
    <w:rsid w:val="00630220"/>
    <w:rsid w:val="00631128"/>
    <w:rsid w:val="00645BC5"/>
    <w:rsid w:val="00647C27"/>
    <w:rsid w:val="00650741"/>
    <w:rsid w:val="0065206C"/>
    <w:rsid w:val="00653142"/>
    <w:rsid w:val="00671A7D"/>
    <w:rsid w:val="00683B3D"/>
    <w:rsid w:val="0069463F"/>
    <w:rsid w:val="006970C8"/>
    <w:rsid w:val="006A57BC"/>
    <w:rsid w:val="006B4681"/>
    <w:rsid w:val="006B48B4"/>
    <w:rsid w:val="006B4BB7"/>
    <w:rsid w:val="006C09D1"/>
    <w:rsid w:val="006C35AE"/>
    <w:rsid w:val="006C5063"/>
    <w:rsid w:val="006C5F71"/>
    <w:rsid w:val="006D0842"/>
    <w:rsid w:val="006D0FFA"/>
    <w:rsid w:val="006D1DBD"/>
    <w:rsid w:val="006D58D9"/>
    <w:rsid w:val="006E6A00"/>
    <w:rsid w:val="006F02E6"/>
    <w:rsid w:val="006F2270"/>
    <w:rsid w:val="006F7466"/>
    <w:rsid w:val="007125F1"/>
    <w:rsid w:val="00712C3C"/>
    <w:rsid w:val="00722B0A"/>
    <w:rsid w:val="0072372D"/>
    <w:rsid w:val="00732890"/>
    <w:rsid w:val="00737392"/>
    <w:rsid w:val="00737406"/>
    <w:rsid w:val="00746EE3"/>
    <w:rsid w:val="0076750C"/>
    <w:rsid w:val="00772770"/>
    <w:rsid w:val="00777B14"/>
    <w:rsid w:val="00787A42"/>
    <w:rsid w:val="0079296F"/>
    <w:rsid w:val="0079699F"/>
    <w:rsid w:val="007A1C73"/>
    <w:rsid w:val="007A2270"/>
    <w:rsid w:val="007A4CF6"/>
    <w:rsid w:val="007A5AAE"/>
    <w:rsid w:val="007B44F4"/>
    <w:rsid w:val="007C1D23"/>
    <w:rsid w:val="007C2414"/>
    <w:rsid w:val="007C5271"/>
    <w:rsid w:val="007C63C6"/>
    <w:rsid w:val="007C6532"/>
    <w:rsid w:val="007C67C2"/>
    <w:rsid w:val="007D24D4"/>
    <w:rsid w:val="007D4540"/>
    <w:rsid w:val="007D6A4C"/>
    <w:rsid w:val="007E1CA8"/>
    <w:rsid w:val="007E6E61"/>
    <w:rsid w:val="00820BD9"/>
    <w:rsid w:val="00826B9D"/>
    <w:rsid w:val="00830848"/>
    <w:rsid w:val="00831CC7"/>
    <w:rsid w:val="0083697C"/>
    <w:rsid w:val="0085135F"/>
    <w:rsid w:val="00851955"/>
    <w:rsid w:val="0085714F"/>
    <w:rsid w:val="00862165"/>
    <w:rsid w:val="00874BC4"/>
    <w:rsid w:val="008962DC"/>
    <w:rsid w:val="008A73BF"/>
    <w:rsid w:val="008B2AE9"/>
    <w:rsid w:val="008C521B"/>
    <w:rsid w:val="008D1229"/>
    <w:rsid w:val="008D1ABA"/>
    <w:rsid w:val="008D31BF"/>
    <w:rsid w:val="008E025B"/>
    <w:rsid w:val="008E22DB"/>
    <w:rsid w:val="008E6C21"/>
    <w:rsid w:val="008F7DAF"/>
    <w:rsid w:val="00902A85"/>
    <w:rsid w:val="009046E9"/>
    <w:rsid w:val="00905D6E"/>
    <w:rsid w:val="00912B8E"/>
    <w:rsid w:val="00912BC6"/>
    <w:rsid w:val="009260A6"/>
    <w:rsid w:val="009360EC"/>
    <w:rsid w:val="00943940"/>
    <w:rsid w:val="00950E28"/>
    <w:rsid w:val="00955F52"/>
    <w:rsid w:val="00956822"/>
    <w:rsid w:val="009569AC"/>
    <w:rsid w:val="00971BFD"/>
    <w:rsid w:val="00991AE0"/>
    <w:rsid w:val="009A2B4F"/>
    <w:rsid w:val="009B1289"/>
    <w:rsid w:val="009C1F0B"/>
    <w:rsid w:val="009E69CD"/>
    <w:rsid w:val="009E7DAF"/>
    <w:rsid w:val="009F1E71"/>
    <w:rsid w:val="00A0223F"/>
    <w:rsid w:val="00A04CCF"/>
    <w:rsid w:val="00A14984"/>
    <w:rsid w:val="00A1770D"/>
    <w:rsid w:val="00A17B00"/>
    <w:rsid w:val="00A213DF"/>
    <w:rsid w:val="00A35B07"/>
    <w:rsid w:val="00A50A3C"/>
    <w:rsid w:val="00A53F4D"/>
    <w:rsid w:val="00A54765"/>
    <w:rsid w:val="00A80DED"/>
    <w:rsid w:val="00A829B3"/>
    <w:rsid w:val="00A8540C"/>
    <w:rsid w:val="00A85C01"/>
    <w:rsid w:val="00A910C3"/>
    <w:rsid w:val="00A951F1"/>
    <w:rsid w:val="00A95511"/>
    <w:rsid w:val="00A95994"/>
    <w:rsid w:val="00A95F15"/>
    <w:rsid w:val="00A96AE1"/>
    <w:rsid w:val="00AA781F"/>
    <w:rsid w:val="00AC1642"/>
    <w:rsid w:val="00AE4B7E"/>
    <w:rsid w:val="00AE5F1D"/>
    <w:rsid w:val="00B02ADF"/>
    <w:rsid w:val="00B06566"/>
    <w:rsid w:val="00B12F95"/>
    <w:rsid w:val="00B22C73"/>
    <w:rsid w:val="00B2309C"/>
    <w:rsid w:val="00B25C7C"/>
    <w:rsid w:val="00B43779"/>
    <w:rsid w:val="00B50572"/>
    <w:rsid w:val="00B545F1"/>
    <w:rsid w:val="00B55BF7"/>
    <w:rsid w:val="00B56321"/>
    <w:rsid w:val="00B659F9"/>
    <w:rsid w:val="00B731ED"/>
    <w:rsid w:val="00B90834"/>
    <w:rsid w:val="00BA2164"/>
    <w:rsid w:val="00BA5303"/>
    <w:rsid w:val="00BA6580"/>
    <w:rsid w:val="00BC1243"/>
    <w:rsid w:val="00BD1DCC"/>
    <w:rsid w:val="00BD4A32"/>
    <w:rsid w:val="00BE189B"/>
    <w:rsid w:val="00BE3DF1"/>
    <w:rsid w:val="00BF2C42"/>
    <w:rsid w:val="00C053EB"/>
    <w:rsid w:val="00C06674"/>
    <w:rsid w:val="00C3470E"/>
    <w:rsid w:val="00C410BD"/>
    <w:rsid w:val="00C44496"/>
    <w:rsid w:val="00C514BC"/>
    <w:rsid w:val="00C54078"/>
    <w:rsid w:val="00C61595"/>
    <w:rsid w:val="00C768A1"/>
    <w:rsid w:val="00C84493"/>
    <w:rsid w:val="00C975E7"/>
    <w:rsid w:val="00C97BF2"/>
    <w:rsid w:val="00CA4EA3"/>
    <w:rsid w:val="00CB28EB"/>
    <w:rsid w:val="00CC4C43"/>
    <w:rsid w:val="00CC5B8D"/>
    <w:rsid w:val="00CC6CF5"/>
    <w:rsid w:val="00CD3771"/>
    <w:rsid w:val="00CE08C3"/>
    <w:rsid w:val="00CE5AB5"/>
    <w:rsid w:val="00CF44C7"/>
    <w:rsid w:val="00D01311"/>
    <w:rsid w:val="00D01584"/>
    <w:rsid w:val="00D116B5"/>
    <w:rsid w:val="00D140C8"/>
    <w:rsid w:val="00D165A0"/>
    <w:rsid w:val="00D21147"/>
    <w:rsid w:val="00D22C3C"/>
    <w:rsid w:val="00D24FAD"/>
    <w:rsid w:val="00D30D44"/>
    <w:rsid w:val="00D3242C"/>
    <w:rsid w:val="00D37B9A"/>
    <w:rsid w:val="00D47C20"/>
    <w:rsid w:val="00D53ECB"/>
    <w:rsid w:val="00D613B0"/>
    <w:rsid w:val="00D769B7"/>
    <w:rsid w:val="00D76E0E"/>
    <w:rsid w:val="00DA1B00"/>
    <w:rsid w:val="00DA1C26"/>
    <w:rsid w:val="00DA7DA4"/>
    <w:rsid w:val="00DB5F42"/>
    <w:rsid w:val="00DC3C5B"/>
    <w:rsid w:val="00DF160D"/>
    <w:rsid w:val="00E15F5F"/>
    <w:rsid w:val="00E22DF5"/>
    <w:rsid w:val="00E23389"/>
    <w:rsid w:val="00E2550D"/>
    <w:rsid w:val="00E277DC"/>
    <w:rsid w:val="00E3077D"/>
    <w:rsid w:val="00E32C03"/>
    <w:rsid w:val="00E57CED"/>
    <w:rsid w:val="00E63540"/>
    <w:rsid w:val="00E73300"/>
    <w:rsid w:val="00E771C9"/>
    <w:rsid w:val="00E8510E"/>
    <w:rsid w:val="00EA61F8"/>
    <w:rsid w:val="00EC00B1"/>
    <w:rsid w:val="00EC4449"/>
    <w:rsid w:val="00EC5086"/>
    <w:rsid w:val="00EE52BE"/>
    <w:rsid w:val="00EE6759"/>
    <w:rsid w:val="00EF7BF1"/>
    <w:rsid w:val="00F03EB5"/>
    <w:rsid w:val="00F12BF6"/>
    <w:rsid w:val="00F16302"/>
    <w:rsid w:val="00F31670"/>
    <w:rsid w:val="00F375CF"/>
    <w:rsid w:val="00F43A50"/>
    <w:rsid w:val="00F50477"/>
    <w:rsid w:val="00F76E9F"/>
    <w:rsid w:val="00F84415"/>
    <w:rsid w:val="00F930C1"/>
    <w:rsid w:val="00F935B0"/>
    <w:rsid w:val="00F93F6D"/>
    <w:rsid w:val="00FA482E"/>
    <w:rsid w:val="00FA782D"/>
    <w:rsid w:val="00FB01BF"/>
    <w:rsid w:val="00FB0493"/>
    <w:rsid w:val="00FB05C6"/>
    <w:rsid w:val="00FB411E"/>
    <w:rsid w:val="00FC00FB"/>
    <w:rsid w:val="00FC5684"/>
    <w:rsid w:val="00FD2D30"/>
    <w:rsid w:val="00FD462D"/>
    <w:rsid w:val="00FE7A6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D4452"/>
  <w15:chartTrackingRefBased/>
  <w15:docId w15:val="{5AF8FC3D-E6F4-4102-964F-660D9261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sid w:val="00EE6759"/>
    <w:rPr>
      <w:rFonts w:ascii="Tahoma" w:hAnsi="Tahoma" w:cs="Tahoma"/>
      <w:sz w:val="16"/>
      <w:szCs w:val="16"/>
    </w:rPr>
  </w:style>
  <w:style w:type="paragraph" w:styleId="BodyTextIndent2">
    <w:name w:val="Body Text Indent 2"/>
    <w:basedOn w:val="Normal"/>
    <w:rsid w:val="00AE5F1D"/>
    <w:pPr>
      <w:spacing w:after="120" w:line="480" w:lineRule="auto"/>
      <w:ind w:left="360"/>
    </w:pPr>
  </w:style>
  <w:style w:type="table" w:styleId="TableGrid">
    <w:name w:val="Table Grid"/>
    <w:basedOn w:val="TableNormal"/>
    <w:uiPriority w:val="59"/>
    <w:rsid w:val="002B57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BA65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78990">
      <w:bodyDiv w:val="1"/>
      <w:marLeft w:val="0"/>
      <w:marRight w:val="0"/>
      <w:marTop w:val="0"/>
      <w:marBottom w:val="0"/>
      <w:divBdr>
        <w:top w:val="none" w:sz="0" w:space="0" w:color="auto"/>
        <w:left w:val="none" w:sz="0" w:space="0" w:color="auto"/>
        <w:bottom w:val="none" w:sz="0" w:space="0" w:color="auto"/>
        <w:right w:val="none" w:sz="0" w:space="0" w:color="auto"/>
      </w:divBdr>
    </w:div>
    <w:div w:id="821317235">
      <w:bodyDiv w:val="1"/>
      <w:marLeft w:val="0"/>
      <w:marRight w:val="0"/>
      <w:marTop w:val="0"/>
      <w:marBottom w:val="0"/>
      <w:divBdr>
        <w:top w:val="none" w:sz="0" w:space="0" w:color="auto"/>
        <w:left w:val="none" w:sz="0" w:space="0" w:color="auto"/>
        <w:bottom w:val="none" w:sz="0" w:space="0" w:color="auto"/>
        <w:right w:val="none" w:sz="0" w:space="0" w:color="auto"/>
      </w:divBdr>
    </w:div>
    <w:div w:id="1058169472">
      <w:bodyDiv w:val="1"/>
      <w:marLeft w:val="0"/>
      <w:marRight w:val="0"/>
      <w:marTop w:val="0"/>
      <w:marBottom w:val="0"/>
      <w:divBdr>
        <w:top w:val="none" w:sz="0" w:space="0" w:color="auto"/>
        <w:left w:val="none" w:sz="0" w:space="0" w:color="auto"/>
        <w:bottom w:val="none" w:sz="0" w:space="0" w:color="auto"/>
        <w:right w:val="none" w:sz="0" w:space="0" w:color="auto"/>
      </w:divBdr>
    </w:div>
    <w:div w:id="1359618336">
      <w:bodyDiv w:val="1"/>
      <w:marLeft w:val="0"/>
      <w:marRight w:val="0"/>
      <w:marTop w:val="0"/>
      <w:marBottom w:val="0"/>
      <w:divBdr>
        <w:top w:val="none" w:sz="0" w:space="0" w:color="auto"/>
        <w:left w:val="none" w:sz="0" w:space="0" w:color="auto"/>
        <w:bottom w:val="none" w:sz="0" w:space="0" w:color="auto"/>
        <w:right w:val="none" w:sz="0" w:space="0" w:color="auto"/>
      </w:divBdr>
    </w:div>
    <w:div w:id="18017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9D470-6BBB-4D97-9C0E-F0AC31E93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2017-12-12T11:11:00Z</cp:lastPrinted>
  <dcterms:created xsi:type="dcterms:W3CDTF">2018-12-26T12:38:00Z</dcterms:created>
  <dcterms:modified xsi:type="dcterms:W3CDTF">2018-12-26T12:38:00Z</dcterms:modified>
</cp:coreProperties>
</file>