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C6D" w:rsidRPr="00626349" w:rsidRDefault="00606C6D" w:rsidP="00E629B8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30"/>
          <w:szCs w:val="30"/>
          <w:lang w:val="en-GB"/>
        </w:rPr>
      </w:pPr>
      <w:bookmarkStart w:id="0" w:name="_GoBack"/>
      <w:bookmarkEnd w:id="0"/>
      <w:r w:rsidRPr="00626349">
        <w:rPr>
          <w:b/>
          <w:bCs/>
          <w:sz w:val="30"/>
          <w:szCs w:val="30"/>
          <w:lang w:val="en-GB"/>
        </w:rPr>
        <w:t xml:space="preserve">XÁC ĐỊNH HÀM LƯỢNG </w:t>
      </w:r>
      <w:r w:rsidR="00822405" w:rsidRPr="00626349">
        <w:rPr>
          <w:b/>
          <w:bCs/>
          <w:sz w:val="30"/>
          <w:szCs w:val="30"/>
          <w:lang w:val="en-GB"/>
        </w:rPr>
        <w:t>HÓA CHẤT</w:t>
      </w:r>
      <w:r w:rsidR="00CB6B7E" w:rsidRPr="00626349">
        <w:rPr>
          <w:b/>
          <w:bCs/>
          <w:sz w:val="30"/>
          <w:szCs w:val="30"/>
          <w:lang w:val="en-GB"/>
        </w:rPr>
        <w:t xml:space="preserve"> BẢO VỆ THỰC VẬT TRONG ĐẤT </w:t>
      </w:r>
      <w:r w:rsidR="00F659B3" w:rsidRPr="00626349">
        <w:rPr>
          <w:b/>
          <w:bCs/>
          <w:sz w:val="30"/>
          <w:szCs w:val="30"/>
          <w:lang w:val="en-GB"/>
        </w:rPr>
        <w:t>BẰNG HỆ TH</w:t>
      </w:r>
      <w:r w:rsidR="003B6853" w:rsidRPr="00626349">
        <w:rPr>
          <w:b/>
          <w:bCs/>
          <w:sz w:val="30"/>
          <w:szCs w:val="30"/>
          <w:lang w:val="en-GB"/>
        </w:rPr>
        <w:t>Ố</w:t>
      </w:r>
      <w:r w:rsidR="00F659B3" w:rsidRPr="00626349">
        <w:rPr>
          <w:b/>
          <w:bCs/>
          <w:sz w:val="30"/>
          <w:szCs w:val="30"/>
          <w:lang w:val="en-GB"/>
        </w:rPr>
        <w:t xml:space="preserve">NG </w:t>
      </w:r>
      <w:r w:rsidR="00D90C1D" w:rsidRPr="00626349">
        <w:rPr>
          <w:b/>
          <w:bCs/>
          <w:sz w:val="30"/>
          <w:szCs w:val="30"/>
          <w:lang w:val="en-GB"/>
        </w:rPr>
        <w:t>SẮC KÝ</w:t>
      </w:r>
      <w:r w:rsidR="00F659B3" w:rsidRPr="00626349">
        <w:rPr>
          <w:b/>
          <w:bCs/>
          <w:sz w:val="30"/>
          <w:szCs w:val="30"/>
          <w:lang w:val="en-GB"/>
        </w:rPr>
        <w:t xml:space="preserve"> KHÍ</w:t>
      </w:r>
      <w:r w:rsidR="00D90C1D" w:rsidRPr="00626349">
        <w:rPr>
          <w:b/>
          <w:bCs/>
          <w:sz w:val="30"/>
          <w:szCs w:val="30"/>
          <w:lang w:val="en-GB"/>
        </w:rPr>
        <w:t xml:space="preserve"> GHÉP KHỐI PHỔ (GC/MS)</w:t>
      </w:r>
      <w:r w:rsidR="00CB6B7E" w:rsidRPr="00626349">
        <w:rPr>
          <w:b/>
          <w:bCs/>
          <w:sz w:val="30"/>
          <w:szCs w:val="30"/>
          <w:lang w:val="en-GB"/>
        </w:rPr>
        <w:t xml:space="preserve"> VÀ HỆ THỐNG SẮC KÝ LỎNG GHÉP KHỐI PHỔ BA TỨ CỰC (LC/MS/MS).</w:t>
      </w:r>
    </w:p>
    <w:p w:rsidR="00E67C90" w:rsidRPr="00626349" w:rsidRDefault="00E67C90" w:rsidP="00E67C90">
      <w:pPr>
        <w:pStyle w:val="Heading3"/>
        <w:numPr>
          <w:ilvl w:val="0"/>
          <w:numId w:val="0"/>
        </w:numPr>
        <w:ind w:left="1430"/>
        <w:rPr>
          <w:sz w:val="26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E67C90" w:rsidRPr="00626349" w:rsidTr="00A35A4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C90" w:rsidRPr="00626349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Nhân viên biên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C90" w:rsidRPr="00626349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Nhân viên xem xét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C90" w:rsidRPr="00626349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Nhân viên phê duyệt</w:t>
            </w:r>
          </w:p>
        </w:tc>
      </w:tr>
      <w:tr w:rsidR="00E67C90" w:rsidRPr="00626349" w:rsidTr="00A35A4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775952" w:rsidP="00A35A4D">
            <w:pPr>
              <w:spacing w:after="200" w:line="360" w:lineRule="auto"/>
              <w:ind w:firstLine="23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DIỆP THỊ HỒNG TƯƠI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:rsidR="00E67C90" w:rsidRPr="00626349" w:rsidRDefault="00822405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TRẦN THÁI VŨ</w:t>
            </w:r>
          </w:p>
        </w:tc>
      </w:tr>
    </w:tbl>
    <w:p w:rsidR="00692BB4" w:rsidRPr="00626349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:rsidR="00692BB4" w:rsidRPr="00626349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626349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626349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BB4" w:rsidRPr="00626349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BB4" w:rsidRPr="00626349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Vị trí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BB4" w:rsidRPr="00626349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Nội dung sửa đổi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BB4" w:rsidRPr="00626349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Ngày sửa đổi</w:t>
            </w:r>
          </w:p>
        </w:tc>
      </w:tr>
      <w:tr w:rsidR="00692BB4" w:rsidRPr="00626349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BB4" w:rsidRPr="00626349" w:rsidRDefault="00BE5C2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BB4" w:rsidRPr="00626349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BB4" w:rsidRPr="00626349" w:rsidRDefault="00692BB4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BB4" w:rsidRPr="00626349" w:rsidRDefault="00692BB4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777FEE" w:rsidRPr="00626349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626349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3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626349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7FEE" w:rsidRPr="00626349" w:rsidRDefault="00777FEE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:rsidR="00E67C90" w:rsidRPr="00626349" w:rsidRDefault="00E67C90" w:rsidP="00E95072">
      <w:pPr>
        <w:ind w:firstLine="0"/>
        <w:rPr>
          <w:szCs w:val="26"/>
        </w:rPr>
        <w:sectPr w:rsidR="00E67C90" w:rsidRPr="00626349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9945D7" w:rsidRPr="00626349" w:rsidRDefault="003A5B12" w:rsidP="0093741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626349">
        <w:rPr>
          <w:rFonts w:ascii="Times New Roman" w:hAnsi="Times New Roman"/>
          <w:b/>
          <w:sz w:val="30"/>
          <w:szCs w:val="30"/>
        </w:rPr>
        <w:lastRenderedPageBreak/>
        <w:t>TỔNG QUAN</w:t>
      </w:r>
    </w:p>
    <w:p w:rsidR="008D56B7" w:rsidRPr="00626349" w:rsidRDefault="00F41CDE" w:rsidP="003578C0">
      <w:pPr>
        <w:pStyle w:val="Heading3"/>
        <w:numPr>
          <w:ilvl w:val="0"/>
          <w:numId w:val="6"/>
        </w:numPr>
        <w:spacing w:line="240" w:lineRule="auto"/>
        <w:rPr>
          <w:sz w:val="26"/>
        </w:rPr>
      </w:pPr>
      <w:r w:rsidRPr="00626349">
        <w:rPr>
          <w:sz w:val="26"/>
        </w:rPr>
        <w:t xml:space="preserve">Phạm vi áp dụng  </w:t>
      </w:r>
    </w:p>
    <w:p w:rsidR="00AA78EE" w:rsidRPr="00626349" w:rsidRDefault="00AA78EE" w:rsidP="00AA78EE">
      <w:pPr>
        <w:spacing w:before="0" w:after="0" w:line="360" w:lineRule="auto"/>
      </w:pPr>
      <w:r w:rsidRPr="00626349">
        <w:rPr>
          <w:szCs w:val="26"/>
          <w:lang w:val="da-DK"/>
        </w:rPr>
        <w:t xml:space="preserve">Phương pháp này được áp dụng để xác định hàm lượng </w:t>
      </w:r>
      <w:r w:rsidR="00BA02FB" w:rsidRPr="00626349">
        <w:rPr>
          <w:szCs w:val="26"/>
          <w:lang w:val="da-DK"/>
        </w:rPr>
        <w:t>hóa chất</w:t>
      </w:r>
      <w:r w:rsidRPr="00626349">
        <w:rPr>
          <w:szCs w:val="26"/>
          <w:lang w:val="da-DK"/>
        </w:rPr>
        <w:t xml:space="preserve"> bảo vệ thực vật (</w:t>
      </w:r>
      <w:r w:rsidR="00BA02FB" w:rsidRPr="00626349">
        <w:rPr>
          <w:szCs w:val="26"/>
          <w:lang w:val="da-DK"/>
        </w:rPr>
        <w:t>HC</w:t>
      </w:r>
      <w:r w:rsidRPr="00626349">
        <w:rPr>
          <w:szCs w:val="26"/>
          <w:lang w:val="da-DK"/>
        </w:rPr>
        <w:t xml:space="preserve">BVTV) (theo danh sách) trong đất. </w:t>
      </w:r>
      <w:r w:rsidR="003578C0" w:rsidRPr="00626349">
        <w:rPr>
          <w:szCs w:val="26"/>
          <w:lang w:val="da-DK"/>
        </w:rPr>
        <w:t xml:space="preserve">Giới hạn phát hiện của phương  pháp là 3 </w:t>
      </w:r>
      <w:r w:rsidR="003578C0" w:rsidRPr="00626349">
        <w:rPr>
          <w:bCs/>
          <w:szCs w:val="26"/>
        </w:rPr>
        <w:t>µg/kg.</w:t>
      </w:r>
    </w:p>
    <w:p w:rsidR="00E73077" w:rsidRPr="00626349" w:rsidRDefault="00E73077" w:rsidP="003578C0">
      <w:pPr>
        <w:spacing w:before="0" w:after="0" w:line="360" w:lineRule="auto"/>
        <w:ind w:firstLine="0"/>
        <w:rPr>
          <w:sz w:val="20"/>
          <w:szCs w:val="20"/>
        </w:rPr>
      </w:pPr>
      <w:r w:rsidRPr="00626349">
        <w:fldChar w:fldCharType="begin"/>
      </w:r>
      <w:r w:rsidRPr="00626349">
        <w:instrText xml:space="preserve"> LINK Excel.Sheet.12 "Book1" "Sheet1!R1C1:R33C6" \a \f 4 \h  \* MERGEFORMAT </w:instrText>
      </w:r>
      <w:r w:rsidRPr="00626349">
        <w:fldChar w:fldCharType="separate"/>
      </w:r>
      <w:bookmarkStart w:id="1" w:name="RANGE!A1"/>
      <w:bookmarkStart w:id="2" w:name="OLE_LINK2" w:colFirst="1" w:colLast="5"/>
    </w:p>
    <w:tbl>
      <w:tblPr>
        <w:tblW w:w="8632" w:type="dxa"/>
        <w:tblInd w:w="510" w:type="dxa"/>
        <w:tblLook w:val="04A0" w:firstRow="1" w:lastRow="0" w:firstColumn="1" w:lastColumn="0" w:noHBand="0" w:noVBand="1"/>
      </w:tblPr>
      <w:tblGrid>
        <w:gridCol w:w="708"/>
        <w:gridCol w:w="2122"/>
        <w:gridCol w:w="2260"/>
        <w:gridCol w:w="1510"/>
        <w:gridCol w:w="1016"/>
        <w:gridCol w:w="1016"/>
      </w:tblGrid>
      <w:tr w:rsidR="008877DF" w:rsidRPr="00626349" w:rsidTr="003578C0">
        <w:trPr>
          <w:trHeight w:val="70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bookmarkEnd w:id="1"/>
          <w:bookmarkEnd w:id="2"/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626349">
              <w:rPr>
                <w:b/>
                <w:bCs/>
                <w:szCs w:val="26"/>
              </w:rPr>
              <w:t>STT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626349">
              <w:rPr>
                <w:b/>
                <w:bCs/>
                <w:szCs w:val="26"/>
              </w:rPr>
              <w:t>Hợp chất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626349">
              <w:rPr>
                <w:b/>
                <w:bCs/>
                <w:szCs w:val="26"/>
              </w:rPr>
              <w:t>Họ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626349">
              <w:rPr>
                <w:b/>
                <w:bCs/>
                <w:szCs w:val="26"/>
              </w:rPr>
              <w:t xml:space="preserve">Thiết bị 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A34CD4">
              <w:rPr>
                <w:b/>
                <w:bCs/>
                <w:color w:val="FFFFFF"/>
                <w:szCs w:val="26"/>
              </w:rPr>
              <w:t>LOD (µg/kg)</w:t>
            </w:r>
          </w:p>
        </w:tc>
        <w:tc>
          <w:tcPr>
            <w:tcW w:w="1016" w:type="dxa"/>
            <w:shd w:val="clear" w:color="000000" w:fill="FFFFFF"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A34CD4">
              <w:rPr>
                <w:b/>
                <w:bCs/>
                <w:color w:val="FFFFFF"/>
                <w:szCs w:val="26"/>
              </w:rPr>
              <w:t>LOQ (µg/kg)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Altrazine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Triazine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1.3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4.4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Benthioacrb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Carbamate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1.9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6.3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Dimethoate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Organophosphorus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2.1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6.8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Fenobucarb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Carbamate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1.5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5.0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Fenoxaprop-ethyl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Organophosphorus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2.2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7.5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Isoprothiolane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Nodata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1.7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5.7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Methamidophos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Organophosphorus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2.5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8.3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Metolachlor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Nodata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2.5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8.2</w:t>
            </w:r>
          </w:p>
        </w:tc>
      </w:tr>
      <w:tr w:rsidR="00626349" w:rsidRPr="00626349" w:rsidTr="00626349">
        <w:trPr>
          <w:cantSplit/>
          <w:trHeight w:val="4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Monoprotophos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Organophosphorus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2.2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7.5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Phosphamidone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Organophosphorus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1.7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5.8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Simazine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Triazine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1.4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4.6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Trichlorfon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Organophosphorus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LC/MS/MS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2.2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7.3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Cypermethrin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Pyrethroid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1.2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4.0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Diazinon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Organophosphorus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1.6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5.5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Aldrin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1.8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5.9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Chlordan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1.3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4.3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DDT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Organochlorine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1.1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3.7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Dieldrin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2.2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7.3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Endosulfan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2.1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7.1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Endrin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1.3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4.5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Heptachlor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1.5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4.9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Hexachlorobenzene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 xml:space="preserve"> Organochlorine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2.7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9.0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Lindane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2.6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8.7</w:t>
            </w:r>
          </w:p>
        </w:tc>
      </w:tr>
      <w:tr w:rsidR="008877DF" w:rsidRPr="00626349" w:rsidTr="003578C0">
        <w:trPr>
          <w:cantSplit/>
          <w:trHeight w:val="37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Captan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Organochlorine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77DF" w:rsidRPr="00626349" w:rsidRDefault="008877DF" w:rsidP="008877DF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 GC/MS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2.0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877DF" w:rsidRPr="00A34CD4" w:rsidRDefault="008877DF" w:rsidP="008877DF">
            <w:pPr>
              <w:spacing w:before="0" w:after="0" w:line="240" w:lineRule="auto"/>
              <w:ind w:firstLine="0"/>
              <w:jc w:val="center"/>
              <w:rPr>
                <w:color w:val="FFFFFF"/>
                <w:sz w:val="24"/>
              </w:rPr>
            </w:pPr>
            <w:r w:rsidRPr="00A34CD4">
              <w:rPr>
                <w:color w:val="FFFFFF"/>
                <w:sz w:val="24"/>
              </w:rPr>
              <w:t>6.8</w:t>
            </w:r>
          </w:p>
        </w:tc>
      </w:tr>
    </w:tbl>
    <w:p w:rsidR="00F95166" w:rsidRDefault="00E73077" w:rsidP="00F95166">
      <w:pPr>
        <w:pStyle w:val="Heading3"/>
        <w:numPr>
          <w:ilvl w:val="0"/>
          <w:numId w:val="0"/>
        </w:numPr>
        <w:rPr>
          <w:sz w:val="26"/>
          <w:lang w:val="en-US"/>
        </w:rPr>
      </w:pPr>
      <w:r w:rsidRPr="00626349">
        <w:lastRenderedPageBreak/>
        <w:fldChar w:fldCharType="end"/>
      </w:r>
    </w:p>
    <w:p w:rsidR="003578C0" w:rsidRPr="00626349" w:rsidRDefault="003578C0" w:rsidP="00F95166">
      <w:pPr>
        <w:pStyle w:val="Heading3"/>
        <w:numPr>
          <w:ilvl w:val="0"/>
          <w:numId w:val="29"/>
        </w:numPr>
        <w:rPr>
          <w:sz w:val="26"/>
        </w:rPr>
      </w:pPr>
      <w:r w:rsidRPr="00626349">
        <w:rPr>
          <w:sz w:val="26"/>
        </w:rPr>
        <w:t>Tài liệu tham khảo</w:t>
      </w:r>
    </w:p>
    <w:p w:rsidR="00476F55" w:rsidRPr="00626349" w:rsidRDefault="00476F55" w:rsidP="00822405">
      <w:pPr>
        <w:numPr>
          <w:ilvl w:val="0"/>
          <w:numId w:val="17"/>
        </w:numPr>
        <w:spacing w:before="0" w:after="0" w:line="360" w:lineRule="auto"/>
        <w:ind w:left="-90" w:firstLine="450"/>
        <w:rPr>
          <w:lang w:val="vi-VN"/>
        </w:rPr>
      </w:pPr>
      <w:r w:rsidRPr="00626349">
        <w:rPr>
          <w:lang w:val="vi-VN"/>
        </w:rPr>
        <w:t xml:space="preserve">QCVN 15:2008/BTNMT - Quy chuẩn kỹ thuật quốc gia về dư lượng hoá chất bảo vệ thực vật trong đất </w:t>
      </w:r>
    </w:p>
    <w:p w:rsidR="00B9434F" w:rsidRPr="00626349" w:rsidRDefault="00181EBE" w:rsidP="00822405">
      <w:pPr>
        <w:numPr>
          <w:ilvl w:val="0"/>
          <w:numId w:val="17"/>
        </w:numPr>
        <w:spacing w:before="0" w:after="0" w:line="360" w:lineRule="auto"/>
        <w:ind w:left="-90" w:firstLine="450"/>
        <w:rPr>
          <w:rStyle w:val="st1"/>
          <w:szCs w:val="26"/>
        </w:rPr>
      </w:pPr>
      <w:r w:rsidRPr="00626349">
        <w:rPr>
          <w:rStyle w:val="st1"/>
          <w:bCs/>
          <w:szCs w:val="26"/>
        </w:rPr>
        <w:t>EPA</w:t>
      </w:r>
      <w:r w:rsidRPr="00626349">
        <w:rPr>
          <w:rStyle w:val="st1"/>
          <w:szCs w:val="26"/>
        </w:rPr>
        <w:t xml:space="preserve"> Method </w:t>
      </w:r>
      <w:r w:rsidRPr="00626349">
        <w:rPr>
          <w:rStyle w:val="st1"/>
          <w:bCs/>
          <w:szCs w:val="26"/>
        </w:rPr>
        <w:t>8270D</w:t>
      </w:r>
      <w:r w:rsidRPr="00626349">
        <w:rPr>
          <w:rStyle w:val="st1"/>
          <w:szCs w:val="26"/>
        </w:rPr>
        <w:t xml:space="preserve"> (SW-846): Semivolatile Organic Compounds by Gas </w:t>
      </w:r>
      <w:r w:rsidRPr="00626349">
        <w:rPr>
          <w:vanish/>
          <w:szCs w:val="26"/>
        </w:rPr>
        <w:br/>
      </w:r>
      <w:r w:rsidRPr="00626349">
        <w:rPr>
          <w:rStyle w:val="st1"/>
          <w:szCs w:val="26"/>
        </w:rPr>
        <w:t>Chromatography/Mass Spectrometry (GC-MS).</w:t>
      </w:r>
    </w:p>
    <w:p w:rsidR="00476F55" w:rsidRPr="00626349" w:rsidRDefault="00476F55" w:rsidP="00822405">
      <w:pPr>
        <w:numPr>
          <w:ilvl w:val="0"/>
          <w:numId w:val="17"/>
        </w:numPr>
        <w:spacing w:before="0" w:after="0" w:line="360" w:lineRule="auto"/>
        <w:ind w:left="-90" w:firstLine="450"/>
        <w:rPr>
          <w:szCs w:val="26"/>
        </w:rPr>
      </w:pPr>
      <w:r w:rsidRPr="00626349">
        <w:rPr>
          <w:szCs w:val="26"/>
        </w:rPr>
        <w:t>METHOD 8081B</w:t>
      </w:r>
      <w:r w:rsidR="00822405" w:rsidRPr="00626349">
        <w:rPr>
          <w:szCs w:val="26"/>
        </w:rPr>
        <w:t>:</w:t>
      </w:r>
      <w:r w:rsidRPr="00626349">
        <w:rPr>
          <w:szCs w:val="26"/>
        </w:rPr>
        <w:t xml:space="preserve"> </w:t>
      </w:r>
      <w:r w:rsidR="00822405" w:rsidRPr="00626349">
        <w:rPr>
          <w:szCs w:val="26"/>
        </w:rPr>
        <w:t>Organochlorine pesticides by gas chromatography.</w:t>
      </w:r>
    </w:p>
    <w:p w:rsidR="00AA0A82" w:rsidRPr="00626349" w:rsidRDefault="00822405" w:rsidP="00822405">
      <w:pPr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left="-90" w:firstLine="450"/>
        <w:jc w:val="left"/>
        <w:rPr>
          <w:szCs w:val="26"/>
        </w:rPr>
      </w:pPr>
      <w:r w:rsidRPr="00626349">
        <w:rPr>
          <w:szCs w:val="26"/>
        </w:rPr>
        <w:t>EPA 536:</w:t>
      </w:r>
      <w:r w:rsidRPr="00626349">
        <w:rPr>
          <w:b/>
          <w:bCs/>
          <w:szCs w:val="26"/>
        </w:rPr>
        <w:t xml:space="preserve"> </w:t>
      </w:r>
      <w:r w:rsidRPr="00626349">
        <w:rPr>
          <w:bCs/>
          <w:szCs w:val="26"/>
        </w:rPr>
        <w:t>Determination of triazine pesticides and their degradates in drinking water by liquid chromatography electrospray ionization tandem mass spectrometry (LC/ESI-MS/MS)</w:t>
      </w:r>
      <w:r w:rsidR="00BA02FB" w:rsidRPr="00626349">
        <w:rPr>
          <w:bCs/>
          <w:szCs w:val="26"/>
        </w:rPr>
        <w:t xml:space="preserve">                 </w:t>
      </w:r>
    </w:p>
    <w:p w:rsidR="00822405" w:rsidRPr="00626349" w:rsidRDefault="00AA0A82" w:rsidP="00822405">
      <w:pPr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left="-90" w:firstLine="450"/>
        <w:jc w:val="left"/>
        <w:rPr>
          <w:szCs w:val="26"/>
        </w:rPr>
      </w:pPr>
      <w:r w:rsidRPr="00626349">
        <w:rPr>
          <w:szCs w:val="26"/>
        </w:rPr>
        <w:t>SANTE/11945/2015: Guidance document on analytical quality control and validation procedures for pesticide residues analysis in food and feed</w:t>
      </w:r>
      <w:r w:rsidR="00BA02FB" w:rsidRPr="00626349">
        <w:rPr>
          <w:bCs/>
          <w:szCs w:val="26"/>
        </w:rPr>
        <w:t xml:space="preserve">                                                          </w:t>
      </w:r>
    </w:p>
    <w:p w:rsidR="004564F5" w:rsidRPr="00626349" w:rsidRDefault="004564F5" w:rsidP="00F95166">
      <w:pPr>
        <w:pStyle w:val="Heading3"/>
        <w:numPr>
          <w:ilvl w:val="0"/>
          <w:numId w:val="29"/>
        </w:numPr>
        <w:rPr>
          <w:sz w:val="26"/>
        </w:rPr>
      </w:pPr>
      <w:r w:rsidRPr="00626349">
        <w:rPr>
          <w:sz w:val="26"/>
        </w:rPr>
        <w:t>Nguyên tắc</w:t>
      </w:r>
    </w:p>
    <w:p w:rsidR="00FE64D2" w:rsidRPr="00626349" w:rsidRDefault="00FE64D2" w:rsidP="00FE64D2">
      <w:pPr>
        <w:spacing w:before="0" w:after="0" w:line="360" w:lineRule="auto"/>
        <w:rPr>
          <w:szCs w:val="26"/>
          <w:lang w:val="da-DK"/>
        </w:rPr>
      </w:pPr>
      <w:r w:rsidRPr="00626349">
        <w:rPr>
          <w:szCs w:val="26"/>
          <w:lang w:val="da-DK"/>
        </w:rPr>
        <w:t xml:space="preserve">Mẫu </w:t>
      </w:r>
      <w:r w:rsidR="006E3C04" w:rsidRPr="00626349">
        <w:rPr>
          <w:szCs w:val="26"/>
          <w:lang w:val="da-DK"/>
        </w:rPr>
        <w:t>đươc chiết trực tiếp với dung môi Dichlometan:Acetone bằng kỹ thuật siêu âm</w:t>
      </w:r>
      <w:r w:rsidR="004D5484" w:rsidRPr="00626349">
        <w:rPr>
          <w:szCs w:val="26"/>
          <w:lang w:val="da-DK"/>
        </w:rPr>
        <w:t xml:space="preserve"> rồi làm sạch</w:t>
      </w:r>
      <w:r w:rsidR="006E3C04" w:rsidRPr="00626349">
        <w:rPr>
          <w:szCs w:val="26"/>
          <w:lang w:val="da-DK"/>
        </w:rPr>
        <w:t xml:space="preserve"> </w:t>
      </w:r>
      <w:r w:rsidR="009370AE" w:rsidRPr="00626349">
        <w:rPr>
          <w:szCs w:val="26"/>
          <w:lang w:val="da-DK"/>
        </w:rPr>
        <w:t xml:space="preserve">chiết pha rắn phân tán với Silica. Phân tích trên </w:t>
      </w:r>
      <w:r w:rsidR="00CA6329" w:rsidRPr="00626349">
        <w:rPr>
          <w:szCs w:val="26"/>
          <w:lang w:val="da-DK"/>
        </w:rPr>
        <w:t>hệ thống sắc k</w:t>
      </w:r>
      <w:r w:rsidR="004D5484" w:rsidRPr="00626349">
        <w:rPr>
          <w:szCs w:val="26"/>
          <w:lang w:val="da-DK"/>
        </w:rPr>
        <w:t>ý khí ghép đầu dò khối phổ GCMS và hệ thống sắc ký lỏng ghép đầu dò khối phổ  LC/MS/MS</w:t>
      </w:r>
      <w:r w:rsidR="00E06155" w:rsidRPr="00626349">
        <w:rPr>
          <w:szCs w:val="26"/>
          <w:lang w:val="da-DK"/>
        </w:rPr>
        <w:t>.</w:t>
      </w:r>
    </w:p>
    <w:p w:rsidR="00CC7CB3" w:rsidRPr="00626349" w:rsidRDefault="00CC7CB3" w:rsidP="00F95166">
      <w:pPr>
        <w:pStyle w:val="Heading3"/>
        <w:numPr>
          <w:ilvl w:val="0"/>
          <w:numId w:val="29"/>
        </w:numPr>
        <w:rPr>
          <w:sz w:val="26"/>
        </w:rPr>
      </w:pPr>
      <w:r w:rsidRPr="00626349">
        <w:rPr>
          <w:sz w:val="26"/>
        </w:rPr>
        <w:t>Thông tin an toàn phòng thí nghiệm</w:t>
      </w:r>
    </w:p>
    <w:p w:rsidR="002241E1" w:rsidRPr="00626349" w:rsidRDefault="002241E1" w:rsidP="00FE64D2">
      <w:pPr>
        <w:spacing w:before="0" w:after="0" w:line="360" w:lineRule="auto"/>
        <w:rPr>
          <w:szCs w:val="26"/>
          <w:lang w:val="da-DK"/>
        </w:rPr>
      </w:pPr>
      <w:r w:rsidRPr="00626349">
        <w:rPr>
          <w:szCs w:val="26"/>
          <w:lang w:val="da-DK"/>
        </w:rPr>
        <w:t>Tuân thủ các nguyên tắc hoạt động phòng thí nghiệm</w:t>
      </w:r>
    </w:p>
    <w:p w:rsidR="002241E1" w:rsidRPr="00626349" w:rsidRDefault="002241E1" w:rsidP="00FE64D2">
      <w:pPr>
        <w:spacing w:before="0" w:after="0" w:line="360" w:lineRule="auto"/>
        <w:rPr>
          <w:szCs w:val="26"/>
          <w:lang w:val="da-DK"/>
        </w:rPr>
      </w:pPr>
      <w:r w:rsidRPr="00626349">
        <w:rPr>
          <w:szCs w:val="26"/>
          <w:lang w:val="da-DK"/>
        </w:rPr>
        <w:t>Sử dụng tủ hút, kính bảo hộ và găng tay khi cần thiết.</w:t>
      </w:r>
    </w:p>
    <w:p w:rsidR="00CE6E1B" w:rsidRDefault="002241E1" w:rsidP="00FE64D2">
      <w:pPr>
        <w:spacing w:before="0" w:after="0" w:line="360" w:lineRule="auto"/>
        <w:rPr>
          <w:szCs w:val="26"/>
          <w:lang w:val="da-DK"/>
        </w:rPr>
      </w:pPr>
      <w:r w:rsidRPr="00626349">
        <w:rPr>
          <w:szCs w:val="26"/>
          <w:lang w:val="da-DK"/>
        </w:rPr>
        <w:t xml:space="preserve">Các </w:t>
      </w:r>
      <w:r w:rsidR="00FC7121" w:rsidRPr="00626349">
        <w:rPr>
          <w:szCs w:val="26"/>
          <w:lang w:val="da-DK"/>
        </w:rPr>
        <w:t>dung môi hữu cơ</w:t>
      </w:r>
      <w:r w:rsidR="00C77E15" w:rsidRPr="00626349">
        <w:rPr>
          <w:szCs w:val="26"/>
          <w:lang w:val="da-DK"/>
        </w:rPr>
        <w:t xml:space="preserve"> và các chất</w:t>
      </w:r>
      <w:r w:rsidRPr="00626349">
        <w:rPr>
          <w:szCs w:val="26"/>
          <w:lang w:val="da-DK"/>
        </w:rPr>
        <w:t xml:space="preserve"> thải như </w:t>
      </w:r>
      <w:r w:rsidR="00810767" w:rsidRPr="00626349">
        <w:rPr>
          <w:szCs w:val="26"/>
          <w:lang w:val="da-DK"/>
        </w:rPr>
        <w:t>Dichlorometan (DCM)</w:t>
      </w:r>
      <w:r w:rsidR="00E06155" w:rsidRPr="00626349">
        <w:rPr>
          <w:szCs w:val="26"/>
          <w:lang w:val="da-DK"/>
        </w:rPr>
        <w:t>, Acetone</w:t>
      </w:r>
      <w:r w:rsidR="00810767" w:rsidRPr="00626349">
        <w:rPr>
          <w:szCs w:val="26"/>
          <w:lang w:val="da-DK"/>
        </w:rPr>
        <w:t xml:space="preserve"> </w:t>
      </w:r>
      <w:r w:rsidR="00C77E15" w:rsidRPr="00626349">
        <w:rPr>
          <w:szCs w:val="26"/>
          <w:lang w:val="da-DK"/>
        </w:rPr>
        <w:t>phải được thu hồi vào các thùng chứa có dán nhãn</w:t>
      </w:r>
      <w:r w:rsidR="004017B2" w:rsidRPr="00626349">
        <w:rPr>
          <w:szCs w:val="26"/>
          <w:lang w:val="da-DK"/>
        </w:rPr>
        <w:t xml:space="preserve"> và </w:t>
      </w:r>
      <w:r w:rsidR="00642984" w:rsidRPr="00626349">
        <w:rPr>
          <w:szCs w:val="26"/>
          <w:lang w:val="da-DK"/>
        </w:rPr>
        <w:t>lưu giữ như các hóa chất thải độc hại.</w:t>
      </w:r>
    </w:p>
    <w:p w:rsidR="00626349" w:rsidRPr="00626349" w:rsidRDefault="00626349" w:rsidP="00F95166">
      <w:pPr>
        <w:pStyle w:val="ListParagraph"/>
        <w:numPr>
          <w:ilvl w:val="0"/>
          <w:numId w:val="18"/>
        </w:numPr>
        <w:spacing w:line="240" w:lineRule="auto"/>
        <w:ind w:left="0"/>
        <w:jc w:val="both"/>
        <w:rPr>
          <w:rFonts w:ascii="Times New Roman" w:hAnsi="Times New Roman"/>
          <w:b/>
          <w:sz w:val="30"/>
          <w:szCs w:val="30"/>
        </w:rPr>
      </w:pPr>
      <w:r w:rsidRPr="00626349">
        <w:rPr>
          <w:rFonts w:ascii="Times New Roman" w:hAnsi="Times New Roman"/>
          <w:b/>
          <w:sz w:val="30"/>
          <w:szCs w:val="30"/>
        </w:rPr>
        <w:t>PHÂN TÍCH</w:t>
      </w:r>
    </w:p>
    <w:p w:rsidR="00FA7927" w:rsidRPr="00626349" w:rsidRDefault="009559DB" w:rsidP="00626349">
      <w:pPr>
        <w:pStyle w:val="Heading3"/>
        <w:numPr>
          <w:ilvl w:val="0"/>
          <w:numId w:val="19"/>
        </w:numPr>
        <w:rPr>
          <w:sz w:val="26"/>
          <w:lang w:val="da-DK"/>
        </w:rPr>
      </w:pPr>
      <w:r w:rsidRPr="00626349">
        <w:rPr>
          <w:sz w:val="26"/>
          <w:lang w:val="da-DK"/>
        </w:rPr>
        <w:t>Thiết bị và</w:t>
      </w:r>
      <w:r w:rsidR="00FA7927" w:rsidRPr="00626349">
        <w:rPr>
          <w:sz w:val="26"/>
          <w:lang w:val="da-DK"/>
        </w:rPr>
        <w:t xml:space="preserve"> dụng cụ phân tích</w:t>
      </w:r>
      <w:r w:rsidR="00E95072" w:rsidRPr="00626349">
        <w:rPr>
          <w:sz w:val="26"/>
          <w:lang w:val="da-DK"/>
        </w:rPr>
        <w:t xml:space="preserve"> </w:t>
      </w:r>
    </w:p>
    <w:p w:rsidR="0078597C" w:rsidRPr="00626349" w:rsidRDefault="00B61187" w:rsidP="008366B3">
      <w:pPr>
        <w:pStyle w:val="Heading2"/>
        <w:rPr>
          <w:lang w:val="da-DK"/>
        </w:rPr>
      </w:pPr>
      <w:r w:rsidRPr="00626349">
        <w:t>Dụng</w:t>
      </w:r>
      <w:r w:rsidRPr="00626349">
        <w:rPr>
          <w:lang w:val="da-DK"/>
        </w:rPr>
        <w:t xml:space="preserve"> cụ và thiết bị cơ bản</w:t>
      </w:r>
    </w:p>
    <w:p w:rsidR="00FE64D2" w:rsidRPr="00626349" w:rsidRDefault="00FE64D2" w:rsidP="00FE64D2">
      <w:pPr>
        <w:spacing w:before="0" w:after="0" w:line="360" w:lineRule="auto"/>
        <w:rPr>
          <w:szCs w:val="26"/>
          <w:lang w:val="da-DK"/>
        </w:rPr>
      </w:pPr>
      <w:r w:rsidRPr="00626349">
        <w:rPr>
          <w:szCs w:val="26"/>
          <w:lang w:val="da-DK"/>
        </w:rPr>
        <w:t>Cân phân tích, độ chính xác 0.1mg,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lastRenderedPageBreak/>
        <w:t>Máy li tâm 50ml và 15mL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Bình định mức 10 mL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Micropipet các loại 20 µL, 200 µL, 1000 µL, 5000 µL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Ống ly tâm 50 mL, 15 mL.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Màng lọc 0.45µm, vial và xy lanh.</w:t>
      </w:r>
    </w:p>
    <w:p w:rsidR="004022C9" w:rsidRPr="00626349" w:rsidRDefault="004022C9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Phễu lọc bằng thủy tinh.</w:t>
      </w:r>
    </w:p>
    <w:p w:rsidR="004022C9" w:rsidRPr="00626349" w:rsidRDefault="004022C9" w:rsidP="004022C9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Bếp đun cách thủy.</w:t>
      </w:r>
    </w:p>
    <w:p w:rsidR="00043BFF" w:rsidRPr="00626349" w:rsidRDefault="00043BFF" w:rsidP="004022C9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Bình cầu 100mL.</w:t>
      </w:r>
    </w:p>
    <w:p w:rsidR="00043BFF" w:rsidRPr="00626349" w:rsidRDefault="00043BFF" w:rsidP="004022C9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Pipet 5mL.</w:t>
      </w:r>
    </w:p>
    <w:p w:rsidR="00810D69" w:rsidRPr="00626349" w:rsidRDefault="00810D69" w:rsidP="00E148FD">
      <w:pPr>
        <w:pStyle w:val="Heading2"/>
        <w:rPr>
          <w:lang w:val="da-DK"/>
        </w:rPr>
      </w:pPr>
      <w:r w:rsidRPr="00626349">
        <w:rPr>
          <w:lang w:val="da-DK"/>
        </w:rPr>
        <w:t>Thiết bị phân tích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 xml:space="preserve">Hệ thống sắc ký </w:t>
      </w:r>
      <w:r w:rsidR="009D45EC" w:rsidRPr="00626349">
        <w:rPr>
          <w:szCs w:val="26"/>
        </w:rPr>
        <w:t>khí</w:t>
      </w:r>
      <w:r w:rsidRPr="00626349">
        <w:rPr>
          <w:szCs w:val="26"/>
        </w:rPr>
        <w:t xml:space="preserve"> ghép khối </w:t>
      </w:r>
      <w:r w:rsidR="009D45EC" w:rsidRPr="00626349">
        <w:rPr>
          <w:szCs w:val="26"/>
        </w:rPr>
        <w:t>một</w:t>
      </w:r>
      <w:r w:rsidRPr="00626349">
        <w:rPr>
          <w:szCs w:val="26"/>
        </w:rPr>
        <w:t xml:space="preserve"> tứ cực </w:t>
      </w:r>
      <w:r w:rsidR="009D45EC" w:rsidRPr="00626349">
        <w:rPr>
          <w:szCs w:val="26"/>
        </w:rPr>
        <w:t>GCMS</w:t>
      </w:r>
      <w:r w:rsidR="00BA02FB" w:rsidRPr="00626349">
        <w:rPr>
          <w:szCs w:val="26"/>
        </w:rPr>
        <w:t xml:space="preserve"> 5973 hoặc tương đương</w:t>
      </w:r>
      <w:r w:rsidR="009D45EC" w:rsidRPr="00626349">
        <w:rPr>
          <w:szCs w:val="26"/>
        </w:rPr>
        <w:t>.</w:t>
      </w:r>
    </w:p>
    <w:p w:rsidR="00580D0E" w:rsidRPr="00626349" w:rsidRDefault="00580D0E" w:rsidP="00580D0E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Hệ thống sắc ký lỏng ghép khối phổ ba tứ cực TSQ7000</w:t>
      </w:r>
      <w:r w:rsidR="00BA02FB" w:rsidRPr="00626349">
        <w:rPr>
          <w:szCs w:val="26"/>
        </w:rPr>
        <w:t xml:space="preserve"> hoặc tương đương.</w:t>
      </w:r>
    </w:p>
    <w:p w:rsidR="00A60BD5" w:rsidRPr="00626349" w:rsidRDefault="00A60BD5" w:rsidP="00626349">
      <w:pPr>
        <w:pStyle w:val="Heading3"/>
        <w:numPr>
          <w:ilvl w:val="0"/>
          <w:numId w:val="19"/>
        </w:numPr>
        <w:rPr>
          <w:sz w:val="26"/>
          <w:lang w:val="da-DK"/>
        </w:rPr>
      </w:pPr>
      <w:r w:rsidRPr="00626349">
        <w:rPr>
          <w:sz w:val="26"/>
          <w:lang w:val="da-DK"/>
        </w:rPr>
        <w:t>HÓA CHẤT VÀ CHẤT CHUẨN</w:t>
      </w:r>
    </w:p>
    <w:p w:rsidR="000A3383" w:rsidRPr="00626349" w:rsidRDefault="00A60BD5" w:rsidP="00A60BD5">
      <w:pPr>
        <w:pStyle w:val="Heading2"/>
        <w:numPr>
          <w:ilvl w:val="0"/>
          <w:numId w:val="0"/>
        </w:numPr>
      </w:pPr>
      <w:r w:rsidRPr="00626349">
        <w:rPr>
          <w:lang w:val="en-US"/>
        </w:rPr>
        <w:t xml:space="preserve">        1.  </w:t>
      </w:r>
      <w:r w:rsidR="000A3383" w:rsidRPr="00626349">
        <w:t>Hóa chất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Nước cất một lần và nước cất khử ion.</w:t>
      </w:r>
    </w:p>
    <w:p w:rsidR="00FE64D2" w:rsidRPr="00626349" w:rsidRDefault="00FE64D2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 xml:space="preserve">Dung môi </w:t>
      </w:r>
      <w:r w:rsidR="00BA02FB" w:rsidRPr="00626349">
        <w:rPr>
          <w:szCs w:val="26"/>
        </w:rPr>
        <w:t xml:space="preserve">Acetone, Acetonitril, </w:t>
      </w:r>
      <w:r w:rsidR="004022C9" w:rsidRPr="00626349">
        <w:rPr>
          <w:szCs w:val="26"/>
        </w:rPr>
        <w:t>Dichlorometan</w:t>
      </w:r>
      <w:r w:rsidR="003A5B12" w:rsidRPr="00626349">
        <w:rPr>
          <w:szCs w:val="26"/>
        </w:rPr>
        <w:t xml:space="preserve"> hãng </w:t>
      </w:r>
      <w:proofErr w:type="gramStart"/>
      <w:r w:rsidR="003A5B12" w:rsidRPr="00626349">
        <w:rPr>
          <w:szCs w:val="26"/>
        </w:rPr>
        <w:t>J.Backer</w:t>
      </w:r>
      <w:proofErr w:type="gramEnd"/>
      <w:r w:rsidR="00BA02FB" w:rsidRPr="00626349">
        <w:rPr>
          <w:szCs w:val="26"/>
        </w:rPr>
        <w:t xml:space="preserve"> hoặc tương đương</w:t>
      </w:r>
      <w:r w:rsidR="003A5B12" w:rsidRPr="00626349">
        <w:rPr>
          <w:szCs w:val="26"/>
        </w:rPr>
        <w:t>.</w:t>
      </w:r>
    </w:p>
    <w:p w:rsidR="00FE64D2" w:rsidRPr="00626349" w:rsidRDefault="00BA02FB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Muối magie sulfat khan của Trung Quốc</w:t>
      </w:r>
    </w:p>
    <w:p w:rsidR="00247F05" w:rsidRPr="00626349" w:rsidRDefault="00247F05" w:rsidP="00FE64D2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Hỗn hợp muối Cleanup: Cân 150mg MgSO</w:t>
      </w:r>
      <w:r w:rsidRPr="00626349">
        <w:rPr>
          <w:szCs w:val="26"/>
          <w:vertAlign w:val="subscript"/>
        </w:rPr>
        <w:t>4</w:t>
      </w:r>
      <w:r w:rsidRPr="00626349">
        <w:rPr>
          <w:szCs w:val="26"/>
        </w:rPr>
        <w:t xml:space="preserve"> và 150mg Silica vào ống ly tâm 15ml.</w:t>
      </w:r>
    </w:p>
    <w:p w:rsidR="00CF3C9F" w:rsidRPr="00626349" w:rsidRDefault="00A60BD5" w:rsidP="00A60BD5">
      <w:pPr>
        <w:pStyle w:val="Heading2"/>
        <w:numPr>
          <w:ilvl w:val="0"/>
          <w:numId w:val="0"/>
        </w:numPr>
      </w:pPr>
      <w:r w:rsidRPr="00626349">
        <w:rPr>
          <w:lang w:val="en-US"/>
        </w:rPr>
        <w:t xml:space="preserve">       2.</w:t>
      </w:r>
      <w:r w:rsidR="00CE6E1B" w:rsidRPr="00626349">
        <w:t xml:space="preserve"> </w:t>
      </w:r>
      <w:r w:rsidR="00CF3C9F" w:rsidRPr="00626349">
        <w:t>Chất chuẩn</w:t>
      </w:r>
    </w:p>
    <w:p w:rsidR="008E1D15" w:rsidRPr="00626349" w:rsidRDefault="009C6B79" w:rsidP="0096141E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Các chất chuẩn </w:t>
      </w:r>
      <w:r w:rsidR="00BA02FB" w:rsidRPr="00626349">
        <w:rPr>
          <w:szCs w:val="26"/>
          <w:lang w:val="pt-BR"/>
        </w:rPr>
        <w:t>HC</w:t>
      </w:r>
      <w:r w:rsidRPr="00626349">
        <w:rPr>
          <w:szCs w:val="26"/>
          <w:lang w:val="pt-BR"/>
        </w:rPr>
        <w:t xml:space="preserve">BVTV dạng rắn và lỏng của </w:t>
      </w:r>
      <w:r w:rsidR="000741DA" w:rsidRPr="00626349">
        <w:rPr>
          <w:szCs w:val="26"/>
          <w:lang w:val="pt-BR"/>
        </w:rPr>
        <w:t xml:space="preserve">hãng </w:t>
      </w:r>
      <w:r w:rsidRPr="00626349">
        <w:rPr>
          <w:szCs w:val="26"/>
          <w:lang w:val="pt-BR"/>
        </w:rPr>
        <w:t>Sigma Aldrich hoặc tương đương.</w:t>
      </w:r>
    </w:p>
    <w:p w:rsidR="008E1D15" w:rsidRPr="00626349" w:rsidRDefault="008E1D15" w:rsidP="008E1D15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lastRenderedPageBreak/>
        <w:t>Nội chuẩn  Carbendazim-D3, nội chuẩ</w:t>
      </w:r>
      <w:r w:rsidR="00BA02FB" w:rsidRPr="00626349">
        <w:rPr>
          <w:szCs w:val="26"/>
          <w:lang w:val="pt-BR"/>
        </w:rPr>
        <w:t>n alpha Lindane-D6 (α-HCH-D6)</w:t>
      </w:r>
      <w:r w:rsidRPr="00626349">
        <w:rPr>
          <w:szCs w:val="26"/>
          <w:lang w:val="pt-BR"/>
        </w:rPr>
        <w:t>, chuẩn surrogate Triphenylphosphate (TPP) của Sigma Aldrich hoặc tương đương</w:t>
      </w:r>
    </w:p>
    <w:p w:rsidR="008E1D15" w:rsidRPr="00626349" w:rsidRDefault="008E1D15" w:rsidP="008E1D15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Dung dịch chuẩn gốc</w:t>
      </w:r>
      <w:r w:rsidR="007E2C53" w:rsidRPr="00626349">
        <w:rPr>
          <w:szCs w:val="26"/>
          <w:lang w:val="pt-BR"/>
        </w:rPr>
        <w:t xml:space="preserve"> 1000mg/kg</w:t>
      </w:r>
      <w:r w:rsidRPr="00626349">
        <w:rPr>
          <w:szCs w:val="26"/>
          <w:lang w:val="pt-BR"/>
        </w:rPr>
        <w:t>:  Cân chính xác khoảng 10 mg các chất chuẩn vào các bình định mức 10 mL riêng biệt, hoà tan và định mức đến vạch bằng Acetonitril. Lưu ý đến độ tinh khiết của chất chuẩn. Khi đó nồng độ chất chuẩn trong dung dịch được tính được theo công thức sau:</w:t>
      </w:r>
    </w:p>
    <w:p w:rsidR="00BA02FB" w:rsidRPr="00626349" w:rsidRDefault="00BA02FB" w:rsidP="00BA02FB">
      <w:pPr>
        <w:ind w:firstLine="2410"/>
      </w:pPr>
      <w:r w:rsidRPr="00626349">
        <w:pict>
          <v:shape id="_x0000_i1025" type="#_x0000_t75" style="width:162.6pt;height:4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5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36593&quot;/&gt;&lt;wsp:rsid wsp:val=&quot;00004ACB&quot;/&gt;&lt;wsp:rsid wsp:val=&quot;000434A8&quot;/&gt;&lt;wsp:rsid wsp:val=&quot;000829EC&quot;/&gt;&lt;wsp:rsid wsp:val=&quot;000D2FBF&quot;/&gt;&lt;wsp:rsid wsp:val=&quot;001001D5&quot;/&gt;&lt;wsp:rsid wsp:val=&quot;001D04C6&quot;/&gt;&lt;wsp:rsid wsp:val=&quot;001D2F71&quot;/&gt;&lt;wsp:rsid wsp:val=&quot;002136B3&quot;/&gt;&lt;wsp:rsid wsp:val=&quot;00237077&quot;/&gt;&lt;wsp:rsid wsp:val=&quot;00260E92&quot;/&gt;&lt;wsp:rsid wsp:val=&quot;00271606&quot;/&gt;&lt;wsp:rsid wsp:val=&quot;00275E50&quot;/&gt;&lt;wsp:rsid wsp:val=&quot;00286789&quot;/&gt;&lt;wsp:rsid wsp:val=&quot;002B7B43&quot;/&gt;&lt;wsp:rsid wsp:val=&quot;002E48DB&quot;/&gt;&lt;wsp:rsid wsp:val=&quot;002E69B5&quot;/&gt;&lt;wsp:rsid wsp:val=&quot;00304F78&quot;/&gt;&lt;wsp:rsid wsp:val=&quot;00327B01&quot;/&gt;&lt;wsp:rsid wsp:val=&quot;00343F60&quot;/&gt;&lt;wsp:rsid wsp:val=&quot;003767F3&quot;/&gt;&lt;wsp:rsid wsp:val=&quot;0038416A&quot;/&gt;&lt;wsp:rsid wsp:val=&quot;003B53B8&quot;/&gt;&lt;wsp:rsid wsp:val=&quot;003C7D45&quot;/&gt;&lt;wsp:rsid wsp:val=&quot;004061A8&quot;/&gt;&lt;wsp:rsid wsp:val=&quot;0046489D&quot;/&gt;&lt;wsp:rsid wsp:val=&quot;004C2ECB&quot;/&gt;&lt;wsp:rsid wsp:val=&quot;004E593D&quot;/&gt;&lt;wsp:rsid wsp:val=&quot;004E787A&quot;/&gt;&lt;wsp:rsid wsp:val=&quot;004F0DBB&quot;/&gt;&lt;wsp:rsid wsp:val=&quot;004F2786&quot;/&gt;&lt;wsp:rsid wsp:val=&quot;00504D37&quot;/&gt;&lt;wsp:rsid wsp:val=&quot;00596022&quot;/&gt;&lt;wsp:rsid wsp:val=&quot;005C471F&quot;/&gt;&lt;wsp:rsid wsp:val=&quot;005D1431&quot;/&gt;&lt;wsp:rsid wsp:val=&quot;005E2572&quot;/&gt;&lt;wsp:rsid wsp:val=&quot;00602F6D&quot;/&gt;&lt;wsp:rsid wsp:val=&quot;00640373&quot;/&gt;&lt;wsp:rsid wsp:val=&quot;00663FC1&quot;/&gt;&lt;wsp:rsid wsp:val=&quot;00717AFD&quot;/&gt;&lt;wsp:rsid wsp:val=&quot;0072433A&quot;/&gt;&lt;wsp:rsid wsp:val=&quot;00746236&quot;/&gt;&lt;wsp:rsid wsp:val=&quot;00755390&quot;/&gt;&lt;wsp:rsid wsp:val=&quot;007C498B&quot;/&gt;&lt;wsp:rsid wsp:val=&quot;00801B29&quot;/&gt;&lt;wsp:rsid wsp:val=&quot;008139BD&quot;/&gt;&lt;wsp:rsid wsp:val=&quot;008463FC&quot;/&gt;&lt;wsp:rsid wsp:val=&quot;00855AB6&quot;/&gt;&lt;wsp:rsid wsp:val=&quot;0087478B&quot;/&gt;&lt;wsp:rsid wsp:val=&quot;008821D9&quot;/&gt;&lt;wsp:rsid wsp:val=&quot;00891988&quot;/&gt;&lt;wsp:rsid wsp:val=&quot;00893508&quot;/&gt;&lt;wsp:rsid wsp:val=&quot;00897725&quot;/&gt;&lt;wsp:rsid wsp:val=&quot;008D6EC3&quot;/&gt;&lt;wsp:rsid wsp:val=&quot;008E135E&quot;/&gt;&lt;wsp:rsid wsp:val=&quot;008F54AF&quot;/&gt;&lt;wsp:rsid wsp:val=&quot;00916109&quot;/&gt;&lt;wsp:rsid wsp:val=&quot;009200B3&quot;/&gt;&lt;wsp:rsid wsp:val=&quot;00925CD3&quot;/&gt;&lt;wsp:rsid wsp:val=&quot;00936593&quot;/&gt;&lt;wsp:rsid wsp:val=&quot;00972E80&quot;/&gt;&lt;wsp:rsid wsp:val=&quot;00996FCA&quot;/&gt;&lt;wsp:rsid wsp:val=&quot;009B1E8C&quot;/&gt;&lt;wsp:rsid wsp:val=&quot;009D6FB1&quot;/&gt;&lt;wsp:rsid wsp:val=&quot;009E29F5&quot;/&gt;&lt;wsp:rsid wsp:val=&quot;009F2EDE&quot;/&gt;&lt;wsp:rsid wsp:val=&quot;00A01A7E&quot;/&gt;&lt;wsp:rsid wsp:val=&quot;00A22BCF&quot;/&gt;&lt;wsp:rsid wsp:val=&quot;00A31A95&quot;/&gt;&lt;wsp:rsid wsp:val=&quot;00A45499&quot;/&gt;&lt;wsp:rsid wsp:val=&quot;00AB2C53&quot;/&gt;&lt;wsp:rsid wsp:val=&quot;00AC357F&quot;/&gt;&lt;wsp:rsid wsp:val=&quot;00AE40CC&quot;/&gt;&lt;wsp:rsid wsp:val=&quot;00B068A2&quot;/&gt;&lt;wsp:rsid wsp:val=&quot;00B11422&quot;/&gt;&lt;wsp:rsid wsp:val=&quot;00B244B5&quot;/&gt;&lt;wsp:rsid wsp:val=&quot;00B26167&quot;/&gt;&lt;wsp:rsid wsp:val=&quot;00B26E75&quot;/&gt;&lt;wsp:rsid wsp:val=&quot;00B80556&quot;/&gt;&lt;wsp:rsid wsp:val=&quot;00C020A5&quot;/&gt;&lt;wsp:rsid wsp:val=&quot;00C31837&quot;/&gt;&lt;wsp:rsid wsp:val=&quot;00C45540&quot;/&gt;&lt;wsp:rsid wsp:val=&quot;00C5420B&quot;/&gt;&lt;wsp:rsid wsp:val=&quot;00C67908&quot;/&gt;&lt;wsp:rsid wsp:val=&quot;00C740BF&quot;/&gt;&lt;wsp:rsid wsp:val=&quot;00C8692E&quot;/&gt;&lt;wsp:rsid wsp:val=&quot;00CA1EE4&quot;/&gt;&lt;wsp:rsid wsp:val=&quot;00CB5E51&quot;/&gt;&lt;wsp:rsid wsp:val=&quot;00CD1CEA&quot;/&gt;&lt;wsp:rsid wsp:val=&quot;00CD3B0A&quot;/&gt;&lt;wsp:rsid wsp:val=&quot;00CE14C2&quot;/&gt;&lt;wsp:rsid wsp:val=&quot;00CE3774&quot;/&gt;&lt;wsp:rsid wsp:val=&quot;00D269B1&quot;/&gt;&lt;wsp:rsid wsp:val=&quot;00D66A42&quot;/&gt;&lt;wsp:rsid wsp:val=&quot;00D77734&quot;/&gt;&lt;wsp:rsid wsp:val=&quot;00D94916&quot;/&gt;&lt;wsp:rsid wsp:val=&quot;00DB11F4&quot;/&gt;&lt;wsp:rsid wsp:val=&quot;00DF50AE&quot;/&gt;&lt;wsp:rsid wsp:val=&quot;00E00BE9&quot;/&gt;&lt;wsp:rsid wsp:val=&quot;00E307D3&quot;/&gt;&lt;wsp:rsid wsp:val=&quot;00E45428&quot;/&gt;&lt;wsp:rsid wsp:val=&quot;00E46948&quot;/&gt;&lt;wsp:rsid wsp:val=&quot;00E47DDD&quot;/&gt;&lt;wsp:rsid wsp:val=&quot;00EC1EC0&quot;/&gt;&lt;wsp:rsid wsp:val=&quot;00EC6604&quot;/&gt;&lt;wsp:rsid wsp:val=&quot;00ED499E&quot;/&gt;&lt;wsp:rsid wsp:val=&quot;00F0005A&quot;/&gt;&lt;wsp:rsid wsp:val=&quot;00F05135&quot;/&gt;&lt;wsp:rsid wsp:val=&quot;00F12905&quot;/&gt;&lt;wsp:rsid wsp:val=&quot;00F312E7&quot;/&gt;&lt;wsp:rsid wsp:val=&quot;00F45321&quot;/&gt;&lt;wsp:rsid wsp:val=&quot;00F60C80&quot;/&gt;&lt;wsp:rsid wsp:val=&quot;00F63994&quot;/&gt;&lt;wsp:rsid wsp:val=&quot;00F66E43&quot;/&gt;&lt;wsp:rsid wsp:val=&quot;00F8739A&quot;/&gt;&lt;wsp:rsid wsp:val=&quot;00FA7F55&quot;/&gt;&lt;wsp:rsid wsp:val=&quot;00FB1CF0&quot;/&gt;&lt;wsp:rsid wsp:val=&quot;00FC6284&quot;/&gt;&lt;wsp:rsid wsp:val=&quot;00FD0B87&quot;/&gt;&lt;wsp:rsid wsp:val=&quot;00FF27D6&quot;/&gt;&lt;/wsp:rsids&gt;&lt;/w:docPr&gt;&lt;w:body&gt;&lt;wx:sect&gt;&lt;w:p wsp:rsidR=&quot;00000000&quot; wsp:rsidRPr=&quot;00275E50&quot; wsp:rsidRDefault=&quot;00275E50&quot; wsp:rsidP=&quot;00275E50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275E5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:rsidR="00BA02FB" w:rsidRPr="00626349" w:rsidRDefault="00BA02FB" w:rsidP="00BA02FB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>Trong đó: C là nồng độ chất chuẩn có trong dung dịch (mg/L).</w:t>
      </w:r>
    </w:p>
    <w:p w:rsidR="00BA02FB" w:rsidRPr="00626349" w:rsidRDefault="00BA02FB" w:rsidP="00BA02FB">
      <w:pPr>
        <w:pStyle w:val="ListParagraph"/>
        <w:spacing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ab/>
        <w:t>m là khối lượng cân của chất chuẩn (mg).</w:t>
      </w:r>
    </w:p>
    <w:p w:rsidR="00BA02FB" w:rsidRPr="00626349" w:rsidRDefault="00BA02FB" w:rsidP="00BA02FB">
      <w:pPr>
        <w:pStyle w:val="ListParagraph"/>
        <w:spacing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ab/>
        <w:t>V là thể tính định mức (mL).</w:t>
      </w:r>
    </w:p>
    <w:p w:rsidR="00BA02FB" w:rsidRPr="00626349" w:rsidRDefault="00BA02FB" w:rsidP="00BA02FB">
      <w:pPr>
        <w:pStyle w:val="ListParagraph"/>
        <w:spacing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ab/>
        <w:t>P: Độ tinh khiết của chất chuẩn (%).</w:t>
      </w:r>
    </w:p>
    <w:p w:rsidR="009729DC" w:rsidRPr="00626349" w:rsidRDefault="008E1D15" w:rsidP="008E1D15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Chuẩn Carbendazim được cân và tính toán nồng độ tương tự nhưng hòa tan  trong dung môi Dimethylformamide</w:t>
      </w:r>
      <w:r w:rsidR="009729DC" w:rsidRPr="00626349">
        <w:rPr>
          <w:szCs w:val="26"/>
          <w:lang w:val="pt-BR"/>
        </w:rPr>
        <w:t xml:space="preserve"> 0.1% acid formic</w:t>
      </w:r>
      <w:r w:rsidRPr="00626349">
        <w:rPr>
          <w:szCs w:val="26"/>
          <w:lang w:val="pt-BR"/>
        </w:rPr>
        <w:t xml:space="preserve">. </w:t>
      </w:r>
    </w:p>
    <w:p w:rsidR="008E1D15" w:rsidRPr="00626349" w:rsidRDefault="008E1D15" w:rsidP="008E1D15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Nội chuẩn alpha Lindane-D6 (α-HCH-D6)</w:t>
      </w:r>
      <w:r w:rsidR="00CB2E46" w:rsidRPr="00626349">
        <w:rPr>
          <w:szCs w:val="26"/>
          <w:lang w:val="pt-BR"/>
        </w:rPr>
        <w:t xml:space="preserve">, chuẩn surrogate:  Triphenylphosphate (TPP) </w:t>
      </w:r>
      <w:r w:rsidRPr="00626349">
        <w:rPr>
          <w:szCs w:val="26"/>
          <w:lang w:val="pt-BR"/>
        </w:rPr>
        <w:t xml:space="preserve"> được pha và tính toán nồng độ tương tự như </w:t>
      </w:r>
      <w:r w:rsidR="00BA02FB" w:rsidRPr="00626349">
        <w:rPr>
          <w:szCs w:val="26"/>
          <w:lang w:val="pt-BR"/>
        </w:rPr>
        <w:t>trên.</w:t>
      </w:r>
    </w:p>
    <w:p w:rsidR="008E1D15" w:rsidRPr="00626349" w:rsidRDefault="008E1D15" w:rsidP="008E1D15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Chuẩn hỗn hợp (10 mg/</w:t>
      </w:r>
      <w:r w:rsidR="005C799A" w:rsidRPr="00626349">
        <w:rPr>
          <w:szCs w:val="26"/>
          <w:lang w:val="pt-BR"/>
        </w:rPr>
        <w:t>kg</w:t>
      </w:r>
      <w:r w:rsidRPr="00626349">
        <w:rPr>
          <w:szCs w:val="26"/>
          <w:lang w:val="pt-BR"/>
        </w:rPr>
        <w:t>):  Từ mỗi dung dịch gốc trên (1000 mg/</w:t>
      </w:r>
      <w:r w:rsidR="005C799A" w:rsidRPr="00626349">
        <w:rPr>
          <w:szCs w:val="26"/>
          <w:lang w:val="pt-BR"/>
        </w:rPr>
        <w:t>kg</w:t>
      </w:r>
      <w:r w:rsidRPr="00626349">
        <w:rPr>
          <w:szCs w:val="26"/>
          <w:lang w:val="pt-BR"/>
        </w:rPr>
        <w:t xml:space="preserve">) tương ứng lấy 100 µL cho vào bình định mức 10 mL, định mức đến vạch với Acetonitril. </w:t>
      </w:r>
    </w:p>
    <w:p w:rsidR="008E1D15" w:rsidRPr="00626349" w:rsidRDefault="008E1D15" w:rsidP="008E1D15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Chuẩn hỗn hợp (1 mg/</w:t>
      </w:r>
      <w:r w:rsidR="005C799A" w:rsidRPr="00626349">
        <w:rPr>
          <w:szCs w:val="26"/>
          <w:lang w:val="pt-BR"/>
        </w:rPr>
        <w:t>kg):  Rút 1</w:t>
      </w:r>
      <w:r w:rsidRPr="00626349">
        <w:rPr>
          <w:szCs w:val="26"/>
          <w:lang w:val="pt-BR"/>
        </w:rPr>
        <w:t xml:space="preserve"> mL </w:t>
      </w:r>
      <w:r w:rsidR="005C799A" w:rsidRPr="00626349">
        <w:rPr>
          <w:szCs w:val="26"/>
          <w:lang w:val="pt-BR"/>
        </w:rPr>
        <w:t xml:space="preserve">từ </w:t>
      </w:r>
      <w:r w:rsidRPr="00626349">
        <w:rPr>
          <w:szCs w:val="26"/>
          <w:lang w:val="pt-BR"/>
        </w:rPr>
        <w:t>hỗn hợp chuẩn 10 mg/L ở trên vào bình mức 10 mL, định mức tới vạch bằng Acetonitril.</w:t>
      </w:r>
    </w:p>
    <w:p w:rsidR="008E1D15" w:rsidRPr="00626349" w:rsidRDefault="008E1D15" w:rsidP="008E1D15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Dung</w:t>
      </w:r>
      <w:r w:rsidR="005C799A" w:rsidRPr="00626349">
        <w:rPr>
          <w:szCs w:val="26"/>
          <w:lang w:val="pt-BR"/>
        </w:rPr>
        <w:t xml:space="preserve"> dịch nội chuẩn α-HCH-D6 10 mg/kg</w:t>
      </w:r>
      <w:r w:rsidRPr="00626349">
        <w:rPr>
          <w:szCs w:val="26"/>
          <w:lang w:val="pt-BR"/>
        </w:rPr>
        <w:t>. Từ dung dịch gốc (1000 mg/L) rút 100 µL cho vào bình định mức 10 mL, định mức đến vạch với Acetonitril.</w:t>
      </w:r>
    </w:p>
    <w:p w:rsidR="008E1D15" w:rsidRPr="00626349" w:rsidRDefault="008E1D15" w:rsidP="005C799A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lastRenderedPageBreak/>
        <w:t>Dung dịch hỗn hợp surrogate TPP 20 mg/L, Carbendazim-D</w:t>
      </w:r>
      <w:r w:rsidRPr="00626349">
        <w:rPr>
          <w:szCs w:val="26"/>
          <w:vertAlign w:val="subscript"/>
          <w:lang w:val="pt-BR"/>
        </w:rPr>
        <w:t xml:space="preserve">3 </w:t>
      </w:r>
      <w:r w:rsidRPr="00626349">
        <w:rPr>
          <w:szCs w:val="26"/>
          <w:lang w:val="pt-BR"/>
        </w:rPr>
        <w:t>2mg/L (SS). Rút 200 µL TPP 1000mg/L và 20 µL Carbendazim-D</w:t>
      </w:r>
      <w:r w:rsidRPr="00626349">
        <w:rPr>
          <w:szCs w:val="26"/>
          <w:vertAlign w:val="subscript"/>
          <w:lang w:val="pt-BR"/>
        </w:rPr>
        <w:t>3</w:t>
      </w:r>
      <w:r w:rsidRPr="00626349">
        <w:rPr>
          <w:szCs w:val="26"/>
          <w:lang w:val="pt-BR"/>
        </w:rPr>
        <w:t xml:space="preserve"> 1000mg/L vào bình định mức 10mL. Sau đó định mức lại bằng Acetonitril</w:t>
      </w:r>
    </w:p>
    <w:p w:rsidR="00E80661" w:rsidRPr="00626349" w:rsidRDefault="007E51C2" w:rsidP="005C799A">
      <w:pPr>
        <w:spacing w:before="0" w:after="0"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Pha các dung dịch dãy chuẩn có nồng độ </w:t>
      </w:r>
      <w:r w:rsidR="008E4EBF" w:rsidRPr="00626349">
        <w:rPr>
          <w:szCs w:val="26"/>
          <w:lang w:val="pt-BR"/>
        </w:rPr>
        <w:t>theo bảng sau:</w:t>
      </w:r>
    </w:p>
    <w:p w:rsidR="009370AE" w:rsidRPr="00626349" w:rsidRDefault="009370AE" w:rsidP="005C799A">
      <w:pPr>
        <w:spacing w:before="0" w:after="0" w:line="360" w:lineRule="auto"/>
        <w:rPr>
          <w:szCs w:val="26"/>
          <w:lang w:val="pt-BR"/>
        </w:rPr>
      </w:pPr>
    </w:p>
    <w:p w:rsidR="00E80661" w:rsidRPr="00626349" w:rsidRDefault="00E80661" w:rsidP="00A60BD5">
      <w:pPr>
        <w:spacing w:before="0" w:after="0" w:line="360" w:lineRule="auto"/>
        <w:rPr>
          <w:i/>
          <w:szCs w:val="26"/>
          <w:u w:val="single"/>
          <w:lang w:val="pt-BR"/>
        </w:rPr>
      </w:pPr>
      <w:r w:rsidRPr="00626349">
        <w:rPr>
          <w:i/>
          <w:szCs w:val="26"/>
          <w:u w:val="single"/>
          <w:lang w:val="pt-BR"/>
        </w:rPr>
        <w:t>Đối với LC/MS/MS</w:t>
      </w:r>
    </w:p>
    <w:p w:rsidR="00043BFF" w:rsidRPr="00626349" w:rsidRDefault="00043BFF" w:rsidP="00A60BD5">
      <w:pPr>
        <w:spacing w:before="0" w:after="0" w:line="360" w:lineRule="auto"/>
        <w:rPr>
          <w:szCs w:val="26"/>
          <w:lang w:val="pt-BR"/>
        </w:rPr>
      </w:pPr>
    </w:p>
    <w:tbl>
      <w:tblPr>
        <w:tblW w:w="7931" w:type="dxa"/>
        <w:jc w:val="center"/>
        <w:tblLook w:val="04A0" w:firstRow="1" w:lastRow="0" w:firstColumn="1" w:lastColumn="0" w:noHBand="0" w:noVBand="1"/>
      </w:tblPr>
      <w:tblGrid>
        <w:gridCol w:w="3340"/>
        <w:gridCol w:w="671"/>
        <w:gridCol w:w="153"/>
        <w:gridCol w:w="598"/>
        <w:gridCol w:w="785"/>
        <w:gridCol w:w="785"/>
        <w:gridCol w:w="785"/>
        <w:gridCol w:w="814"/>
      </w:tblGrid>
      <w:tr w:rsidR="00580D0E" w:rsidRPr="00626349" w:rsidTr="00580D0E">
        <w:trPr>
          <w:trHeight w:val="700"/>
          <w:jc w:val="center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E80661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Nồng độ dãy chuẩn (</w:t>
            </w:r>
            <w:r w:rsidRPr="00626349">
              <w:rPr>
                <w:szCs w:val="26"/>
                <w:lang w:val="pt-BR"/>
              </w:rPr>
              <w:t>µg</w:t>
            </w:r>
            <w:r w:rsidRPr="00626349">
              <w:rPr>
                <w:szCs w:val="26"/>
              </w:rPr>
              <w:t>/</w:t>
            </w:r>
            <w:proofErr w:type="gramStart"/>
            <w:r w:rsidRPr="00626349">
              <w:rPr>
                <w:szCs w:val="26"/>
              </w:rPr>
              <w:t>kg )</w:t>
            </w:r>
            <w:proofErr w:type="gramEnd"/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5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10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0B744A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20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40</w:t>
            </w:r>
          </w:p>
        </w:tc>
      </w:tr>
      <w:tr w:rsidR="00580D0E" w:rsidRPr="00626349" w:rsidTr="00580D0E">
        <w:trPr>
          <w:trHeight w:val="610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80D0E" w:rsidRPr="00626349" w:rsidRDefault="00580D0E" w:rsidP="00E80661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  <w:lang w:val="pt-BR"/>
              </w:rPr>
              <w:t>Thể tích dung dịch chuẩn 1mg</w:t>
            </w:r>
            <w:r w:rsidRPr="00626349">
              <w:rPr>
                <w:szCs w:val="26"/>
              </w:rPr>
              <w:t xml:space="preserve">/kg </w:t>
            </w:r>
            <w:r w:rsidRPr="00626349">
              <w:rPr>
                <w:szCs w:val="26"/>
                <w:lang w:val="pt-BR"/>
              </w:rPr>
              <w:t>(mL)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0.01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0.02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0.05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0.1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0.2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D0E" w:rsidRPr="00626349" w:rsidRDefault="00580D0E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0.4</w:t>
            </w:r>
          </w:p>
        </w:tc>
      </w:tr>
      <w:tr w:rsidR="00B00199" w:rsidRPr="00626349" w:rsidTr="00580D0E">
        <w:trPr>
          <w:trHeight w:val="619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0199" w:rsidRPr="00626349" w:rsidRDefault="00F670ED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SS + CB-</w:t>
            </w:r>
            <w:r w:rsidR="00E80661" w:rsidRPr="00626349">
              <w:rPr>
                <w:szCs w:val="26"/>
              </w:rPr>
              <w:t>D3</w:t>
            </w:r>
            <w:r w:rsidR="00B00199" w:rsidRPr="00626349">
              <w:rPr>
                <w:szCs w:val="26"/>
              </w:rPr>
              <w:t xml:space="preserve"> </w:t>
            </w:r>
            <w:r w:rsidR="00E80661" w:rsidRPr="00626349">
              <w:rPr>
                <w:szCs w:val="26"/>
                <w:lang w:val="pt-BR"/>
              </w:rPr>
              <w:t>2</w:t>
            </w:r>
            <w:r w:rsidR="00863A96" w:rsidRPr="00626349">
              <w:rPr>
                <w:szCs w:val="26"/>
                <w:lang w:val="pt-BR"/>
              </w:rPr>
              <w:t>0 m</w:t>
            </w:r>
            <w:r w:rsidR="00B00199" w:rsidRPr="00626349">
              <w:rPr>
                <w:szCs w:val="26"/>
                <w:lang w:val="pt-BR"/>
              </w:rPr>
              <w:t>g</w:t>
            </w:r>
            <w:r w:rsidR="00B00199" w:rsidRPr="00626349">
              <w:rPr>
                <w:szCs w:val="26"/>
              </w:rPr>
              <w:t xml:space="preserve">/kg </w:t>
            </w:r>
            <w:r w:rsidR="00863A96" w:rsidRPr="00626349">
              <w:rPr>
                <w:szCs w:val="26"/>
                <w:lang w:val="pt-BR"/>
              </w:rPr>
              <w:t>(m</w:t>
            </w:r>
            <w:r w:rsidR="00B00199" w:rsidRPr="00626349">
              <w:rPr>
                <w:szCs w:val="26"/>
                <w:lang w:val="pt-BR"/>
              </w:rPr>
              <w:t>L)</w:t>
            </w:r>
          </w:p>
        </w:tc>
        <w:tc>
          <w:tcPr>
            <w:tcW w:w="8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00199" w:rsidRPr="00626349" w:rsidRDefault="00B00199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76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00199" w:rsidRPr="00626349" w:rsidRDefault="00E80661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>0.02</w:t>
            </w:r>
          </w:p>
        </w:tc>
      </w:tr>
      <w:tr w:rsidR="00B00199" w:rsidRPr="00626349" w:rsidTr="00580D0E">
        <w:trPr>
          <w:trHeight w:val="601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0199" w:rsidRPr="00626349" w:rsidRDefault="00A05078" w:rsidP="00F670ED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proofErr w:type="gramStart"/>
            <w:r w:rsidRPr="00626349">
              <w:rPr>
                <w:szCs w:val="26"/>
              </w:rPr>
              <w:t>Aceton</w:t>
            </w:r>
            <w:r w:rsidR="00E80661" w:rsidRPr="00626349">
              <w:rPr>
                <w:szCs w:val="26"/>
              </w:rPr>
              <w:t>itril:DI</w:t>
            </w:r>
            <w:proofErr w:type="gramEnd"/>
            <w:r w:rsidR="00E80661" w:rsidRPr="00626349">
              <w:rPr>
                <w:szCs w:val="26"/>
              </w:rPr>
              <w:t xml:space="preserve"> (2:8)</w:t>
            </w:r>
          </w:p>
        </w:tc>
        <w:tc>
          <w:tcPr>
            <w:tcW w:w="8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00199" w:rsidRPr="00626349" w:rsidRDefault="00B00199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76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00199" w:rsidRPr="00626349" w:rsidRDefault="00AA0A82" w:rsidP="00B0019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626349">
              <w:rPr>
                <w:szCs w:val="26"/>
              </w:rPr>
              <w:t xml:space="preserve">Định mức </w:t>
            </w:r>
            <w:r w:rsidR="00B00199" w:rsidRPr="00626349">
              <w:rPr>
                <w:szCs w:val="26"/>
              </w:rPr>
              <w:t>10</w:t>
            </w:r>
            <w:r w:rsidRPr="00626349">
              <w:rPr>
                <w:szCs w:val="26"/>
              </w:rPr>
              <w:t xml:space="preserve"> ml</w:t>
            </w:r>
          </w:p>
        </w:tc>
      </w:tr>
    </w:tbl>
    <w:p w:rsidR="006C2EFA" w:rsidRPr="00626349" w:rsidRDefault="006C2EFA" w:rsidP="00F670ED">
      <w:pPr>
        <w:spacing w:before="0" w:after="0" w:line="360" w:lineRule="auto"/>
        <w:ind w:firstLine="0"/>
        <w:rPr>
          <w:i/>
          <w:szCs w:val="26"/>
          <w:u w:val="single"/>
          <w:lang w:val="pt-BR"/>
        </w:rPr>
      </w:pPr>
    </w:p>
    <w:p w:rsidR="00E80661" w:rsidRPr="00626349" w:rsidRDefault="00E80661" w:rsidP="00F670ED">
      <w:pPr>
        <w:spacing w:before="0" w:after="0" w:line="360" w:lineRule="auto"/>
        <w:ind w:firstLine="0"/>
        <w:rPr>
          <w:i/>
          <w:szCs w:val="26"/>
          <w:u w:val="single"/>
          <w:lang w:val="pt-BR"/>
        </w:rPr>
      </w:pPr>
      <w:r w:rsidRPr="00626349">
        <w:rPr>
          <w:i/>
          <w:szCs w:val="26"/>
          <w:u w:val="single"/>
          <w:lang w:val="pt-BR"/>
        </w:rPr>
        <w:t xml:space="preserve">Đối với </w:t>
      </w:r>
      <w:r w:rsidR="005C799A" w:rsidRPr="00626349">
        <w:rPr>
          <w:i/>
          <w:szCs w:val="26"/>
          <w:u w:val="single"/>
          <w:lang w:val="pt-BR"/>
        </w:rPr>
        <w:t>GC</w:t>
      </w:r>
      <w:r w:rsidRPr="00626349">
        <w:rPr>
          <w:i/>
          <w:szCs w:val="26"/>
          <w:u w:val="single"/>
          <w:lang w:val="pt-BR"/>
        </w:rPr>
        <w:t>/MS</w:t>
      </w:r>
    </w:p>
    <w:tbl>
      <w:tblPr>
        <w:tblW w:w="9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284"/>
        <w:gridCol w:w="67"/>
        <w:gridCol w:w="1195"/>
        <w:gridCol w:w="156"/>
        <w:gridCol w:w="1236"/>
        <w:gridCol w:w="115"/>
        <w:gridCol w:w="1277"/>
        <w:gridCol w:w="74"/>
        <w:gridCol w:w="1351"/>
      </w:tblGrid>
      <w:tr w:rsidR="00EF64E1" w:rsidRPr="00626349" w:rsidTr="00AA0A82">
        <w:trPr>
          <w:trHeight w:val="819"/>
        </w:trPr>
        <w:tc>
          <w:tcPr>
            <w:tcW w:w="2922" w:type="dxa"/>
            <w:vMerge w:val="restart"/>
            <w:shd w:val="clear" w:color="auto" w:fill="auto"/>
            <w:vAlign w:val="center"/>
          </w:tcPr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</w:t>
            </w:r>
          </w:p>
          <w:p w:rsidR="00EF64E1" w:rsidRPr="00626349" w:rsidRDefault="00EF64E1" w:rsidP="00B20C7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Chuẩn hỗn hợ</w:t>
            </w:r>
            <w:r w:rsidR="000C36AE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p 1mg/kg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bookmarkStart w:id="3" w:name="OLE_LINK7"/>
            <w:bookmarkStart w:id="4" w:name="OLE_LINK9"/>
            <w:bookmarkStart w:id="5" w:name="OLE_LINK10"/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ST1 (25</w:t>
            </w:r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µg/</w:t>
            </w:r>
            <w:bookmarkEnd w:id="3"/>
            <w:bookmarkEnd w:id="4"/>
            <w:bookmarkEnd w:id="5"/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kg)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ST2 (</w:t>
            </w:r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0</w:t>
            </w:r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µg/kg)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ST3 (10</w:t>
            </w:r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0µg/kg)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ST4 (2</w:t>
            </w:r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00µg/kg)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ST5</w:t>
            </w:r>
            <w:r w:rsidR="005338A0" w:rsidRPr="0062634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(4</w:t>
            </w: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00µg/kg)</w:t>
            </w:r>
          </w:p>
        </w:tc>
      </w:tr>
      <w:tr w:rsidR="00EF64E1" w:rsidRPr="00626349" w:rsidTr="00AA0A82">
        <w:trPr>
          <w:trHeight w:val="548"/>
        </w:trPr>
        <w:tc>
          <w:tcPr>
            <w:tcW w:w="2922" w:type="dxa"/>
            <w:vMerge/>
            <w:shd w:val="clear" w:color="auto" w:fill="auto"/>
            <w:vAlign w:val="center"/>
          </w:tcPr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25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50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100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200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:rsidR="00EF64E1" w:rsidRPr="00626349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400</w:t>
            </w:r>
          </w:p>
        </w:tc>
      </w:tr>
      <w:tr w:rsidR="00EF64E1" w:rsidRPr="00626349" w:rsidTr="00AA0A82">
        <w:trPr>
          <w:trHeight w:val="991"/>
        </w:trPr>
        <w:tc>
          <w:tcPr>
            <w:tcW w:w="2922" w:type="dxa"/>
            <w:shd w:val="clear" w:color="auto" w:fill="auto"/>
            <w:vAlign w:val="center"/>
          </w:tcPr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</w:t>
            </w:r>
          </w:p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SS - CB-D3 </w:t>
            </w:r>
          </w:p>
          <w:p w:rsidR="00EF64E1" w:rsidRPr="00626349" w:rsidRDefault="000C36AE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(20mg/kg</w:t>
            </w:r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- 2mg/kg)</w:t>
            </w:r>
          </w:p>
        </w:tc>
        <w:tc>
          <w:tcPr>
            <w:tcW w:w="6755" w:type="dxa"/>
            <w:gridSpan w:val="9"/>
            <w:shd w:val="clear" w:color="auto" w:fill="auto"/>
            <w:vAlign w:val="center"/>
          </w:tcPr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10</w:t>
            </w:r>
          </w:p>
        </w:tc>
      </w:tr>
      <w:tr w:rsidR="00EF64E1" w:rsidRPr="00626349" w:rsidTr="00AA0A82">
        <w:trPr>
          <w:trHeight w:val="410"/>
        </w:trPr>
        <w:tc>
          <w:tcPr>
            <w:tcW w:w="2922" w:type="dxa"/>
            <w:shd w:val="clear" w:color="auto" w:fill="auto"/>
            <w:vAlign w:val="center"/>
          </w:tcPr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</w:t>
            </w:r>
          </w:p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IS – apha Lindane (20mg/kg)</w:t>
            </w:r>
          </w:p>
        </w:tc>
        <w:tc>
          <w:tcPr>
            <w:tcW w:w="6755" w:type="dxa"/>
            <w:gridSpan w:val="9"/>
            <w:shd w:val="clear" w:color="auto" w:fill="auto"/>
            <w:vAlign w:val="center"/>
          </w:tcPr>
          <w:p w:rsidR="00EF64E1" w:rsidRPr="00626349" w:rsidRDefault="00EF64E1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20</w:t>
            </w:r>
          </w:p>
        </w:tc>
      </w:tr>
      <w:tr w:rsidR="00EF64E1" w:rsidRPr="00626349" w:rsidTr="00AA0A82">
        <w:trPr>
          <w:trHeight w:val="426"/>
        </w:trPr>
        <w:tc>
          <w:tcPr>
            <w:tcW w:w="2922" w:type="dxa"/>
            <w:shd w:val="clear" w:color="auto" w:fill="auto"/>
            <w:vAlign w:val="center"/>
          </w:tcPr>
          <w:p w:rsidR="00EF64E1" w:rsidRPr="00626349" w:rsidRDefault="00EF64E1" w:rsidP="003B685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nền mẫu </w:t>
            </w:r>
            <w:r w:rsidR="003B6853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blank</w:t>
            </w:r>
          </w:p>
        </w:tc>
        <w:tc>
          <w:tcPr>
            <w:tcW w:w="6755" w:type="dxa"/>
            <w:gridSpan w:val="9"/>
            <w:shd w:val="clear" w:color="auto" w:fill="auto"/>
            <w:vAlign w:val="center"/>
          </w:tcPr>
          <w:p w:rsidR="00EF64E1" w:rsidRPr="00626349" w:rsidRDefault="00F670ED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  <w:r w:rsidR="00EF64E1" w:rsidRPr="00626349">
              <w:rPr>
                <w:rFonts w:ascii="Times New Roman" w:hAnsi="Times New Roman"/>
                <w:sz w:val="26"/>
                <w:szCs w:val="26"/>
                <w:lang w:val="pt-BR"/>
              </w:rPr>
              <w:t>70</w:t>
            </w:r>
          </w:p>
        </w:tc>
      </w:tr>
      <w:tr w:rsidR="00F670ED" w:rsidRPr="00626349" w:rsidTr="00AA0A82">
        <w:trPr>
          <w:trHeight w:val="426"/>
        </w:trPr>
        <w:tc>
          <w:tcPr>
            <w:tcW w:w="2922" w:type="dxa"/>
            <w:shd w:val="clear" w:color="auto" w:fill="auto"/>
            <w:vAlign w:val="center"/>
          </w:tcPr>
          <w:p w:rsidR="00F670ED" w:rsidRPr="00626349" w:rsidRDefault="00F670ED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V (μL) ACN</w:t>
            </w:r>
          </w:p>
        </w:tc>
        <w:tc>
          <w:tcPr>
            <w:tcW w:w="1351" w:type="dxa"/>
            <w:gridSpan w:val="2"/>
            <w:shd w:val="clear" w:color="auto" w:fill="auto"/>
            <w:vAlign w:val="center"/>
          </w:tcPr>
          <w:p w:rsidR="00F670ED" w:rsidRPr="00626349" w:rsidRDefault="00F670ED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375</w:t>
            </w:r>
          </w:p>
        </w:tc>
        <w:tc>
          <w:tcPr>
            <w:tcW w:w="1351" w:type="dxa"/>
            <w:gridSpan w:val="2"/>
            <w:shd w:val="clear" w:color="auto" w:fill="auto"/>
            <w:vAlign w:val="center"/>
          </w:tcPr>
          <w:p w:rsidR="00F670ED" w:rsidRPr="00626349" w:rsidRDefault="00F670ED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350</w:t>
            </w:r>
          </w:p>
        </w:tc>
        <w:tc>
          <w:tcPr>
            <w:tcW w:w="1351" w:type="dxa"/>
            <w:gridSpan w:val="2"/>
            <w:shd w:val="clear" w:color="auto" w:fill="auto"/>
            <w:vAlign w:val="center"/>
          </w:tcPr>
          <w:p w:rsidR="00F670ED" w:rsidRPr="00626349" w:rsidRDefault="00F670ED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300</w:t>
            </w:r>
          </w:p>
        </w:tc>
        <w:tc>
          <w:tcPr>
            <w:tcW w:w="1351" w:type="dxa"/>
            <w:gridSpan w:val="2"/>
            <w:shd w:val="clear" w:color="auto" w:fill="auto"/>
            <w:vAlign w:val="center"/>
          </w:tcPr>
          <w:p w:rsidR="00F670ED" w:rsidRPr="00626349" w:rsidRDefault="00F670ED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200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F670ED" w:rsidRPr="00626349" w:rsidRDefault="00F670ED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626349">
              <w:rPr>
                <w:rFonts w:ascii="Times New Roman" w:hAnsi="Times New Roman"/>
                <w:sz w:val="26"/>
                <w:szCs w:val="26"/>
                <w:lang w:val="pt-BR"/>
              </w:rPr>
              <w:t>0</w:t>
            </w:r>
          </w:p>
        </w:tc>
      </w:tr>
    </w:tbl>
    <w:p w:rsidR="00EF64E1" w:rsidRPr="00626349" w:rsidRDefault="00EF64E1" w:rsidP="00E80661">
      <w:pPr>
        <w:spacing w:before="0" w:after="0" w:line="360" w:lineRule="auto"/>
        <w:rPr>
          <w:szCs w:val="26"/>
          <w:lang w:val="pt-BR"/>
        </w:rPr>
      </w:pPr>
    </w:p>
    <w:p w:rsidR="008368D4" w:rsidRPr="00626349" w:rsidRDefault="007E51C2" w:rsidP="007E51C2">
      <w:pPr>
        <w:spacing w:line="360" w:lineRule="auto"/>
        <w:ind w:firstLine="720"/>
        <w:rPr>
          <w:szCs w:val="26"/>
        </w:rPr>
      </w:pPr>
      <w:r w:rsidRPr="00626349">
        <w:rPr>
          <w:szCs w:val="26"/>
        </w:rPr>
        <w:t xml:space="preserve">Bảo quản và lưu trữ: </w:t>
      </w:r>
    </w:p>
    <w:p w:rsidR="00E16256" w:rsidRPr="00626349" w:rsidRDefault="00E16256" w:rsidP="00E16256">
      <w:pPr>
        <w:spacing w:line="360" w:lineRule="auto"/>
        <w:ind w:firstLine="720"/>
        <w:rPr>
          <w:szCs w:val="26"/>
          <w:lang w:val="pt-BR"/>
        </w:rPr>
      </w:pPr>
      <w:r w:rsidRPr="00626349">
        <w:rPr>
          <w:szCs w:val="26"/>
          <w:lang w:val="pt-BR"/>
        </w:rPr>
        <w:lastRenderedPageBreak/>
        <w:t>Các chuẩn rắn được lưu trữ theo đúng nhiệt độ khuyến cáo của nhà sản xuất. Cụ thể có 3 vị trí lưu trữ: chuẩn lưu tủ đông (-18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C), chuẩn lưu tủ mát (8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C) và chuẩn lưu ở nhiệt độ phòng (20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C).</w:t>
      </w:r>
    </w:p>
    <w:p w:rsidR="00E16256" w:rsidRPr="00626349" w:rsidRDefault="00E16256" w:rsidP="00E16256">
      <w:pPr>
        <w:spacing w:line="360" w:lineRule="auto"/>
        <w:ind w:firstLine="720"/>
        <w:rPr>
          <w:szCs w:val="26"/>
          <w:lang w:val="pt-BR"/>
        </w:rPr>
      </w:pPr>
      <w:r w:rsidRPr="00626349">
        <w:rPr>
          <w:szCs w:val="26"/>
          <w:lang w:val="pt-BR"/>
        </w:rPr>
        <w:t>Các dung dịch chuẩn gốc sau khi chuẩn bị được lưu trữ trong các ống thủy tinh, dán nhãn, bảo quản ở nhiệt độ lạnh (-18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 xml:space="preserve">C), sử dụng trong thời gian 3 năm, theo </w:t>
      </w:r>
      <w:r w:rsidRPr="00626349">
        <w:rPr>
          <w:szCs w:val="26"/>
        </w:rPr>
        <w:t>SANTE/11945/2015</w:t>
      </w:r>
    </w:p>
    <w:p w:rsidR="007E51C2" w:rsidRPr="00626349" w:rsidRDefault="00B86B63" w:rsidP="007E51C2">
      <w:pPr>
        <w:spacing w:line="360" w:lineRule="auto"/>
        <w:ind w:firstLine="720"/>
        <w:rPr>
          <w:szCs w:val="26"/>
        </w:rPr>
      </w:pPr>
      <w:r w:rsidRPr="00626349">
        <w:rPr>
          <w:szCs w:val="26"/>
        </w:rPr>
        <w:t xml:space="preserve">Dung dịch </w:t>
      </w:r>
      <w:r w:rsidR="007E51C2" w:rsidRPr="00626349">
        <w:rPr>
          <w:szCs w:val="26"/>
        </w:rPr>
        <w:t>chuẩn hỗn hợp làm việc</w:t>
      </w:r>
      <w:r w:rsidR="001C273F" w:rsidRPr="00626349">
        <w:rPr>
          <w:szCs w:val="26"/>
        </w:rPr>
        <w:t xml:space="preserve"> và đường chuẩn</w:t>
      </w:r>
      <w:r w:rsidR="007E51C2" w:rsidRPr="00626349">
        <w:rPr>
          <w:szCs w:val="26"/>
        </w:rPr>
        <w:t xml:space="preserve"> sau khi chuẩn bị được lưu trữ trong các ống thủy tinh, dán nhãn, bảo quản ở nhiệt độ mát (</w:t>
      </w:r>
      <w:r w:rsidR="00AA0A82" w:rsidRPr="00626349">
        <w:rPr>
          <w:szCs w:val="26"/>
        </w:rPr>
        <w:t>2-</w:t>
      </w:r>
      <w:r w:rsidR="007E51C2" w:rsidRPr="00626349">
        <w:rPr>
          <w:szCs w:val="26"/>
        </w:rPr>
        <w:t>8</w:t>
      </w:r>
      <w:r w:rsidR="007E51C2" w:rsidRPr="00626349">
        <w:rPr>
          <w:szCs w:val="26"/>
          <w:vertAlign w:val="superscript"/>
        </w:rPr>
        <w:t>0</w:t>
      </w:r>
      <w:r w:rsidR="001C273F" w:rsidRPr="00626349">
        <w:rPr>
          <w:szCs w:val="26"/>
        </w:rPr>
        <w:t xml:space="preserve">C), sử dụng trong thời gian </w:t>
      </w:r>
      <w:r w:rsidR="00AA0A82" w:rsidRPr="00626349">
        <w:rPr>
          <w:szCs w:val="26"/>
        </w:rPr>
        <w:t>6</w:t>
      </w:r>
      <w:r w:rsidR="008368D4" w:rsidRPr="00626349">
        <w:rPr>
          <w:szCs w:val="26"/>
        </w:rPr>
        <w:t xml:space="preserve"> tháng,</w:t>
      </w:r>
    </w:p>
    <w:p w:rsidR="00E90FA8" w:rsidRPr="00626349" w:rsidRDefault="00A8739E" w:rsidP="00626349">
      <w:pPr>
        <w:pStyle w:val="Heading3"/>
        <w:numPr>
          <w:ilvl w:val="0"/>
          <w:numId w:val="19"/>
        </w:numPr>
        <w:rPr>
          <w:sz w:val="26"/>
          <w:lang w:val="da-DK"/>
        </w:rPr>
      </w:pPr>
      <w:r w:rsidRPr="00626349">
        <w:rPr>
          <w:sz w:val="26"/>
          <w:lang w:val="da-DK"/>
        </w:rPr>
        <w:t>KIỂM SOÁT QA/QC</w:t>
      </w:r>
    </w:p>
    <w:p w:rsidR="00A8739E" w:rsidRPr="00626349" w:rsidRDefault="00A8739E" w:rsidP="00A35A4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>Trong mỗi đợt phân tích, nhân viên phân tích thực hiện các mẫu sau để kiểm soát chất lượng phân tích.</w:t>
      </w:r>
    </w:p>
    <w:p w:rsidR="00A8739E" w:rsidRPr="00626349" w:rsidRDefault="00A8739E" w:rsidP="004751BE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>Mẫu Blank matrix: Mẫu blank phù hợp với nền mẫu phân tích.</w:t>
      </w:r>
    </w:p>
    <w:p w:rsidR="0022335D" w:rsidRPr="00626349" w:rsidRDefault="00A8739E" w:rsidP="004751BE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b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 xml:space="preserve">Mẫu QC: Mẫu spike trên nền mẫu blank </w:t>
      </w:r>
      <w:r w:rsidR="001C273F" w:rsidRPr="00626349">
        <w:rPr>
          <w:rFonts w:ascii="Times New Roman" w:hAnsi="Times New Roman"/>
          <w:sz w:val="26"/>
          <w:szCs w:val="26"/>
        </w:rPr>
        <w:t>với nồng độ kiểm soát</w:t>
      </w:r>
      <w:r w:rsidR="001F5A39" w:rsidRPr="00626349">
        <w:rPr>
          <w:rFonts w:ascii="Times New Roman" w:hAnsi="Times New Roman"/>
          <w:sz w:val="26"/>
          <w:szCs w:val="26"/>
        </w:rPr>
        <w:t xml:space="preserve"> </w:t>
      </w:r>
      <w:r w:rsidR="000A13E4" w:rsidRPr="00626349">
        <w:rPr>
          <w:rFonts w:ascii="Times New Roman" w:hAnsi="Times New Roman"/>
          <w:sz w:val="26"/>
          <w:szCs w:val="26"/>
        </w:rPr>
        <w:t>10</w:t>
      </w:r>
      <w:r w:rsidR="001C273F" w:rsidRPr="00626349">
        <w:rPr>
          <w:rFonts w:ascii="Times New Roman" w:hAnsi="Times New Roman"/>
          <w:sz w:val="26"/>
          <w:szCs w:val="26"/>
        </w:rPr>
        <w:t xml:space="preserve"> </w:t>
      </w:r>
      <w:bookmarkStart w:id="6" w:name="OLE_LINK16"/>
      <w:r w:rsidR="005338F3" w:rsidRPr="00626349">
        <w:rPr>
          <w:rFonts w:ascii="Times New Roman" w:hAnsi="Times New Roman"/>
          <w:sz w:val="26"/>
          <w:szCs w:val="26"/>
          <w:lang w:val="pt-BR"/>
        </w:rPr>
        <w:t>µ</w:t>
      </w:r>
      <w:r w:rsidR="005164C0" w:rsidRPr="00626349">
        <w:rPr>
          <w:rFonts w:ascii="Times New Roman" w:hAnsi="Times New Roman"/>
          <w:sz w:val="26"/>
          <w:szCs w:val="26"/>
          <w:lang w:val="pt-BR"/>
        </w:rPr>
        <w:t>g</w:t>
      </w:r>
      <w:r w:rsidR="005164C0" w:rsidRPr="00626349">
        <w:rPr>
          <w:rFonts w:ascii="Times New Roman" w:hAnsi="Times New Roman"/>
          <w:sz w:val="26"/>
          <w:szCs w:val="26"/>
        </w:rPr>
        <w:t>/kg</w:t>
      </w:r>
      <w:bookmarkEnd w:id="6"/>
      <w:r w:rsidR="00783DFE" w:rsidRPr="00626349">
        <w:rPr>
          <w:rFonts w:ascii="Times New Roman" w:hAnsi="Times New Roman"/>
          <w:sz w:val="26"/>
          <w:szCs w:val="26"/>
        </w:rPr>
        <w:t>.</w:t>
      </w:r>
    </w:p>
    <w:p w:rsidR="00A35A4D" w:rsidRPr="00626349" w:rsidRDefault="000A13E4" w:rsidP="00A8739E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b/>
          <w:sz w:val="26"/>
          <w:szCs w:val="26"/>
        </w:rPr>
        <w:t>1</w:t>
      </w:r>
      <w:r w:rsidR="00A8739E" w:rsidRPr="00626349">
        <w:rPr>
          <w:rFonts w:ascii="Times New Roman" w:hAnsi="Times New Roman"/>
          <w:b/>
          <w:sz w:val="26"/>
          <w:szCs w:val="26"/>
        </w:rPr>
        <w:t>.  Mẫu Blank matrix:</w:t>
      </w:r>
      <w:r w:rsidR="00A8739E" w:rsidRPr="00626349">
        <w:rPr>
          <w:rFonts w:ascii="Times New Roman" w:hAnsi="Times New Roman"/>
          <w:sz w:val="26"/>
          <w:szCs w:val="26"/>
        </w:rPr>
        <w:t xml:space="preserve"> </w:t>
      </w:r>
    </w:p>
    <w:p w:rsidR="00A8739E" w:rsidRPr="00626349" w:rsidRDefault="00A8739E" w:rsidP="00A35A4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>Mẫu blank không phát hiện chất phân tích hoặc phát hiện ở nồng độ nhỏ hơn LOD</w:t>
      </w:r>
    </w:p>
    <w:p w:rsidR="00A8739E" w:rsidRPr="00626349" w:rsidRDefault="000A13E4" w:rsidP="00A8739E">
      <w:pPr>
        <w:spacing w:after="0" w:line="360" w:lineRule="auto"/>
        <w:ind w:firstLine="567"/>
        <w:rPr>
          <w:b/>
          <w:szCs w:val="26"/>
        </w:rPr>
      </w:pPr>
      <w:r w:rsidRPr="00626349">
        <w:rPr>
          <w:b/>
          <w:szCs w:val="26"/>
        </w:rPr>
        <w:t>2</w:t>
      </w:r>
      <w:r w:rsidR="00A8739E" w:rsidRPr="00626349">
        <w:rPr>
          <w:b/>
          <w:szCs w:val="26"/>
        </w:rPr>
        <w:t>. Mẫu thêm chuẩn (QC)</w:t>
      </w:r>
    </w:p>
    <w:p w:rsidR="00A11204" w:rsidRPr="00626349" w:rsidRDefault="004814F4" w:rsidP="00A35A4D">
      <w:pPr>
        <w:spacing w:before="0" w:after="0" w:line="360" w:lineRule="auto"/>
        <w:ind w:firstLine="720"/>
        <w:rPr>
          <w:szCs w:val="26"/>
        </w:rPr>
      </w:pPr>
      <w:r w:rsidRPr="00626349">
        <w:rPr>
          <w:szCs w:val="26"/>
        </w:rPr>
        <w:t>Tiến hành xử lý mẫu</w:t>
      </w:r>
      <w:r w:rsidR="001F5A39" w:rsidRPr="00626349">
        <w:rPr>
          <w:szCs w:val="26"/>
        </w:rPr>
        <w:t xml:space="preserve"> blank</w:t>
      </w:r>
      <w:r w:rsidRPr="00626349">
        <w:rPr>
          <w:szCs w:val="26"/>
        </w:rPr>
        <w:t xml:space="preserve"> theo quy tr</w:t>
      </w:r>
      <w:r w:rsidR="00A11204" w:rsidRPr="00626349">
        <w:rPr>
          <w:szCs w:val="26"/>
        </w:rPr>
        <w:t>ình.</w:t>
      </w:r>
    </w:p>
    <w:p w:rsidR="000B5269" w:rsidRPr="00626349" w:rsidRDefault="000B5269" w:rsidP="00A35A4D">
      <w:pPr>
        <w:spacing w:before="0" w:after="0" w:line="360" w:lineRule="auto"/>
        <w:ind w:firstLine="720"/>
        <w:rPr>
          <w:szCs w:val="26"/>
        </w:rPr>
      </w:pPr>
      <w:r w:rsidRPr="00626349">
        <w:rPr>
          <w:szCs w:val="26"/>
        </w:rPr>
        <w:t xml:space="preserve">Nồng độ chuẩn thêm vào ở mức </w:t>
      </w:r>
      <w:r w:rsidR="006A42B3" w:rsidRPr="00626349">
        <w:rPr>
          <w:szCs w:val="26"/>
        </w:rPr>
        <w:t>0.</w:t>
      </w:r>
      <w:r w:rsidR="005E7FD2" w:rsidRPr="00626349">
        <w:rPr>
          <w:szCs w:val="26"/>
        </w:rPr>
        <w:t>010</w:t>
      </w:r>
      <w:r w:rsidR="005164C0" w:rsidRPr="00626349">
        <w:rPr>
          <w:szCs w:val="26"/>
        </w:rPr>
        <w:t xml:space="preserve"> </w:t>
      </w:r>
      <w:r w:rsidR="006A42B3" w:rsidRPr="00626349">
        <w:rPr>
          <w:szCs w:val="26"/>
          <w:lang w:val="pt-BR"/>
        </w:rPr>
        <w:t>m</w:t>
      </w:r>
      <w:r w:rsidR="005164C0" w:rsidRPr="00626349">
        <w:rPr>
          <w:szCs w:val="26"/>
          <w:lang w:val="pt-BR"/>
        </w:rPr>
        <w:t>g</w:t>
      </w:r>
      <w:r w:rsidR="005164C0" w:rsidRPr="00626349">
        <w:rPr>
          <w:szCs w:val="26"/>
        </w:rPr>
        <w:t>/kg</w:t>
      </w:r>
      <w:r w:rsidRPr="00626349">
        <w:rPr>
          <w:szCs w:val="26"/>
        </w:rPr>
        <w:t>, khoảng 10 mẩu thông thường thì thực hiện kèm theo 1 mẫu QC.</w:t>
      </w:r>
    </w:p>
    <w:p w:rsidR="00A8739E" w:rsidRPr="00626349" w:rsidRDefault="00A8739E" w:rsidP="00A11204">
      <w:pPr>
        <w:spacing w:before="0" w:after="0" w:line="360" w:lineRule="auto"/>
        <w:rPr>
          <w:szCs w:val="26"/>
        </w:rPr>
      </w:pPr>
      <w:r w:rsidRPr="00626349">
        <w:rPr>
          <w:szCs w:val="26"/>
        </w:rPr>
        <w:t>Tính toán độ thu hồi theo phương trình</w:t>
      </w:r>
    </w:p>
    <w:p w:rsidR="00A8739E" w:rsidRPr="00626349" w:rsidRDefault="00A8739E" w:rsidP="00A8739E">
      <w:pPr>
        <w:spacing w:line="360" w:lineRule="auto"/>
        <w:ind w:firstLine="567"/>
        <w:jc w:val="center"/>
        <w:rPr>
          <w:szCs w:val="26"/>
        </w:rPr>
      </w:pPr>
      <w:r w:rsidRPr="00626349">
        <w:rPr>
          <w:rFonts w:eastAsia="Calibri"/>
          <w:position w:val="-24"/>
          <w:szCs w:val="26"/>
        </w:rPr>
        <w:object w:dxaOrig="2475" w:dyaOrig="975">
          <v:shape id="_x0000_i1026" type="#_x0000_t75" style="width:123.6pt;height:48.6pt" o:ole="">
            <v:imagedata r:id="rId11" o:title=""/>
          </v:shape>
          <o:OLEObject Type="Embed" ProgID="Equation.3" ShapeID="_x0000_i1026" DrawAspect="Content" ObjectID="_1607357656" r:id="rId12"/>
        </w:object>
      </w:r>
    </w:p>
    <w:p w:rsidR="00A8739E" w:rsidRPr="00626349" w:rsidRDefault="00A8739E" w:rsidP="00A8739E">
      <w:pPr>
        <w:spacing w:after="0" w:line="360" w:lineRule="auto"/>
        <w:ind w:firstLine="567"/>
        <w:rPr>
          <w:szCs w:val="26"/>
          <w:u w:val="single"/>
        </w:rPr>
      </w:pPr>
      <w:r w:rsidRPr="00626349">
        <w:rPr>
          <w:szCs w:val="26"/>
          <w:u w:val="single"/>
        </w:rPr>
        <w:t>Trong đó:</w:t>
      </w:r>
    </w:p>
    <w:p w:rsidR="00A8739E" w:rsidRPr="00626349" w:rsidRDefault="00A8739E" w:rsidP="00A8739E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lastRenderedPageBreak/>
        <w:t>R = Độ thu hồi</w:t>
      </w:r>
    </w:p>
    <w:p w:rsidR="00A8739E" w:rsidRPr="00626349" w:rsidRDefault="00A8739E" w:rsidP="00A8739E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>C</w:t>
      </w:r>
      <w:r w:rsidRPr="00626349">
        <w:rPr>
          <w:szCs w:val="26"/>
          <w:vertAlign w:val="subscript"/>
        </w:rPr>
        <w:t>s</w:t>
      </w:r>
      <w:r w:rsidRPr="00626349">
        <w:rPr>
          <w:szCs w:val="26"/>
        </w:rPr>
        <w:t xml:space="preserve"> = Nồng độ mẫu thêm chuẩn</w:t>
      </w:r>
    </w:p>
    <w:p w:rsidR="003A5B12" w:rsidRPr="00626349" w:rsidRDefault="00A8739E" w:rsidP="003A5B12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>C= Nồng độ của mẫu nền</w:t>
      </w:r>
    </w:p>
    <w:p w:rsidR="00A8739E" w:rsidRPr="00626349" w:rsidRDefault="00A8739E" w:rsidP="003A5B12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>S= Nồng độ của chất phân tích thêm vào mẫu</w:t>
      </w:r>
    </w:p>
    <w:p w:rsidR="000A13E4" w:rsidRPr="00626349" w:rsidRDefault="000A13E4" w:rsidP="003A5B12">
      <w:pPr>
        <w:spacing w:after="0" w:line="360" w:lineRule="auto"/>
        <w:ind w:firstLine="567"/>
        <w:rPr>
          <w:szCs w:val="26"/>
        </w:rPr>
      </w:pPr>
    </w:p>
    <w:p w:rsidR="00E90FA8" w:rsidRPr="00626349" w:rsidRDefault="003A5B12" w:rsidP="00626349">
      <w:pPr>
        <w:pStyle w:val="Heading3"/>
        <w:numPr>
          <w:ilvl w:val="0"/>
          <w:numId w:val="19"/>
        </w:numPr>
        <w:rPr>
          <w:sz w:val="26"/>
          <w:lang w:val="da-DK"/>
        </w:rPr>
      </w:pPr>
      <w:r w:rsidRPr="00626349">
        <w:rPr>
          <w:sz w:val="26"/>
          <w:lang w:val="da-DK"/>
        </w:rPr>
        <w:t>XỬ LÝ MẪU</w:t>
      </w:r>
    </w:p>
    <w:p w:rsidR="00273C7C" w:rsidRPr="00626349" w:rsidRDefault="00574DD4" w:rsidP="00273C7C">
      <w:pPr>
        <w:rPr>
          <w:lang w:eastAsia="x-none"/>
        </w:rPr>
      </w:pPr>
      <w:r w:rsidRPr="00626349">
        <w:rPr>
          <w:lang w:eastAsia="x-none"/>
        </w:rPr>
        <w:t>Cân 30g ± 0.03</w:t>
      </w:r>
      <w:r w:rsidR="00273C7C" w:rsidRPr="00626349">
        <w:rPr>
          <w:lang w:eastAsia="x-none"/>
        </w:rPr>
        <w:t xml:space="preserve">g </w:t>
      </w:r>
      <w:r w:rsidRPr="00626349">
        <w:rPr>
          <w:lang w:eastAsia="x-none"/>
        </w:rPr>
        <w:t>mẫu đã đồng nhất vào cốc 4</w:t>
      </w:r>
      <w:r w:rsidR="00273C7C" w:rsidRPr="00626349">
        <w:rPr>
          <w:lang w:eastAsia="x-none"/>
        </w:rPr>
        <w:t>00mL</w:t>
      </w:r>
      <w:r w:rsidRPr="00626349">
        <w:rPr>
          <w:lang w:eastAsia="x-none"/>
        </w:rPr>
        <w:t>.</w:t>
      </w:r>
    </w:p>
    <w:p w:rsidR="00574DD4" w:rsidRPr="00626349" w:rsidRDefault="000A13E4" w:rsidP="00273C7C">
      <w:pPr>
        <w:rPr>
          <w:lang w:eastAsia="x-none"/>
        </w:rPr>
      </w:pPr>
      <w:r w:rsidRPr="00626349">
        <w:rPr>
          <w:lang w:eastAsia="x-none"/>
        </w:rPr>
        <w:t xml:space="preserve">Mẫu QC: </w:t>
      </w:r>
      <w:r w:rsidR="00574DD4" w:rsidRPr="00626349">
        <w:rPr>
          <w:lang w:eastAsia="x-none"/>
        </w:rPr>
        <w:t>Thêm 0.</w:t>
      </w:r>
      <w:r w:rsidRPr="00626349">
        <w:rPr>
          <w:lang w:eastAsia="x-none"/>
        </w:rPr>
        <w:t xml:space="preserve">3 </w:t>
      </w:r>
      <w:r w:rsidR="00574DD4" w:rsidRPr="00626349">
        <w:rPr>
          <w:lang w:eastAsia="x-none"/>
        </w:rPr>
        <w:t>mL chuẩn hỗn h</w:t>
      </w:r>
      <w:r w:rsidRPr="00626349">
        <w:rPr>
          <w:lang w:eastAsia="x-none"/>
        </w:rPr>
        <w:t>ợp thuốc trừ sâu 1mg/kg.</w:t>
      </w:r>
    </w:p>
    <w:p w:rsidR="00574DD4" w:rsidRPr="00626349" w:rsidRDefault="00574DD4" w:rsidP="000A13E4">
      <w:pPr>
        <w:rPr>
          <w:lang w:eastAsia="x-none"/>
        </w:rPr>
      </w:pPr>
      <w:r w:rsidRPr="00626349">
        <w:rPr>
          <w:lang w:eastAsia="x-none"/>
        </w:rPr>
        <w:t xml:space="preserve">Thêm 100mL dung môi </w:t>
      </w:r>
      <w:proofErr w:type="gramStart"/>
      <w:r w:rsidRPr="00626349">
        <w:rPr>
          <w:lang w:eastAsia="x-none"/>
        </w:rPr>
        <w:t>Dichlorometan:Acetone</w:t>
      </w:r>
      <w:proofErr w:type="gramEnd"/>
      <w:r w:rsidRPr="00626349">
        <w:rPr>
          <w:lang w:eastAsia="x-none"/>
        </w:rPr>
        <w:t xml:space="preserve"> (1:1).</w:t>
      </w:r>
      <w:r w:rsidR="000A13E4" w:rsidRPr="00626349">
        <w:rPr>
          <w:lang w:eastAsia="x-none"/>
        </w:rPr>
        <w:t xml:space="preserve"> </w:t>
      </w:r>
      <w:r w:rsidRPr="00626349">
        <w:rPr>
          <w:lang w:eastAsia="x-none"/>
        </w:rPr>
        <w:t>Đậy cốc lại bằng Farafin.</w:t>
      </w:r>
      <w:r w:rsidR="000A13E4" w:rsidRPr="00626349">
        <w:rPr>
          <w:lang w:eastAsia="x-none"/>
        </w:rPr>
        <w:t xml:space="preserve"> </w:t>
      </w:r>
      <w:r w:rsidRPr="00626349">
        <w:rPr>
          <w:lang w:eastAsia="x-none"/>
        </w:rPr>
        <w:t>Siêu âm 15mL</w:t>
      </w:r>
    </w:p>
    <w:p w:rsidR="00247F05" w:rsidRPr="00626349" w:rsidRDefault="00580D0E" w:rsidP="00247F05">
      <w:pPr>
        <w:rPr>
          <w:lang w:eastAsia="x-none"/>
        </w:rPr>
      </w:pPr>
      <w:r w:rsidRPr="00626349">
        <w:rPr>
          <w:lang w:eastAsia="x-none"/>
        </w:rPr>
        <w:t>Thực hiện 3 lần, gom dịch chiết lại vào bình cầu.</w:t>
      </w:r>
      <w:r w:rsidR="00247F05" w:rsidRPr="00626349">
        <w:rPr>
          <w:lang w:eastAsia="x-none"/>
        </w:rPr>
        <w:t xml:space="preserve"> </w:t>
      </w:r>
      <w:r w:rsidRPr="00626349">
        <w:rPr>
          <w:lang w:eastAsia="x-none"/>
        </w:rPr>
        <w:t xml:space="preserve">Cô quay đến cạn, định mức lại bằng 3ml </w:t>
      </w:r>
      <w:r w:rsidR="00247F05" w:rsidRPr="00626349">
        <w:rPr>
          <w:lang w:eastAsia="x-none"/>
        </w:rPr>
        <w:t xml:space="preserve">ACN. </w:t>
      </w:r>
    </w:p>
    <w:p w:rsidR="00247F05" w:rsidRPr="00626349" w:rsidRDefault="00247F05" w:rsidP="00247F05">
      <w:pPr>
        <w:rPr>
          <w:lang w:eastAsia="x-none"/>
        </w:rPr>
      </w:pPr>
      <w:r w:rsidRPr="00626349">
        <w:rPr>
          <w:lang w:eastAsia="x-none"/>
        </w:rPr>
        <w:t>Chuyển toàn bộ dịch chiết qua ống muối cleanup, vortex 30s, ly tâm 3000 vòng 3 phút.</w:t>
      </w:r>
    </w:p>
    <w:p w:rsidR="00580D0E" w:rsidRDefault="00580D0E" w:rsidP="00E6254A">
      <w:pPr>
        <w:rPr>
          <w:lang w:eastAsia="x-none"/>
        </w:rPr>
      </w:pPr>
      <w:r w:rsidRPr="00626349">
        <w:rPr>
          <w:lang w:eastAsia="x-none"/>
        </w:rPr>
        <w:t xml:space="preserve"> </w:t>
      </w:r>
      <w:r w:rsidR="00247F05" w:rsidRPr="00626349">
        <w:rPr>
          <w:lang w:eastAsia="x-none"/>
        </w:rPr>
        <w:t>Lọc</w:t>
      </w:r>
      <w:r w:rsidRPr="00626349">
        <w:rPr>
          <w:lang w:eastAsia="x-none"/>
        </w:rPr>
        <w:t xml:space="preserve"> vào vial. Tiêm trực</w:t>
      </w:r>
      <w:r w:rsidR="009C0001" w:rsidRPr="00626349">
        <w:rPr>
          <w:lang w:eastAsia="x-none"/>
        </w:rPr>
        <w:t xml:space="preserve"> tiếp </w:t>
      </w:r>
      <w:r w:rsidR="00247F05" w:rsidRPr="00626349">
        <w:rPr>
          <w:lang w:eastAsia="x-none"/>
        </w:rPr>
        <w:t xml:space="preserve">với GC/MS và </w:t>
      </w:r>
      <w:r w:rsidR="009C0001" w:rsidRPr="00626349">
        <w:rPr>
          <w:lang w:eastAsia="x-none"/>
        </w:rPr>
        <w:t>pha loăng 10</w:t>
      </w:r>
      <w:r w:rsidRPr="00626349">
        <w:rPr>
          <w:lang w:eastAsia="x-none"/>
        </w:rPr>
        <w:t xml:space="preserve"> lần bằng DI đối với LC/MS/MS.</w:t>
      </w:r>
    </w:p>
    <w:p w:rsidR="00626349" w:rsidRPr="00626349" w:rsidRDefault="00626349" w:rsidP="00626349">
      <w:pPr>
        <w:pStyle w:val="Heading3"/>
        <w:numPr>
          <w:ilvl w:val="0"/>
          <w:numId w:val="19"/>
        </w:numPr>
        <w:rPr>
          <w:sz w:val="26"/>
          <w:lang w:val="da-DK"/>
        </w:rPr>
      </w:pPr>
      <w:r w:rsidRPr="00626349">
        <w:rPr>
          <w:sz w:val="26"/>
          <w:lang w:val="da-DK"/>
        </w:rPr>
        <w:t>PHÂN TÍCH</w:t>
      </w:r>
    </w:p>
    <w:p w:rsidR="00626349" w:rsidRDefault="00626349" w:rsidP="007065E2">
      <w:pPr>
        <w:pStyle w:val="Heading2"/>
        <w:numPr>
          <w:ilvl w:val="0"/>
          <w:numId w:val="5"/>
        </w:numPr>
        <w:rPr>
          <w:lang w:val="pt-BR"/>
        </w:rPr>
      </w:pPr>
      <w:r>
        <w:rPr>
          <w:lang w:val="pt-BR"/>
        </w:rPr>
        <w:t>Thông số thiết bị</w:t>
      </w:r>
    </w:p>
    <w:p w:rsidR="00340899" w:rsidRPr="00626349" w:rsidRDefault="00267462" w:rsidP="00626349">
      <w:pPr>
        <w:pStyle w:val="Heading2"/>
        <w:numPr>
          <w:ilvl w:val="0"/>
          <w:numId w:val="24"/>
        </w:numPr>
        <w:rPr>
          <w:lang w:val="pt-BR"/>
        </w:rPr>
      </w:pPr>
      <w:r w:rsidRPr="00626349">
        <w:rPr>
          <w:lang w:val="pt-BR"/>
        </w:rPr>
        <w:t xml:space="preserve">Điều kiện phân tích </w:t>
      </w:r>
    </w:p>
    <w:p w:rsidR="00E6254A" w:rsidRPr="00626349" w:rsidRDefault="00E6254A" w:rsidP="00E6254A">
      <w:pPr>
        <w:rPr>
          <w:i/>
          <w:u w:val="single"/>
          <w:lang w:val="pt-BR" w:eastAsia="x-none"/>
        </w:rPr>
      </w:pPr>
      <w:r w:rsidRPr="00626349">
        <w:rPr>
          <w:i/>
          <w:u w:val="single"/>
          <w:lang w:val="pt-BR"/>
        </w:rPr>
        <w:t>GC/MS</w:t>
      </w:r>
    </w:p>
    <w:p w:rsidR="00E90C7D" w:rsidRPr="00626349" w:rsidRDefault="00E90C7D" w:rsidP="00E90C7D">
      <w:pPr>
        <w:spacing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Cột DB-5MS (30 m x 0.25mm x 0.25</w:t>
      </w:r>
      <w:r w:rsidRPr="00626349">
        <w:rPr>
          <w:szCs w:val="26"/>
        </w:rPr>
        <w:sym w:font="Symbol" w:char="F06D"/>
      </w:r>
      <w:r w:rsidRPr="00626349">
        <w:rPr>
          <w:szCs w:val="26"/>
          <w:lang w:val="pt-BR"/>
        </w:rPr>
        <w:t>m)</w:t>
      </w:r>
    </w:p>
    <w:p w:rsidR="00E90C7D" w:rsidRPr="00626349" w:rsidRDefault="00E90C7D" w:rsidP="00E90C7D">
      <w:pPr>
        <w:spacing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- Khí mang: Heli</w:t>
      </w:r>
    </w:p>
    <w:p w:rsidR="00E90C7D" w:rsidRPr="00626349" w:rsidRDefault="00E90C7D" w:rsidP="00E90C7D">
      <w:pPr>
        <w:spacing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- Chương trình nhiệt: 60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 xml:space="preserve">C (2 phút), tăng 12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 xml:space="preserve">C/phút đến 120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 (3phút), tăng 12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 xml:space="preserve">C/phút đến 220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 (1 phút).</w:t>
      </w:r>
    </w:p>
    <w:p w:rsidR="00E90C7D" w:rsidRPr="00626349" w:rsidRDefault="00E90C7D" w:rsidP="00E90C7D">
      <w:pPr>
        <w:spacing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>- Chế độ tiêm: không chia dòng.</w:t>
      </w:r>
    </w:p>
    <w:p w:rsidR="00E90C7D" w:rsidRPr="00626349" w:rsidRDefault="00E90C7D" w:rsidP="00E90C7D">
      <w:pPr>
        <w:spacing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- Tốc độ dòng: 2.3 ml/phút ở chế độ đẳng áp  P=22.6 PSI tại 90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C.</w:t>
      </w:r>
    </w:p>
    <w:p w:rsidR="00E90C7D" w:rsidRPr="00626349" w:rsidRDefault="00E90C7D" w:rsidP="00E90C7D">
      <w:pPr>
        <w:spacing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lastRenderedPageBreak/>
        <w:t xml:space="preserve">- Nhiệt độ buồng tiêm: 220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C.</w:t>
      </w:r>
    </w:p>
    <w:p w:rsidR="00E90C7D" w:rsidRPr="00626349" w:rsidRDefault="00E90C7D" w:rsidP="00E90C7D">
      <w:pPr>
        <w:spacing w:line="360" w:lineRule="auto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- Nhiệt độ transferline: 220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C.</w:t>
      </w:r>
    </w:p>
    <w:p w:rsidR="00E6254A" w:rsidRPr="00626349" w:rsidRDefault="00E6254A" w:rsidP="00E90C7D">
      <w:pPr>
        <w:spacing w:line="360" w:lineRule="auto"/>
        <w:rPr>
          <w:i/>
          <w:u w:val="single"/>
          <w:lang w:val="pt-BR"/>
        </w:rPr>
      </w:pPr>
      <w:r w:rsidRPr="00626349">
        <w:rPr>
          <w:i/>
          <w:u w:val="single"/>
          <w:lang w:val="pt-BR"/>
        </w:rPr>
        <w:t>LC/MS/MS</w:t>
      </w:r>
    </w:p>
    <w:p w:rsidR="00E6254A" w:rsidRPr="00626349" w:rsidRDefault="00E6254A" w:rsidP="00E6254A">
      <w:pPr>
        <w:spacing w:after="0" w:line="360" w:lineRule="auto"/>
        <w:ind w:firstLine="567"/>
        <w:rPr>
          <w:szCs w:val="26"/>
          <w:lang w:val="pt-BR"/>
        </w:rPr>
      </w:pPr>
      <w:r w:rsidRPr="00626349">
        <w:rPr>
          <w:szCs w:val="26"/>
          <w:lang w:val="pt-BR"/>
        </w:rPr>
        <w:t>Cột C18 (150 x 4.6mm, 5</w:t>
      </w:r>
      <w:r w:rsidRPr="00626349">
        <w:rPr>
          <w:szCs w:val="26"/>
        </w:rPr>
        <w:sym w:font="Symbol" w:char="F06D"/>
      </w:r>
      <w:r w:rsidRPr="00626349">
        <w:rPr>
          <w:szCs w:val="26"/>
          <w:lang w:val="pt-BR"/>
        </w:rPr>
        <w:t>m).</w:t>
      </w:r>
    </w:p>
    <w:p w:rsidR="00E6254A" w:rsidRPr="00626349" w:rsidRDefault="00D22D24" w:rsidP="00E6254A">
      <w:pPr>
        <w:spacing w:after="0" w:line="360" w:lineRule="auto"/>
        <w:ind w:firstLine="567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- </w:t>
      </w:r>
      <w:r w:rsidR="00E6254A" w:rsidRPr="00626349">
        <w:rPr>
          <w:szCs w:val="26"/>
          <w:lang w:val="pt-BR"/>
        </w:rPr>
        <w:t>Pha động: methanol  (0.1% acidformic) và  H</w:t>
      </w:r>
      <w:r w:rsidR="00E6254A" w:rsidRPr="00626349">
        <w:rPr>
          <w:szCs w:val="26"/>
          <w:vertAlign w:val="subscript"/>
          <w:lang w:val="pt-BR"/>
        </w:rPr>
        <w:t>2</w:t>
      </w:r>
      <w:r w:rsidR="00E6254A" w:rsidRPr="00626349">
        <w:rPr>
          <w:szCs w:val="26"/>
          <w:lang w:val="pt-BR"/>
        </w:rPr>
        <w:t>O(0.1% acidformic+0.1%amonia).</w:t>
      </w:r>
    </w:p>
    <w:p w:rsidR="00E6254A" w:rsidRPr="00626349" w:rsidRDefault="00D22D24" w:rsidP="00E6254A">
      <w:pPr>
        <w:spacing w:after="0" w:line="360" w:lineRule="auto"/>
        <w:ind w:firstLine="567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- </w:t>
      </w:r>
      <w:r w:rsidR="00E6254A" w:rsidRPr="00626349">
        <w:rPr>
          <w:szCs w:val="26"/>
          <w:lang w:val="pt-BR"/>
        </w:rPr>
        <w:t>Tốc độ dòng: 0.3ml/phút</w:t>
      </w:r>
    </w:p>
    <w:p w:rsidR="00E90C7D" w:rsidRPr="00626349" w:rsidRDefault="00D22D24" w:rsidP="00E6254A">
      <w:pPr>
        <w:spacing w:after="0" w:line="360" w:lineRule="auto"/>
        <w:ind w:firstLine="567"/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- </w:t>
      </w:r>
      <w:r w:rsidR="00E6254A" w:rsidRPr="00626349">
        <w:rPr>
          <w:szCs w:val="26"/>
          <w:lang w:val="pt-BR"/>
        </w:rPr>
        <w:t>Thể tích tiêm 20µL</w:t>
      </w:r>
    </w:p>
    <w:p w:rsidR="00AD0500" w:rsidRPr="00626349" w:rsidRDefault="00AD0500" w:rsidP="00626349">
      <w:pPr>
        <w:pStyle w:val="Heading2"/>
        <w:numPr>
          <w:ilvl w:val="0"/>
          <w:numId w:val="24"/>
        </w:numPr>
        <w:rPr>
          <w:lang w:val="pt-BR"/>
        </w:rPr>
      </w:pPr>
      <w:r w:rsidRPr="00626349">
        <w:rPr>
          <w:lang w:val="pt-BR"/>
        </w:rPr>
        <w:t>Điều kiện MS</w:t>
      </w:r>
    </w:p>
    <w:p w:rsidR="00E6254A" w:rsidRPr="00626349" w:rsidRDefault="00E6254A" w:rsidP="00E6254A">
      <w:pPr>
        <w:rPr>
          <w:i/>
          <w:u w:val="single"/>
          <w:lang w:val="pt-BR" w:eastAsia="x-none"/>
        </w:rPr>
      </w:pPr>
      <w:r w:rsidRPr="00626349">
        <w:rPr>
          <w:i/>
          <w:u w:val="single"/>
          <w:lang w:val="pt-BR" w:eastAsia="x-none"/>
        </w:rPr>
        <w:t>GC/MS</w:t>
      </w:r>
    </w:p>
    <w:p w:rsidR="00E90C7D" w:rsidRPr="00626349" w:rsidRDefault="00E90C7D" w:rsidP="00E90C7D">
      <w:pPr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- Nguồn ion hóa: EI , nhiệt độ 220 </w:t>
      </w:r>
      <w:r w:rsidRPr="00626349">
        <w:rPr>
          <w:szCs w:val="26"/>
          <w:vertAlign w:val="superscript"/>
          <w:lang w:val="pt-BR"/>
        </w:rPr>
        <w:t>0</w:t>
      </w:r>
      <w:r w:rsidRPr="00626349">
        <w:rPr>
          <w:szCs w:val="26"/>
          <w:lang w:val="pt-BR"/>
        </w:rPr>
        <w:t>C</w:t>
      </w:r>
    </w:p>
    <w:p w:rsidR="00E90C7D" w:rsidRPr="00626349" w:rsidRDefault="00E90C7D" w:rsidP="00E90C7D">
      <w:pPr>
        <w:rPr>
          <w:szCs w:val="26"/>
          <w:lang w:val="pt-BR"/>
        </w:rPr>
      </w:pPr>
      <w:r w:rsidRPr="00626349">
        <w:rPr>
          <w:szCs w:val="26"/>
          <w:lang w:val="pt-BR"/>
        </w:rPr>
        <w:t>- Dòng phát xạ: 34.6 µA</w:t>
      </w:r>
    </w:p>
    <w:p w:rsidR="00267462" w:rsidRPr="00626349" w:rsidRDefault="00E90C7D" w:rsidP="00DC4F97">
      <w:pPr>
        <w:rPr>
          <w:szCs w:val="26"/>
        </w:rPr>
      </w:pPr>
      <w:r w:rsidRPr="00626349">
        <w:rPr>
          <w:szCs w:val="26"/>
          <w:lang w:val="pt-BR"/>
        </w:rPr>
        <w:t xml:space="preserve">- </w:t>
      </w:r>
      <w:r w:rsidRPr="00626349">
        <w:rPr>
          <w:szCs w:val="26"/>
        </w:rPr>
        <w:t>Chế độ: SIM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2860"/>
        <w:gridCol w:w="960"/>
        <w:gridCol w:w="960"/>
        <w:gridCol w:w="960"/>
        <w:gridCol w:w="960"/>
      </w:tblGrid>
      <w:tr w:rsidR="0096141E" w:rsidRPr="00626349" w:rsidTr="0096141E">
        <w:trPr>
          <w:trHeight w:val="48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  <w:szCs w:val="26"/>
              </w:rPr>
              <w:t>Hợp chất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  <w:szCs w:val="26"/>
              </w:rPr>
              <w:t>Ion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  <w:szCs w:val="26"/>
              </w:rPr>
              <w:t>Ion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Ion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Ion 4</w:t>
            </w:r>
          </w:p>
        </w:tc>
      </w:tr>
      <w:tr w:rsidR="0096141E" w:rsidRPr="00626349" w:rsidTr="0096141E">
        <w:trPr>
          <w:trHeight w:val="34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D22D24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Alpha lindane -D6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 </w:t>
            </w:r>
          </w:p>
        </w:tc>
      </w:tr>
      <w:tr w:rsidR="0096141E" w:rsidRPr="00626349" w:rsidTr="0096141E">
        <w:trPr>
          <w:trHeight w:val="34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TPP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 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Cypermethrin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208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Diazinon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276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Aldrin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329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Chlordan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371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236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Dieldrin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277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Endosulfan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243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Endrin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345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Heptachlor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337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Hexachlorobenzene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288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Lindane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217</w:t>
            </w:r>
          </w:p>
        </w:tc>
      </w:tr>
      <w:tr w:rsidR="0096141E" w:rsidRPr="00626349" w:rsidTr="0096141E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Captan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41E" w:rsidRPr="00626349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80</w:t>
            </w:r>
          </w:p>
        </w:tc>
      </w:tr>
    </w:tbl>
    <w:p w:rsidR="0096141E" w:rsidRPr="00626349" w:rsidRDefault="0096141E" w:rsidP="00DC4F97">
      <w:pPr>
        <w:rPr>
          <w:szCs w:val="26"/>
        </w:rPr>
      </w:pPr>
    </w:p>
    <w:p w:rsidR="00E6254A" w:rsidRPr="00626349" w:rsidRDefault="00E6254A" w:rsidP="00E6254A">
      <w:pPr>
        <w:spacing w:line="360" w:lineRule="auto"/>
        <w:rPr>
          <w:i/>
          <w:u w:val="single"/>
          <w:lang w:val="pt-BR"/>
        </w:rPr>
      </w:pPr>
      <w:r w:rsidRPr="00626349">
        <w:rPr>
          <w:i/>
          <w:u w:val="single"/>
          <w:lang w:val="pt-BR"/>
        </w:rPr>
        <w:lastRenderedPageBreak/>
        <w:t>LC/MS/MS</w:t>
      </w:r>
    </w:p>
    <w:p w:rsidR="00E6254A" w:rsidRPr="00626349" w:rsidRDefault="00E6254A" w:rsidP="00E6254A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 xml:space="preserve">Nguồn ion hóa: </w:t>
      </w:r>
      <w:proofErr w:type="gramStart"/>
      <w:r w:rsidRPr="00626349">
        <w:rPr>
          <w:szCs w:val="26"/>
        </w:rPr>
        <w:t>ESI(</w:t>
      </w:r>
      <w:proofErr w:type="gramEnd"/>
      <w:r w:rsidRPr="00626349">
        <w:rPr>
          <w:szCs w:val="26"/>
        </w:rPr>
        <w:t>+)</w:t>
      </w:r>
    </w:p>
    <w:p w:rsidR="00E6254A" w:rsidRPr="00626349" w:rsidRDefault="00E6254A" w:rsidP="00E6254A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>Nhiệt độ capillary: 350</w:t>
      </w:r>
      <w:r w:rsidRPr="00626349">
        <w:rPr>
          <w:szCs w:val="26"/>
          <w:vertAlign w:val="superscript"/>
        </w:rPr>
        <w:t>o</w:t>
      </w:r>
      <w:r w:rsidRPr="00626349">
        <w:rPr>
          <w:szCs w:val="26"/>
        </w:rPr>
        <w:t>C</w:t>
      </w:r>
    </w:p>
    <w:p w:rsidR="00E6254A" w:rsidRPr="00626349" w:rsidRDefault="00E6254A" w:rsidP="00E6254A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 xml:space="preserve">Sheath gas:40 </w:t>
      </w:r>
      <w:proofErr w:type="gramStart"/>
      <w:r w:rsidRPr="00626349">
        <w:rPr>
          <w:szCs w:val="26"/>
        </w:rPr>
        <w:t>psi ,</w:t>
      </w:r>
      <w:proofErr w:type="gramEnd"/>
      <w:r w:rsidRPr="00626349">
        <w:rPr>
          <w:szCs w:val="26"/>
        </w:rPr>
        <w:t xml:space="preserve"> Aux gas: 4 abs</w:t>
      </w:r>
    </w:p>
    <w:p w:rsidR="00E6254A" w:rsidRPr="00626349" w:rsidRDefault="00E6254A" w:rsidP="00E6254A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>Spray voltage: 4.0kV</w:t>
      </w:r>
    </w:p>
    <w:p w:rsidR="00E6254A" w:rsidRPr="00626349" w:rsidRDefault="00E6254A" w:rsidP="00E6254A">
      <w:pPr>
        <w:spacing w:after="0" w:line="360" w:lineRule="auto"/>
        <w:ind w:firstLine="567"/>
        <w:rPr>
          <w:szCs w:val="26"/>
        </w:rPr>
      </w:pPr>
      <w:r w:rsidRPr="00626349">
        <w:rPr>
          <w:szCs w:val="26"/>
        </w:rPr>
        <w:t>CID gas: 1.5mT</w:t>
      </w:r>
    </w:p>
    <w:tbl>
      <w:tblPr>
        <w:tblW w:w="7475" w:type="dxa"/>
        <w:jc w:val="center"/>
        <w:tblLook w:val="04A0" w:firstRow="1" w:lastRow="0" w:firstColumn="1" w:lastColumn="0" w:noHBand="0" w:noVBand="1"/>
      </w:tblPr>
      <w:tblGrid>
        <w:gridCol w:w="1925"/>
        <w:gridCol w:w="1451"/>
        <w:gridCol w:w="951"/>
        <w:gridCol w:w="1097"/>
        <w:gridCol w:w="954"/>
        <w:gridCol w:w="1097"/>
      </w:tblGrid>
      <w:tr w:rsidR="00717ACE" w:rsidRPr="00626349" w:rsidTr="00717ACE">
        <w:trPr>
          <w:trHeight w:val="990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Hợp chất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ACE" w:rsidRPr="00626349" w:rsidRDefault="00D22D24" w:rsidP="00D22D24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Ion mẹ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 xml:space="preserve">Ion </w:t>
            </w:r>
            <w:r w:rsidRPr="00626349">
              <w:rPr>
                <w:sz w:val="24"/>
              </w:rPr>
              <w:br/>
            </w:r>
            <w:r w:rsidR="00D22D24" w:rsidRPr="00626349">
              <w:rPr>
                <w:sz w:val="24"/>
              </w:rPr>
              <w:t>đ</w:t>
            </w:r>
            <w:r w:rsidRPr="00626349">
              <w:rPr>
                <w:sz w:val="24"/>
              </w:rPr>
              <w:t xml:space="preserve">ịnh </w:t>
            </w:r>
            <w:r w:rsidR="00D22D24" w:rsidRPr="00626349">
              <w:rPr>
                <w:sz w:val="24"/>
              </w:rPr>
              <w:t>lượng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Collision</w:t>
            </w:r>
            <w:r w:rsidRPr="00626349">
              <w:rPr>
                <w:sz w:val="24"/>
              </w:rPr>
              <w:br/>
              <w:t xml:space="preserve"> Energy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ACE" w:rsidRPr="00626349" w:rsidRDefault="00D22D24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 xml:space="preserve">Ion </w:t>
            </w:r>
            <w:r w:rsidRPr="00626349">
              <w:rPr>
                <w:sz w:val="24"/>
              </w:rPr>
              <w:br/>
              <w:t>định tính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ACE" w:rsidRPr="00626349" w:rsidRDefault="00D22D24" w:rsidP="00D22D24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</w:t>
            </w:r>
            <w:r w:rsidR="00717ACE" w:rsidRPr="00626349">
              <w:rPr>
                <w:sz w:val="24"/>
              </w:rPr>
              <w:t>E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Altrazine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216.1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96.1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174.1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Benthioacrb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258.07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100.2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Dimethoate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230.1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10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Fenobucarb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94.9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8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Fenoxaprop-ethyl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362.13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121.1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288.08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20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Isoprothiolane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291.1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188.8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230.9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Methamidophos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93.9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124.9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13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Metolachlor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284.1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176.1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252.1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15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Monoprotophos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224.1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98.1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127.1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16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Phosphamidone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300.1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127.1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174.1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14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Simazine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16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Trichlorfon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257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CB-D3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195.1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160.18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18</w:t>
            </w:r>
          </w:p>
        </w:tc>
      </w:tr>
      <w:tr w:rsidR="00717ACE" w:rsidRPr="00626349" w:rsidTr="00717ACE">
        <w:trPr>
          <w:trHeight w:val="31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TPP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327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60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ACE" w:rsidRPr="00626349" w:rsidRDefault="00717ACE" w:rsidP="00717AC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626349">
              <w:rPr>
                <w:sz w:val="24"/>
              </w:rPr>
              <w:t>60</w:t>
            </w:r>
          </w:p>
        </w:tc>
      </w:tr>
    </w:tbl>
    <w:p w:rsidR="004814F4" w:rsidRPr="00626349" w:rsidRDefault="004814F4" w:rsidP="00267462">
      <w:pPr>
        <w:ind w:firstLine="0"/>
        <w:rPr>
          <w:szCs w:val="26"/>
        </w:rPr>
      </w:pPr>
    </w:p>
    <w:p w:rsidR="00FE525F" w:rsidRPr="00626349" w:rsidRDefault="00FE525F" w:rsidP="00FE525F">
      <w:pPr>
        <w:pStyle w:val="Heading2"/>
      </w:pPr>
      <w:bookmarkStart w:id="7" w:name="OLE_LINK24"/>
      <w:r w:rsidRPr="00626349">
        <w:t>Trình tự của quá trình tiêm mẫu trên thiết bị phân tích.</w:t>
      </w:r>
    </w:p>
    <w:p w:rsidR="00AD0500" w:rsidRPr="00626349" w:rsidRDefault="00FE525F" w:rsidP="002F1DBF">
      <w:pPr>
        <w:spacing w:line="360" w:lineRule="auto"/>
        <w:ind w:firstLine="567"/>
        <w:rPr>
          <w:szCs w:val="26"/>
        </w:rPr>
      </w:pPr>
      <w:r w:rsidRPr="00626349">
        <w:rPr>
          <w:szCs w:val="26"/>
        </w:rPr>
        <w:t xml:space="preserve">Dung môi trắng </w:t>
      </w:r>
      <w:r w:rsidRPr="00626349">
        <w:rPr>
          <w:szCs w:val="26"/>
        </w:rPr>
        <w:sym w:font="Wingdings" w:char="F0E0"/>
      </w:r>
      <w:r w:rsidRPr="00626349">
        <w:rPr>
          <w:szCs w:val="26"/>
        </w:rPr>
        <w:t xml:space="preserve"> Các chuẩn có nồng độ từ thấp tới cao </w:t>
      </w:r>
      <w:r w:rsidRPr="00626349">
        <w:rPr>
          <w:szCs w:val="26"/>
        </w:rPr>
        <w:sym w:font="Wingdings" w:char="F0E0"/>
      </w:r>
      <w:r w:rsidRPr="00626349">
        <w:rPr>
          <w:szCs w:val="26"/>
        </w:rPr>
        <w:t xml:space="preserve"> Dung môi trắng </w:t>
      </w:r>
      <w:r w:rsidRPr="00626349">
        <w:rPr>
          <w:szCs w:val="26"/>
        </w:rPr>
        <w:sym w:font="Wingdings" w:char="F0E0"/>
      </w:r>
      <w:r w:rsidRPr="00626349">
        <w:rPr>
          <w:szCs w:val="26"/>
        </w:rPr>
        <w:t xml:space="preserve"> Mẫu cần kiểm nghiệm </w:t>
      </w:r>
      <w:r w:rsidRPr="00626349">
        <w:rPr>
          <w:szCs w:val="26"/>
        </w:rPr>
        <w:sym w:font="Wingdings" w:char="F0E0"/>
      </w:r>
      <w:r w:rsidRPr="00626349">
        <w:rPr>
          <w:szCs w:val="26"/>
        </w:rPr>
        <w:t xml:space="preserve"> Mẫu thêm chuẩn </w:t>
      </w:r>
      <w:r w:rsidRPr="00626349">
        <w:rPr>
          <w:szCs w:val="26"/>
        </w:rPr>
        <w:sym w:font="Wingdings" w:char="F0E0"/>
      </w:r>
      <w:r w:rsidRPr="00626349">
        <w:rPr>
          <w:szCs w:val="26"/>
        </w:rPr>
        <w:t xml:space="preserve"> Chuẩn kiểm tra.</w:t>
      </w:r>
      <w:bookmarkEnd w:id="7"/>
    </w:p>
    <w:p w:rsidR="00DF4316" w:rsidRPr="00626349" w:rsidRDefault="00FE525F" w:rsidP="00626349">
      <w:pPr>
        <w:pStyle w:val="Heading1"/>
        <w:numPr>
          <w:ilvl w:val="0"/>
          <w:numId w:val="25"/>
        </w:numPr>
      </w:pPr>
      <w:r w:rsidRPr="00626349">
        <w:t>TÍNH TOÁN</w:t>
      </w:r>
      <w:r w:rsidR="00DF4316" w:rsidRPr="00626349">
        <w:t xml:space="preserve"> KẾT QUẢ</w:t>
      </w:r>
    </w:p>
    <w:p w:rsidR="000B222F" w:rsidRPr="00626349" w:rsidRDefault="00FE525F" w:rsidP="00E148FD">
      <w:pPr>
        <w:rPr>
          <w:szCs w:val="26"/>
          <w:lang w:val="pt-BR"/>
        </w:rPr>
      </w:pPr>
      <w:r w:rsidRPr="00626349">
        <w:rPr>
          <w:szCs w:val="26"/>
        </w:rPr>
        <w:object w:dxaOrig="1440" w:dyaOrig="1440">
          <v:shape id="_x0000_s1027" type="#_x0000_t75" style="position:absolute;left:0;text-align:left;margin-left:150.4pt;margin-top:28.9pt;width:171.25pt;height:45.6pt;z-index:1" wrapcoords="-133 -675 -133 21262 21667 21262 21667 -675 -133 -675" fillcolor="window" stroked="t">
            <v:imagedata r:id="rId13" o:title=""/>
          </v:shape>
          <o:OLEObject Type="Embed" ProgID="Equation.3" ShapeID="_x0000_s1027" DrawAspect="Content" ObjectID="_1607357657" r:id="rId14"/>
        </w:object>
      </w:r>
      <w:r w:rsidR="000B222F" w:rsidRPr="00626349">
        <w:rPr>
          <w:szCs w:val="26"/>
          <w:lang w:val="pt-BR"/>
        </w:rPr>
        <w:t xml:space="preserve">Hàm lượng </w:t>
      </w:r>
      <w:r w:rsidR="00AD0500" w:rsidRPr="00626349">
        <w:rPr>
          <w:szCs w:val="26"/>
          <w:lang w:val="pt-BR"/>
        </w:rPr>
        <w:t xml:space="preserve">chất </w:t>
      </w:r>
      <w:r w:rsidR="00D24894" w:rsidRPr="00626349">
        <w:rPr>
          <w:szCs w:val="26"/>
          <w:lang w:val="pt-BR"/>
        </w:rPr>
        <w:t xml:space="preserve">phân tích </w:t>
      </w:r>
      <w:r w:rsidR="000B222F" w:rsidRPr="00626349">
        <w:rPr>
          <w:szCs w:val="26"/>
          <w:lang w:val="pt-BR"/>
        </w:rPr>
        <w:t>trong mẫu được tính toán theo công thức:</w:t>
      </w:r>
    </w:p>
    <w:p w:rsidR="00AB3E5A" w:rsidRPr="00626349" w:rsidRDefault="00AB3E5A" w:rsidP="00E148FD">
      <w:pPr>
        <w:rPr>
          <w:szCs w:val="26"/>
          <w:lang w:val="pt-BR"/>
        </w:rPr>
      </w:pPr>
    </w:p>
    <w:p w:rsidR="000B222F" w:rsidRPr="00626349" w:rsidRDefault="000B222F" w:rsidP="00FE525F">
      <w:pPr>
        <w:tabs>
          <w:tab w:val="left" w:pos="360"/>
        </w:tabs>
        <w:spacing w:line="360" w:lineRule="auto"/>
        <w:ind w:firstLine="0"/>
        <w:rPr>
          <w:szCs w:val="26"/>
          <w:lang w:val="pt-BR"/>
        </w:rPr>
      </w:pPr>
    </w:p>
    <w:p w:rsidR="00D24894" w:rsidRPr="00626349" w:rsidRDefault="00D24894" w:rsidP="00FE525F">
      <w:pPr>
        <w:tabs>
          <w:tab w:val="left" w:pos="360"/>
        </w:tabs>
        <w:spacing w:line="360" w:lineRule="auto"/>
        <w:ind w:firstLine="0"/>
        <w:rPr>
          <w:szCs w:val="26"/>
          <w:lang w:val="pt-BR"/>
        </w:rPr>
      </w:pPr>
    </w:p>
    <w:p w:rsidR="000B222F" w:rsidRPr="00626349" w:rsidRDefault="00B55BC2" w:rsidP="00E148FD">
      <w:pPr>
        <w:rPr>
          <w:szCs w:val="26"/>
          <w:lang w:val="pt-BR"/>
        </w:rPr>
      </w:pPr>
      <w:r w:rsidRPr="00626349">
        <w:rPr>
          <w:szCs w:val="26"/>
          <w:lang w:val="pt-BR"/>
        </w:rPr>
        <w:t xml:space="preserve">C: nồng độ chất phân tích trong mẫu, </w:t>
      </w:r>
      <w:r w:rsidR="00C3036E" w:rsidRPr="00626349">
        <w:rPr>
          <w:szCs w:val="26"/>
          <w:lang w:val="pt-BR"/>
        </w:rPr>
        <w:t xml:space="preserve">µg/kg. </w:t>
      </w:r>
      <w:r w:rsidRPr="00626349">
        <w:rPr>
          <w:szCs w:val="26"/>
          <w:lang w:val="pt-BR"/>
        </w:rPr>
        <w:t>(ppb)</w:t>
      </w:r>
    </w:p>
    <w:p w:rsidR="000B222F" w:rsidRPr="00626349" w:rsidRDefault="000B222F" w:rsidP="00E148FD">
      <w:pPr>
        <w:rPr>
          <w:szCs w:val="26"/>
          <w:lang w:val="pt-BR"/>
        </w:rPr>
      </w:pPr>
      <w:r w:rsidRPr="00626349">
        <w:rPr>
          <w:szCs w:val="26"/>
          <w:lang w:val="pt-BR"/>
        </w:rPr>
        <w:t>C</w:t>
      </w:r>
      <w:r w:rsidR="00B55BC2" w:rsidRPr="00626349">
        <w:rPr>
          <w:szCs w:val="26"/>
          <w:vertAlign w:val="subscript"/>
          <w:lang w:val="pt-BR"/>
        </w:rPr>
        <w:t>o</w:t>
      </w:r>
      <w:r w:rsidR="00B55BC2" w:rsidRPr="00626349">
        <w:rPr>
          <w:szCs w:val="26"/>
          <w:vertAlign w:val="subscript"/>
          <w:lang w:val="pt-BR"/>
        </w:rPr>
        <w:softHyphen/>
      </w:r>
      <w:r w:rsidR="00B55BC2" w:rsidRPr="00626349">
        <w:rPr>
          <w:szCs w:val="26"/>
          <w:lang w:val="pt-BR"/>
        </w:rPr>
        <w:t xml:space="preserve">: nồng độ chất phân tích trong dịch chiết tính trên đường chuẩn, </w:t>
      </w:r>
      <w:r w:rsidR="00246C41" w:rsidRPr="00626349">
        <w:rPr>
          <w:szCs w:val="26"/>
          <w:lang w:val="pt-BR"/>
        </w:rPr>
        <w:t>µg/kg</w:t>
      </w:r>
    </w:p>
    <w:p w:rsidR="000B222F" w:rsidRPr="00626349" w:rsidRDefault="000B222F" w:rsidP="00E148FD">
      <w:pPr>
        <w:rPr>
          <w:szCs w:val="26"/>
        </w:rPr>
      </w:pPr>
      <w:r w:rsidRPr="00626349">
        <w:rPr>
          <w:szCs w:val="26"/>
        </w:rPr>
        <w:t>V</w:t>
      </w:r>
      <w:r w:rsidR="00B55BC2" w:rsidRPr="00626349">
        <w:rPr>
          <w:szCs w:val="26"/>
          <w:vertAlign w:val="subscript"/>
        </w:rPr>
        <w:t>extract</w:t>
      </w:r>
      <w:r w:rsidR="00B55BC2" w:rsidRPr="00626349">
        <w:rPr>
          <w:szCs w:val="26"/>
        </w:rPr>
        <w:t xml:space="preserve">: thể tích dịch chiết </w:t>
      </w:r>
    </w:p>
    <w:p w:rsidR="000B222F" w:rsidRPr="00626349" w:rsidRDefault="00B55BC2" w:rsidP="00E148FD">
      <w:pPr>
        <w:rPr>
          <w:szCs w:val="26"/>
        </w:rPr>
      </w:pPr>
      <w:r w:rsidRPr="00626349">
        <w:rPr>
          <w:szCs w:val="26"/>
        </w:rPr>
        <w:t>f: hệ số pha loãng</w:t>
      </w:r>
    </w:p>
    <w:p w:rsidR="000B222F" w:rsidRPr="00626349" w:rsidRDefault="00B55BC2" w:rsidP="00E148FD">
      <w:pPr>
        <w:rPr>
          <w:szCs w:val="26"/>
        </w:rPr>
      </w:pPr>
      <w:r w:rsidRPr="00626349">
        <w:rPr>
          <w:szCs w:val="26"/>
        </w:rPr>
        <w:t>m: khối lượng cân, g</w:t>
      </w:r>
    </w:p>
    <w:p w:rsidR="00FE525F" w:rsidRPr="00626349" w:rsidRDefault="00FE525F" w:rsidP="00626349">
      <w:pPr>
        <w:pStyle w:val="Heading1"/>
        <w:numPr>
          <w:ilvl w:val="0"/>
          <w:numId w:val="25"/>
        </w:numPr>
      </w:pPr>
      <w:bookmarkStart w:id="8" w:name="OLE_LINK26"/>
      <w:r w:rsidRPr="00626349">
        <w:t>KIỂM SOÁT DỮ LIỆU QA/QC</w:t>
      </w:r>
    </w:p>
    <w:p w:rsidR="00DC4F97" w:rsidRPr="00626349" w:rsidRDefault="00DC4F97" w:rsidP="00DC4F97">
      <w:pPr>
        <w:rPr>
          <w:szCs w:val="26"/>
        </w:rPr>
      </w:pPr>
      <w:r w:rsidRPr="00626349">
        <w:rPr>
          <w:szCs w:val="26"/>
        </w:rPr>
        <w:t xml:space="preserve">Đồ thị tuyến tính ít nhất 5 điểm chuẩn với </w:t>
      </w:r>
      <w:r w:rsidRPr="00626349">
        <w:rPr>
          <w:szCs w:val="26"/>
          <w:lang w:val="pt-BR"/>
        </w:rPr>
        <w:t>R</w:t>
      </w:r>
      <w:r w:rsidRPr="00626349">
        <w:rPr>
          <w:szCs w:val="26"/>
          <w:vertAlign w:val="superscript"/>
          <w:lang w:val="pt-BR"/>
        </w:rPr>
        <w:t>2</w:t>
      </w:r>
      <w:r w:rsidRPr="00626349">
        <w:rPr>
          <w:szCs w:val="26"/>
        </w:rPr>
        <w:t xml:space="preserve"> ≥ 0.99</w:t>
      </w:r>
    </w:p>
    <w:p w:rsidR="00DC4F97" w:rsidRPr="00626349" w:rsidRDefault="00DC4F97" w:rsidP="00DC4F97">
      <w:pPr>
        <w:rPr>
          <w:szCs w:val="26"/>
        </w:rPr>
      </w:pPr>
      <w:r w:rsidRPr="00626349">
        <w:rPr>
          <w:szCs w:val="26"/>
        </w:rPr>
        <w:t>Độ thu hồi: giá trị từ XNGTSD của phương pháp.</w:t>
      </w:r>
    </w:p>
    <w:p w:rsidR="00267462" w:rsidRPr="00626349" w:rsidRDefault="00D22D24" w:rsidP="009370AE">
      <w:pPr>
        <w:rPr>
          <w:szCs w:val="26"/>
        </w:rPr>
      </w:pPr>
      <w:r w:rsidRPr="00626349">
        <w:rPr>
          <w:szCs w:val="26"/>
        </w:rPr>
        <w:t xml:space="preserve">Tỷ số ion: </w:t>
      </w:r>
      <w:r w:rsidR="00267462" w:rsidRPr="00626349">
        <w:rPr>
          <w:szCs w:val="26"/>
          <w:lang w:val="pt-BR"/>
        </w:rPr>
        <w:t>Cường độ tương đối của ion định tính phải nằm trong khoảng cho phép.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1856"/>
        <w:gridCol w:w="2065"/>
      </w:tblGrid>
      <w:tr w:rsidR="009370AE" w:rsidRPr="00626349" w:rsidTr="009370AE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Cường độ tương đối</w:t>
            </w:r>
          </w:p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(so với ion định lượng)</w:t>
            </w:r>
          </w:p>
        </w:tc>
        <w:tc>
          <w:tcPr>
            <w:tcW w:w="0" w:type="auto"/>
            <w:shd w:val="clear" w:color="auto" w:fill="4BACC6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 xml:space="preserve">Sai số cho phép </w:t>
            </w:r>
          </w:p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(GC-EI/MS)</w:t>
            </w:r>
          </w:p>
        </w:tc>
        <w:tc>
          <w:tcPr>
            <w:tcW w:w="2065" w:type="dxa"/>
            <w:shd w:val="clear" w:color="auto" w:fill="4BACC6"/>
          </w:tcPr>
          <w:p w:rsidR="009370AE" w:rsidRPr="00626349" w:rsidRDefault="009370AE" w:rsidP="009370AE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 xml:space="preserve">Sai số cho phép </w:t>
            </w:r>
          </w:p>
          <w:p w:rsidR="009370AE" w:rsidRPr="00626349" w:rsidRDefault="009370AE" w:rsidP="009370AE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(LC/MS/MS)</w:t>
            </w:r>
          </w:p>
        </w:tc>
      </w:tr>
      <w:tr w:rsidR="009370AE" w:rsidRPr="00626349" w:rsidTr="009370AE">
        <w:trPr>
          <w:jc w:val="center"/>
        </w:trPr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±20%</w:t>
            </w:r>
          </w:p>
        </w:tc>
        <w:tc>
          <w:tcPr>
            <w:tcW w:w="2065" w:type="dxa"/>
            <w:vMerge w:val="restart"/>
            <w:vAlign w:val="center"/>
          </w:tcPr>
          <w:p w:rsidR="009370AE" w:rsidRPr="00626349" w:rsidRDefault="009370AE" w:rsidP="009370AE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30%</w:t>
            </w:r>
          </w:p>
        </w:tc>
      </w:tr>
      <w:tr w:rsidR="009370AE" w:rsidRPr="00626349" w:rsidTr="009370AE">
        <w:trPr>
          <w:jc w:val="center"/>
        </w:trPr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±25%</w:t>
            </w:r>
          </w:p>
        </w:tc>
        <w:tc>
          <w:tcPr>
            <w:tcW w:w="2065" w:type="dxa"/>
            <w:vMerge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9370AE" w:rsidRPr="00626349" w:rsidTr="009370AE">
        <w:trPr>
          <w:jc w:val="center"/>
        </w:trPr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±30%</w:t>
            </w:r>
          </w:p>
        </w:tc>
        <w:tc>
          <w:tcPr>
            <w:tcW w:w="2065" w:type="dxa"/>
            <w:vMerge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9370AE" w:rsidRPr="00626349" w:rsidTr="009370AE">
        <w:trPr>
          <w:jc w:val="center"/>
        </w:trPr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626349">
              <w:rPr>
                <w:bCs/>
                <w:szCs w:val="26"/>
              </w:rPr>
              <w:t>±50%</w:t>
            </w:r>
          </w:p>
        </w:tc>
        <w:tc>
          <w:tcPr>
            <w:tcW w:w="2065" w:type="dxa"/>
            <w:vMerge/>
          </w:tcPr>
          <w:p w:rsidR="009370AE" w:rsidRPr="00626349" w:rsidRDefault="009370AE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</w:tbl>
    <w:p w:rsidR="00D22D24" w:rsidRPr="00626349" w:rsidRDefault="00D22D24" w:rsidP="00D22D24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</w:p>
    <w:p w:rsidR="00C3036E" w:rsidRPr="00626349" w:rsidRDefault="00FE525F" w:rsidP="00D22D24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626349">
        <w:rPr>
          <w:rFonts w:ascii="Times New Roman" w:hAnsi="Times New Roman"/>
          <w:sz w:val="26"/>
          <w:szCs w:val="26"/>
        </w:rPr>
        <w:t xml:space="preserve">Biểu đồ kiểm soát xu hướng diễn biến kết quả phân tích (Control chart): </w:t>
      </w:r>
      <w:bookmarkStart w:id="9" w:name="OLE_LINK18"/>
      <w:bookmarkStart w:id="10" w:name="OLE_LINK19"/>
      <w:r w:rsidRPr="00626349">
        <w:rPr>
          <w:rFonts w:ascii="Times New Roman" w:hAnsi="Times New Roman"/>
          <w:sz w:val="26"/>
          <w:szCs w:val="26"/>
          <w:lang w:val="pt-BR"/>
        </w:rPr>
        <w:t>Giá trị hiệu suất thu hồi được ghi nhận vào control chart sau mỗi lô mẫu phân tích</w:t>
      </w:r>
      <w:r w:rsidR="00DC4F97" w:rsidRPr="00626349">
        <w:rPr>
          <w:rFonts w:ascii="Times New Roman" w:hAnsi="Times New Roman"/>
          <w:sz w:val="26"/>
          <w:szCs w:val="26"/>
          <w:lang w:val="pt-BR"/>
        </w:rPr>
        <w:t xml:space="preserve"> thực tế</w:t>
      </w:r>
      <w:r w:rsidRPr="00626349">
        <w:rPr>
          <w:rFonts w:ascii="Times New Roman" w:hAnsi="Times New Roman"/>
          <w:sz w:val="26"/>
          <w:szCs w:val="26"/>
          <w:lang w:val="pt-BR"/>
        </w:rPr>
        <w:t xml:space="preserve"> ở mứ</w:t>
      </w:r>
      <w:r w:rsidR="00C3036E" w:rsidRPr="00626349">
        <w:rPr>
          <w:rFonts w:ascii="Times New Roman" w:hAnsi="Times New Roman"/>
          <w:sz w:val="26"/>
          <w:szCs w:val="26"/>
          <w:lang w:val="pt-BR"/>
        </w:rPr>
        <w:t xml:space="preserve">c spike </w:t>
      </w:r>
      <w:r w:rsidR="005B48B9" w:rsidRPr="00626349">
        <w:rPr>
          <w:rFonts w:ascii="Times New Roman" w:hAnsi="Times New Roman"/>
          <w:sz w:val="26"/>
          <w:szCs w:val="26"/>
          <w:lang w:val="pt-BR"/>
        </w:rPr>
        <w:t>0.0</w:t>
      </w:r>
      <w:r w:rsidR="00D22D24" w:rsidRPr="00626349">
        <w:rPr>
          <w:rFonts w:ascii="Times New Roman" w:hAnsi="Times New Roman"/>
          <w:sz w:val="26"/>
          <w:szCs w:val="26"/>
          <w:lang w:val="pt-BR"/>
        </w:rPr>
        <w:t>1</w:t>
      </w:r>
      <w:r w:rsidRPr="00626349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DC4F97" w:rsidRPr="00626349">
        <w:rPr>
          <w:rFonts w:ascii="Times New Roman" w:hAnsi="Times New Roman"/>
          <w:sz w:val="26"/>
          <w:szCs w:val="26"/>
          <w:lang w:val="pt-BR"/>
        </w:rPr>
        <w:t>mg</w:t>
      </w:r>
      <w:r w:rsidR="00C3036E" w:rsidRPr="00626349">
        <w:rPr>
          <w:rFonts w:ascii="Times New Roman" w:hAnsi="Times New Roman"/>
          <w:sz w:val="26"/>
          <w:szCs w:val="26"/>
          <w:lang w:val="pt-BR"/>
        </w:rPr>
        <w:t>/kg</w:t>
      </w:r>
      <w:r w:rsidRPr="00626349">
        <w:rPr>
          <w:rFonts w:ascii="Times New Roman" w:hAnsi="Times New Roman"/>
          <w:sz w:val="26"/>
          <w:szCs w:val="26"/>
        </w:rPr>
        <w:t>.</w:t>
      </w:r>
      <w:r w:rsidR="00D24894" w:rsidRPr="00626349">
        <w:rPr>
          <w:rFonts w:ascii="Times New Roman" w:hAnsi="Times New Roman"/>
          <w:sz w:val="26"/>
          <w:szCs w:val="26"/>
        </w:rPr>
        <w:t xml:space="preserve"> </w:t>
      </w:r>
      <w:bookmarkStart w:id="11" w:name="OLE_LINK27"/>
      <w:bookmarkEnd w:id="8"/>
      <w:bookmarkEnd w:id="9"/>
      <w:bookmarkEnd w:id="10"/>
    </w:p>
    <w:p w:rsidR="00FE525F" w:rsidRPr="00626349" w:rsidRDefault="00FE525F" w:rsidP="00626349">
      <w:pPr>
        <w:pStyle w:val="Heading1"/>
        <w:numPr>
          <w:ilvl w:val="0"/>
          <w:numId w:val="25"/>
        </w:numPr>
      </w:pPr>
      <w:r w:rsidRPr="00626349">
        <w:t>BÁO CÁO KẾT QUẢ.</w:t>
      </w:r>
    </w:p>
    <w:p w:rsidR="00CE6E1B" w:rsidRPr="00626349" w:rsidRDefault="00FE525F" w:rsidP="00F7165D">
      <w:pPr>
        <w:pStyle w:val="ListParagraph"/>
        <w:spacing w:line="360" w:lineRule="auto"/>
        <w:ind w:left="0" w:firstLine="567"/>
        <w:jc w:val="both"/>
        <w:rPr>
          <w:szCs w:val="26"/>
          <w:lang w:val="da-DK"/>
        </w:rPr>
      </w:pPr>
      <w:r w:rsidRPr="00626349">
        <w:rPr>
          <w:rFonts w:ascii="Times New Roman" w:hAnsi="Times New Roman"/>
          <w:sz w:val="26"/>
          <w:szCs w:val="26"/>
        </w:rPr>
        <w:t>Kết quả phân tích được báo cáo theo biểu mẫu:</w:t>
      </w:r>
      <w:r w:rsidRPr="00626349">
        <w:rPr>
          <w:rFonts w:ascii="Times New Roman" w:hAnsi="Times New Roman"/>
          <w:b/>
          <w:sz w:val="26"/>
          <w:szCs w:val="26"/>
        </w:rPr>
        <w:t xml:space="preserve"> </w:t>
      </w:r>
      <w:r w:rsidRPr="00626349">
        <w:rPr>
          <w:rFonts w:ascii="Times New Roman" w:hAnsi="Times New Roman"/>
          <w:sz w:val="26"/>
          <w:szCs w:val="26"/>
        </w:rPr>
        <w:t>BM.15.04</w:t>
      </w:r>
      <w:bookmarkEnd w:id="11"/>
      <w:r w:rsidR="00937410" w:rsidRPr="00626349">
        <w:rPr>
          <w:rFonts w:ascii="Times New Roman" w:hAnsi="Times New Roman"/>
          <w:sz w:val="26"/>
          <w:szCs w:val="26"/>
        </w:rPr>
        <w:t>a</w:t>
      </w:r>
    </w:p>
    <w:sectPr w:rsidR="00CE6E1B" w:rsidRPr="006263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CB1" w:rsidRDefault="001E5CB1" w:rsidP="008F7699">
      <w:r>
        <w:separator/>
      </w:r>
    </w:p>
  </w:endnote>
  <w:endnote w:type="continuationSeparator" w:id="0">
    <w:p w:rsidR="001E5CB1" w:rsidRDefault="001E5CB1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3E4" w:rsidRDefault="000A13E4">
    <w:pPr>
      <w:pStyle w:val="Footer"/>
      <w:jc w:val="right"/>
    </w:pPr>
  </w:p>
  <w:p w:rsidR="000A13E4" w:rsidRDefault="000A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CB1" w:rsidRDefault="001E5CB1" w:rsidP="008F7699">
      <w:r>
        <w:separator/>
      </w:r>
    </w:p>
  </w:footnote>
  <w:footnote w:type="continuationSeparator" w:id="0">
    <w:p w:rsidR="001E5CB1" w:rsidRDefault="001E5CB1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2"/>
      <w:gridCol w:w="3450"/>
      <w:gridCol w:w="2998"/>
    </w:tblGrid>
    <w:tr w:rsidR="000A13E4" w:rsidTr="00FB4754">
      <w:trPr>
        <w:trHeight w:val="1066"/>
        <w:jc w:val="center"/>
      </w:trPr>
      <w:tc>
        <w:tcPr>
          <w:tcW w:w="3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D02F1" w:rsidRDefault="000A13E4" w:rsidP="00ED02F1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</w:t>
          </w:r>
        </w:p>
        <w:p w:rsidR="000A13E4" w:rsidRDefault="000A13E4" w:rsidP="00ED02F1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KHOA HỌC CÔNG NGHỆ HOÀN VŨ</w:t>
          </w:r>
        </w:p>
      </w:tc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3E4" w:rsidRDefault="000A13E4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3E4" w:rsidRDefault="000A13E4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Mã số: HD.TN.</w:t>
          </w:r>
          <w:r w:rsidR="00937410">
            <w:rPr>
              <w:color w:val="00B0F0"/>
              <w:sz w:val="24"/>
            </w:rPr>
            <w:t>236</w:t>
          </w:r>
        </w:p>
        <w:p w:rsidR="00937410" w:rsidRDefault="00937410" w:rsidP="00937410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01</w:t>
          </w:r>
        </w:p>
        <w:p w:rsidR="000A13E4" w:rsidRPr="00F15A64" w:rsidRDefault="000A13E4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 w:rsidRPr="00F15A64">
            <w:rPr>
              <w:color w:val="00B0F0"/>
              <w:sz w:val="24"/>
            </w:rPr>
            <w:t xml:space="preserve">Ngày ban hành: </w:t>
          </w:r>
          <w:r>
            <w:rPr>
              <w:color w:val="00B0F0"/>
              <w:sz w:val="24"/>
            </w:rPr>
            <w:t>30/03/2018</w:t>
          </w:r>
        </w:p>
        <w:p w:rsidR="000A13E4" w:rsidRDefault="000A13E4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7165D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7165D">
            <w:rPr>
              <w:b/>
              <w:noProof/>
              <w:color w:val="00B0F0"/>
              <w:sz w:val="24"/>
            </w:rPr>
            <w:t>11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:rsidR="000A13E4" w:rsidRDefault="000A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471A"/>
      </v:shape>
    </w:pict>
  </w:numPicBullet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6D25232"/>
    <w:multiLevelType w:val="hybridMultilevel"/>
    <w:tmpl w:val="1882A0B0"/>
    <w:lvl w:ilvl="0" w:tplc="0409000D">
      <w:start w:val="1"/>
      <w:numFmt w:val="bullet"/>
      <w:lvlText w:val=""/>
      <w:lvlJc w:val="left"/>
      <w:pPr>
        <w:ind w:left="1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3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D087C"/>
    <w:multiLevelType w:val="hybridMultilevel"/>
    <w:tmpl w:val="FFEC9E6C"/>
    <w:lvl w:ilvl="0" w:tplc="B274AE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76328A9"/>
    <w:multiLevelType w:val="multilevel"/>
    <w:tmpl w:val="D3A86018"/>
    <w:lvl w:ilvl="0">
      <w:start w:val="3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7" w15:restartNumberingAfterBreak="0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FE5135"/>
    <w:multiLevelType w:val="hybridMultilevel"/>
    <w:tmpl w:val="33C0C8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CA81DD4"/>
    <w:multiLevelType w:val="hybridMultilevel"/>
    <w:tmpl w:val="65D06092"/>
    <w:lvl w:ilvl="0" w:tplc="04090007">
      <w:start w:val="1"/>
      <w:numFmt w:val="bullet"/>
      <w:lvlText w:val=""/>
      <w:lvlPicBulletId w:val="0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 w15:restartNumberingAfterBreak="0">
    <w:nsid w:val="51E456FB"/>
    <w:multiLevelType w:val="hybridMultilevel"/>
    <w:tmpl w:val="66F8C14E"/>
    <w:lvl w:ilvl="0" w:tplc="12BC20AA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A2364"/>
    <w:multiLevelType w:val="hybridMultilevel"/>
    <w:tmpl w:val="E09C7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74F94B41"/>
    <w:multiLevelType w:val="hybridMultilevel"/>
    <w:tmpl w:val="828EFC26"/>
    <w:lvl w:ilvl="0" w:tplc="7286D766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8452A"/>
    <w:multiLevelType w:val="hybridMultilevel"/>
    <w:tmpl w:val="1FDED6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2"/>
  </w:num>
  <w:num w:numId="5">
    <w:abstractNumId w:val="14"/>
    <w:lvlOverride w:ilvl="0">
      <w:startOverride w:val="1"/>
    </w:lvlOverride>
  </w:num>
  <w:num w:numId="6">
    <w:abstractNumId w:val="12"/>
    <w:lvlOverride w:ilvl="0">
      <w:startOverride w:val="9"/>
    </w:lvlOverride>
  </w:num>
  <w:num w:numId="7">
    <w:abstractNumId w:val="16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10"/>
  </w:num>
  <w:num w:numId="15">
    <w:abstractNumId w:val="19"/>
  </w:num>
  <w:num w:numId="16">
    <w:abstractNumId w:val="5"/>
  </w:num>
  <w:num w:numId="17">
    <w:abstractNumId w:val="1"/>
  </w:num>
  <w:num w:numId="18">
    <w:abstractNumId w:val="1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1"/>
  </w:num>
  <w:num w:numId="25">
    <w:abstractNumId w:val="6"/>
  </w:num>
  <w:num w:numId="26">
    <w:abstractNumId w:val="2"/>
  </w:num>
  <w:num w:numId="27">
    <w:abstractNumId w:val="2"/>
  </w:num>
  <w:num w:numId="28">
    <w:abstractNumId w:val="15"/>
  </w:num>
  <w:num w:numId="29">
    <w:abstractNumId w:val="17"/>
  </w:num>
  <w:num w:numId="30">
    <w:abstractNumId w:val="12"/>
  </w:num>
  <w:num w:numId="3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17538"/>
    <w:rsid w:val="0002542E"/>
    <w:rsid w:val="0003132B"/>
    <w:rsid w:val="00043BFF"/>
    <w:rsid w:val="000530C0"/>
    <w:rsid w:val="000741DA"/>
    <w:rsid w:val="00084DC5"/>
    <w:rsid w:val="000A13E4"/>
    <w:rsid w:val="000A3383"/>
    <w:rsid w:val="000A3F5D"/>
    <w:rsid w:val="000A79DC"/>
    <w:rsid w:val="000B222F"/>
    <w:rsid w:val="000B5269"/>
    <w:rsid w:val="000B744A"/>
    <w:rsid w:val="000C36AE"/>
    <w:rsid w:val="000D0531"/>
    <w:rsid w:val="000E383C"/>
    <w:rsid w:val="000E3BB4"/>
    <w:rsid w:val="000E59B8"/>
    <w:rsid w:val="000F1826"/>
    <w:rsid w:val="000F740A"/>
    <w:rsid w:val="001268F9"/>
    <w:rsid w:val="00132F51"/>
    <w:rsid w:val="0013496B"/>
    <w:rsid w:val="00135B98"/>
    <w:rsid w:val="00142F8F"/>
    <w:rsid w:val="00147E44"/>
    <w:rsid w:val="00162001"/>
    <w:rsid w:val="00165D0F"/>
    <w:rsid w:val="00165E31"/>
    <w:rsid w:val="00181DF4"/>
    <w:rsid w:val="00181EBE"/>
    <w:rsid w:val="0018317F"/>
    <w:rsid w:val="00196833"/>
    <w:rsid w:val="001B4279"/>
    <w:rsid w:val="001B7E56"/>
    <w:rsid w:val="001C273F"/>
    <w:rsid w:val="001C58CB"/>
    <w:rsid w:val="001C5942"/>
    <w:rsid w:val="001D06C8"/>
    <w:rsid w:val="001D0D2A"/>
    <w:rsid w:val="001D3297"/>
    <w:rsid w:val="001E2F2A"/>
    <w:rsid w:val="001E5CB1"/>
    <w:rsid w:val="001F5A39"/>
    <w:rsid w:val="001F6166"/>
    <w:rsid w:val="00212BE0"/>
    <w:rsid w:val="0022335D"/>
    <w:rsid w:val="002241E1"/>
    <w:rsid w:val="00233FA6"/>
    <w:rsid w:val="00241670"/>
    <w:rsid w:val="00246C41"/>
    <w:rsid w:val="00247F05"/>
    <w:rsid w:val="00267462"/>
    <w:rsid w:val="00270FD0"/>
    <w:rsid w:val="00273C7C"/>
    <w:rsid w:val="00284B00"/>
    <w:rsid w:val="002907EF"/>
    <w:rsid w:val="002A2A82"/>
    <w:rsid w:val="002C4838"/>
    <w:rsid w:val="002D1A24"/>
    <w:rsid w:val="002D7361"/>
    <w:rsid w:val="002F1211"/>
    <w:rsid w:val="002F1DBF"/>
    <w:rsid w:val="0031207E"/>
    <w:rsid w:val="0031294A"/>
    <w:rsid w:val="00312CC1"/>
    <w:rsid w:val="003304F0"/>
    <w:rsid w:val="0033668D"/>
    <w:rsid w:val="00340899"/>
    <w:rsid w:val="00343F60"/>
    <w:rsid w:val="003445E1"/>
    <w:rsid w:val="00352F69"/>
    <w:rsid w:val="00356748"/>
    <w:rsid w:val="003578C0"/>
    <w:rsid w:val="00367DAF"/>
    <w:rsid w:val="0037370F"/>
    <w:rsid w:val="003A1124"/>
    <w:rsid w:val="003A5B12"/>
    <w:rsid w:val="003B6853"/>
    <w:rsid w:val="003B6D72"/>
    <w:rsid w:val="003C2A4B"/>
    <w:rsid w:val="003C45BD"/>
    <w:rsid w:val="003F4272"/>
    <w:rsid w:val="004017B2"/>
    <w:rsid w:val="004022C9"/>
    <w:rsid w:val="0041370B"/>
    <w:rsid w:val="00414B60"/>
    <w:rsid w:val="00415810"/>
    <w:rsid w:val="004462AA"/>
    <w:rsid w:val="00446BF3"/>
    <w:rsid w:val="004564F5"/>
    <w:rsid w:val="004619D6"/>
    <w:rsid w:val="00470610"/>
    <w:rsid w:val="004751BE"/>
    <w:rsid w:val="00476F55"/>
    <w:rsid w:val="0047755E"/>
    <w:rsid w:val="004814F4"/>
    <w:rsid w:val="004A4084"/>
    <w:rsid w:val="004A51E8"/>
    <w:rsid w:val="004D176D"/>
    <w:rsid w:val="004D5484"/>
    <w:rsid w:val="004D7BA8"/>
    <w:rsid w:val="004E1487"/>
    <w:rsid w:val="004E74C3"/>
    <w:rsid w:val="004F6F99"/>
    <w:rsid w:val="005045BC"/>
    <w:rsid w:val="00515E65"/>
    <w:rsid w:val="005164C0"/>
    <w:rsid w:val="00524829"/>
    <w:rsid w:val="0052719C"/>
    <w:rsid w:val="005338A0"/>
    <w:rsid w:val="005338F3"/>
    <w:rsid w:val="005378C2"/>
    <w:rsid w:val="0053793C"/>
    <w:rsid w:val="00545084"/>
    <w:rsid w:val="00547AE5"/>
    <w:rsid w:val="00553126"/>
    <w:rsid w:val="00560C4B"/>
    <w:rsid w:val="0056250B"/>
    <w:rsid w:val="005651C7"/>
    <w:rsid w:val="0057046A"/>
    <w:rsid w:val="005726C2"/>
    <w:rsid w:val="00574DD4"/>
    <w:rsid w:val="00580D0E"/>
    <w:rsid w:val="005933D7"/>
    <w:rsid w:val="00594B1A"/>
    <w:rsid w:val="005A4A9D"/>
    <w:rsid w:val="005A6F8D"/>
    <w:rsid w:val="005B48B9"/>
    <w:rsid w:val="005C2E20"/>
    <w:rsid w:val="005C799A"/>
    <w:rsid w:val="005C7D75"/>
    <w:rsid w:val="005D0295"/>
    <w:rsid w:val="005D3699"/>
    <w:rsid w:val="005D4B25"/>
    <w:rsid w:val="005D7D3A"/>
    <w:rsid w:val="005D7D88"/>
    <w:rsid w:val="005E1D63"/>
    <w:rsid w:val="005E20AB"/>
    <w:rsid w:val="005E2A0A"/>
    <w:rsid w:val="005E3644"/>
    <w:rsid w:val="005E40FA"/>
    <w:rsid w:val="005E7FD2"/>
    <w:rsid w:val="00602188"/>
    <w:rsid w:val="00606C6D"/>
    <w:rsid w:val="00616536"/>
    <w:rsid w:val="00622B72"/>
    <w:rsid w:val="00623F80"/>
    <w:rsid w:val="00626349"/>
    <w:rsid w:val="00631E7C"/>
    <w:rsid w:val="00642984"/>
    <w:rsid w:val="006540BF"/>
    <w:rsid w:val="00657E5B"/>
    <w:rsid w:val="006703E4"/>
    <w:rsid w:val="00682BE0"/>
    <w:rsid w:val="00686458"/>
    <w:rsid w:val="00686805"/>
    <w:rsid w:val="0068728C"/>
    <w:rsid w:val="00692BB4"/>
    <w:rsid w:val="006A42B3"/>
    <w:rsid w:val="006C1DAE"/>
    <w:rsid w:val="006C25F0"/>
    <w:rsid w:val="006C2EFA"/>
    <w:rsid w:val="006C7AF3"/>
    <w:rsid w:val="006E3C04"/>
    <w:rsid w:val="006F4FA7"/>
    <w:rsid w:val="006F76A7"/>
    <w:rsid w:val="00705602"/>
    <w:rsid w:val="007065E2"/>
    <w:rsid w:val="007137A7"/>
    <w:rsid w:val="00717ACE"/>
    <w:rsid w:val="007215CB"/>
    <w:rsid w:val="00735B64"/>
    <w:rsid w:val="00741EE3"/>
    <w:rsid w:val="007433FC"/>
    <w:rsid w:val="007502A4"/>
    <w:rsid w:val="007511E4"/>
    <w:rsid w:val="00775952"/>
    <w:rsid w:val="00777478"/>
    <w:rsid w:val="00777FEE"/>
    <w:rsid w:val="00783DFE"/>
    <w:rsid w:val="0078597C"/>
    <w:rsid w:val="007954BE"/>
    <w:rsid w:val="007963CC"/>
    <w:rsid w:val="007A202F"/>
    <w:rsid w:val="007B0B03"/>
    <w:rsid w:val="007B3BB1"/>
    <w:rsid w:val="007C78BB"/>
    <w:rsid w:val="007E247C"/>
    <w:rsid w:val="007E2C53"/>
    <w:rsid w:val="007E51C2"/>
    <w:rsid w:val="0080357C"/>
    <w:rsid w:val="00803ECF"/>
    <w:rsid w:val="00805FFD"/>
    <w:rsid w:val="00810767"/>
    <w:rsid w:val="00810D69"/>
    <w:rsid w:val="0081273C"/>
    <w:rsid w:val="00820D0C"/>
    <w:rsid w:val="00822405"/>
    <w:rsid w:val="0083572B"/>
    <w:rsid w:val="008366B3"/>
    <w:rsid w:val="008368D4"/>
    <w:rsid w:val="00841C92"/>
    <w:rsid w:val="00851899"/>
    <w:rsid w:val="00861035"/>
    <w:rsid w:val="00863A96"/>
    <w:rsid w:val="00873E44"/>
    <w:rsid w:val="008877DF"/>
    <w:rsid w:val="00893B68"/>
    <w:rsid w:val="00894C1C"/>
    <w:rsid w:val="008A5FB8"/>
    <w:rsid w:val="008C1AB1"/>
    <w:rsid w:val="008D0446"/>
    <w:rsid w:val="008D56B7"/>
    <w:rsid w:val="008E1D15"/>
    <w:rsid w:val="008E4EBF"/>
    <w:rsid w:val="008E5AA2"/>
    <w:rsid w:val="008E796A"/>
    <w:rsid w:val="008F7699"/>
    <w:rsid w:val="0090745E"/>
    <w:rsid w:val="00911E52"/>
    <w:rsid w:val="00915673"/>
    <w:rsid w:val="009370AE"/>
    <w:rsid w:val="00937410"/>
    <w:rsid w:val="00947378"/>
    <w:rsid w:val="00954D96"/>
    <w:rsid w:val="009559DB"/>
    <w:rsid w:val="00957C19"/>
    <w:rsid w:val="00957D9B"/>
    <w:rsid w:val="0096141E"/>
    <w:rsid w:val="00962CBB"/>
    <w:rsid w:val="0097164D"/>
    <w:rsid w:val="009729DC"/>
    <w:rsid w:val="00982BDB"/>
    <w:rsid w:val="00984759"/>
    <w:rsid w:val="0098712C"/>
    <w:rsid w:val="009914AC"/>
    <w:rsid w:val="009945D7"/>
    <w:rsid w:val="009C0001"/>
    <w:rsid w:val="009C6B79"/>
    <w:rsid w:val="009D0D45"/>
    <w:rsid w:val="009D3D3A"/>
    <w:rsid w:val="009D45EC"/>
    <w:rsid w:val="009D6F8E"/>
    <w:rsid w:val="009F0698"/>
    <w:rsid w:val="00A009AB"/>
    <w:rsid w:val="00A05078"/>
    <w:rsid w:val="00A06637"/>
    <w:rsid w:val="00A11204"/>
    <w:rsid w:val="00A23BFF"/>
    <w:rsid w:val="00A32D11"/>
    <w:rsid w:val="00A34CD4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74551"/>
    <w:rsid w:val="00A76661"/>
    <w:rsid w:val="00A77969"/>
    <w:rsid w:val="00A84E8E"/>
    <w:rsid w:val="00A8739E"/>
    <w:rsid w:val="00AA0A82"/>
    <w:rsid w:val="00AA0F79"/>
    <w:rsid w:val="00AA134D"/>
    <w:rsid w:val="00AA78EE"/>
    <w:rsid w:val="00AB3E5A"/>
    <w:rsid w:val="00AB4BFE"/>
    <w:rsid w:val="00AB4D20"/>
    <w:rsid w:val="00AC48E3"/>
    <w:rsid w:val="00AD0500"/>
    <w:rsid w:val="00AE7419"/>
    <w:rsid w:val="00AF68DA"/>
    <w:rsid w:val="00B00199"/>
    <w:rsid w:val="00B02880"/>
    <w:rsid w:val="00B042D7"/>
    <w:rsid w:val="00B05B93"/>
    <w:rsid w:val="00B07C60"/>
    <w:rsid w:val="00B12E9B"/>
    <w:rsid w:val="00B20C75"/>
    <w:rsid w:val="00B2211E"/>
    <w:rsid w:val="00B2639B"/>
    <w:rsid w:val="00B31675"/>
    <w:rsid w:val="00B32839"/>
    <w:rsid w:val="00B52DEF"/>
    <w:rsid w:val="00B54D25"/>
    <w:rsid w:val="00B55BC2"/>
    <w:rsid w:val="00B6040C"/>
    <w:rsid w:val="00B61187"/>
    <w:rsid w:val="00B67109"/>
    <w:rsid w:val="00B81694"/>
    <w:rsid w:val="00B86B63"/>
    <w:rsid w:val="00B87DD4"/>
    <w:rsid w:val="00B93087"/>
    <w:rsid w:val="00B9434F"/>
    <w:rsid w:val="00BA02FB"/>
    <w:rsid w:val="00BA48C7"/>
    <w:rsid w:val="00BB1658"/>
    <w:rsid w:val="00BB50F0"/>
    <w:rsid w:val="00BD4124"/>
    <w:rsid w:val="00BD57AD"/>
    <w:rsid w:val="00BE4522"/>
    <w:rsid w:val="00BE5C29"/>
    <w:rsid w:val="00BF0373"/>
    <w:rsid w:val="00BF3F00"/>
    <w:rsid w:val="00C21EC0"/>
    <w:rsid w:val="00C3036E"/>
    <w:rsid w:val="00C3328C"/>
    <w:rsid w:val="00C35EC9"/>
    <w:rsid w:val="00C377FF"/>
    <w:rsid w:val="00C37F6E"/>
    <w:rsid w:val="00C41B56"/>
    <w:rsid w:val="00C558EF"/>
    <w:rsid w:val="00C65A5C"/>
    <w:rsid w:val="00C72B01"/>
    <w:rsid w:val="00C77E15"/>
    <w:rsid w:val="00C831A0"/>
    <w:rsid w:val="00C92CF3"/>
    <w:rsid w:val="00CA6329"/>
    <w:rsid w:val="00CB2E46"/>
    <w:rsid w:val="00CB48F4"/>
    <w:rsid w:val="00CB6B7E"/>
    <w:rsid w:val="00CB6D78"/>
    <w:rsid w:val="00CB6FBD"/>
    <w:rsid w:val="00CC3978"/>
    <w:rsid w:val="00CC428E"/>
    <w:rsid w:val="00CC6441"/>
    <w:rsid w:val="00CC7CB3"/>
    <w:rsid w:val="00CE44C5"/>
    <w:rsid w:val="00CE6E1B"/>
    <w:rsid w:val="00CF3C9F"/>
    <w:rsid w:val="00CF4D2B"/>
    <w:rsid w:val="00D01ABD"/>
    <w:rsid w:val="00D0474C"/>
    <w:rsid w:val="00D10034"/>
    <w:rsid w:val="00D22D24"/>
    <w:rsid w:val="00D24894"/>
    <w:rsid w:val="00D24E98"/>
    <w:rsid w:val="00D2533B"/>
    <w:rsid w:val="00D42128"/>
    <w:rsid w:val="00D42193"/>
    <w:rsid w:val="00D44EEB"/>
    <w:rsid w:val="00D5175A"/>
    <w:rsid w:val="00D61C5F"/>
    <w:rsid w:val="00D7335A"/>
    <w:rsid w:val="00D76368"/>
    <w:rsid w:val="00D86D60"/>
    <w:rsid w:val="00D90C1D"/>
    <w:rsid w:val="00DA1AEB"/>
    <w:rsid w:val="00DC4F97"/>
    <w:rsid w:val="00DF1720"/>
    <w:rsid w:val="00DF4316"/>
    <w:rsid w:val="00DF6BB9"/>
    <w:rsid w:val="00E06155"/>
    <w:rsid w:val="00E148FD"/>
    <w:rsid w:val="00E16256"/>
    <w:rsid w:val="00E244EB"/>
    <w:rsid w:val="00E57C96"/>
    <w:rsid w:val="00E62352"/>
    <w:rsid w:val="00E6254A"/>
    <w:rsid w:val="00E629B8"/>
    <w:rsid w:val="00E673A3"/>
    <w:rsid w:val="00E67C90"/>
    <w:rsid w:val="00E73077"/>
    <w:rsid w:val="00E73F17"/>
    <w:rsid w:val="00E74F8F"/>
    <w:rsid w:val="00E7752F"/>
    <w:rsid w:val="00E80661"/>
    <w:rsid w:val="00E80B64"/>
    <w:rsid w:val="00E90C7D"/>
    <w:rsid w:val="00E90FA8"/>
    <w:rsid w:val="00E95072"/>
    <w:rsid w:val="00E97D55"/>
    <w:rsid w:val="00EC5F47"/>
    <w:rsid w:val="00ED02F1"/>
    <w:rsid w:val="00ED3045"/>
    <w:rsid w:val="00ED4359"/>
    <w:rsid w:val="00ED66B7"/>
    <w:rsid w:val="00EE28C1"/>
    <w:rsid w:val="00EF2D3A"/>
    <w:rsid w:val="00EF3EA6"/>
    <w:rsid w:val="00EF571E"/>
    <w:rsid w:val="00EF5918"/>
    <w:rsid w:val="00EF64E1"/>
    <w:rsid w:val="00F135CD"/>
    <w:rsid w:val="00F15A64"/>
    <w:rsid w:val="00F41CDE"/>
    <w:rsid w:val="00F659B3"/>
    <w:rsid w:val="00F670ED"/>
    <w:rsid w:val="00F7165D"/>
    <w:rsid w:val="00F73157"/>
    <w:rsid w:val="00F87D5E"/>
    <w:rsid w:val="00F9295C"/>
    <w:rsid w:val="00F95166"/>
    <w:rsid w:val="00FA7927"/>
    <w:rsid w:val="00FB0934"/>
    <w:rsid w:val="00FB258C"/>
    <w:rsid w:val="00FB4603"/>
    <w:rsid w:val="00FB4754"/>
    <w:rsid w:val="00FC7121"/>
    <w:rsid w:val="00FC7E2E"/>
    <w:rsid w:val="00FE225D"/>
    <w:rsid w:val="00FE2925"/>
    <w:rsid w:val="00FE2AC2"/>
    <w:rsid w:val="00FE525F"/>
    <w:rsid w:val="00FE64D2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9DA656AA-FF93-4386-A854-22BBDE8E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numPr>
        <w:numId w:val="4"/>
      </w:numPr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  <w:style w:type="character" w:customStyle="1" w:styleId="st1">
    <w:name w:val="st1"/>
    <w:rsid w:val="0018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BCBCB"/>
                                    <w:left w:val="single" w:sz="6" w:space="8" w:color="CBCBCB"/>
                                    <w:bottom w:val="single" w:sz="6" w:space="0" w:color="CBCBCB"/>
                                    <w:right w:val="single" w:sz="6" w:space="8" w:color="CBCBCB"/>
                                  </w:divBdr>
                                  <w:divsChild>
                                    <w:div w:id="172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9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A9BA8-E59F-4621-BC51-8132749D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cp:lastPrinted>2018-07-19T02:38:00Z</cp:lastPrinted>
  <dcterms:created xsi:type="dcterms:W3CDTF">2018-12-26T12:27:00Z</dcterms:created>
  <dcterms:modified xsi:type="dcterms:W3CDTF">2018-12-26T12:27:00Z</dcterms:modified>
</cp:coreProperties>
</file>