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B2F5E"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498504DC" w14:textId="77777777" w:rsidR="00AE2ED5" w:rsidRDefault="00AE2ED5"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XÁC ĐỊNH </w:t>
      </w:r>
      <w:r w:rsidR="0018418E">
        <w:rPr>
          <w:b/>
          <w:bCs/>
          <w:color w:val="17365D"/>
          <w:sz w:val="34"/>
          <w:szCs w:val="34"/>
          <w:lang w:val="en-GB"/>
        </w:rPr>
        <w:t>pH</w:t>
      </w:r>
      <w:r w:rsidR="00F03EB5">
        <w:rPr>
          <w:b/>
          <w:bCs/>
          <w:color w:val="17365D"/>
          <w:sz w:val="34"/>
          <w:szCs w:val="34"/>
          <w:lang w:val="en-GB"/>
        </w:rPr>
        <w:t xml:space="preserve"> T</w:t>
      </w:r>
      <w:r w:rsidR="001946BA">
        <w:rPr>
          <w:b/>
          <w:bCs/>
          <w:color w:val="17365D"/>
          <w:sz w:val="34"/>
          <w:szCs w:val="34"/>
          <w:lang w:val="en-GB"/>
        </w:rPr>
        <w:t xml:space="preserve">RONG </w:t>
      </w:r>
      <w:r w:rsidR="0088347E">
        <w:rPr>
          <w:b/>
          <w:bCs/>
          <w:color w:val="17365D"/>
          <w:sz w:val="34"/>
          <w:szCs w:val="34"/>
          <w:lang w:val="en-GB"/>
        </w:rPr>
        <w:t>PH</w:t>
      </w:r>
      <w:r w:rsidR="0088347E" w:rsidRPr="0088347E">
        <w:rPr>
          <w:b/>
          <w:bCs/>
          <w:color w:val="17365D"/>
          <w:sz w:val="34"/>
          <w:szCs w:val="34"/>
          <w:lang w:val="en-GB"/>
        </w:rPr>
        <w:t>Â</w:t>
      </w:r>
      <w:r w:rsidR="0088347E">
        <w:rPr>
          <w:b/>
          <w:bCs/>
          <w:color w:val="17365D"/>
          <w:sz w:val="34"/>
          <w:szCs w:val="34"/>
          <w:lang w:val="en-GB"/>
        </w:rPr>
        <w:t>N B</w:t>
      </w:r>
      <w:r w:rsidR="0088347E" w:rsidRPr="0088347E">
        <w:rPr>
          <w:b/>
          <w:bCs/>
          <w:color w:val="17365D"/>
          <w:sz w:val="34"/>
          <w:szCs w:val="34"/>
          <w:lang w:val="en-GB"/>
        </w:rPr>
        <w:t>ÓN</w:t>
      </w:r>
      <w:r w:rsidR="001946BA">
        <w:rPr>
          <w:b/>
          <w:bCs/>
          <w:color w:val="17365D"/>
          <w:sz w:val="34"/>
          <w:szCs w:val="34"/>
          <w:lang w:val="en-GB"/>
        </w:rPr>
        <w:t xml:space="preserve"> B</w:t>
      </w:r>
      <w:r w:rsidR="001946BA" w:rsidRPr="001946BA">
        <w:rPr>
          <w:b/>
          <w:bCs/>
          <w:color w:val="17365D"/>
          <w:sz w:val="34"/>
          <w:szCs w:val="34"/>
          <w:lang w:val="en-GB"/>
        </w:rPr>
        <w:t>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7B2701">
        <w:rPr>
          <w:b/>
          <w:bCs/>
          <w:color w:val="17365D"/>
          <w:sz w:val="34"/>
          <w:szCs w:val="34"/>
          <w:lang w:val="en-GB"/>
        </w:rPr>
        <w:t xml:space="preserve"> ĐO MÁY DÙNG ĐIỆN CỰC pH</w:t>
      </w:r>
      <w:r w:rsidR="001946BA">
        <w:rPr>
          <w:b/>
          <w:bCs/>
          <w:color w:val="17365D"/>
          <w:sz w:val="34"/>
          <w:szCs w:val="34"/>
          <w:lang w:val="en-GB"/>
        </w:rPr>
        <w:t xml:space="preserve"> </w:t>
      </w:r>
    </w:p>
    <w:p w14:paraId="0F18525A" w14:textId="77777777" w:rsidR="001F4EB0" w:rsidRDefault="001F4EB0"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w:t>
      </w:r>
      <w:r w:rsidR="00AE2ED5">
        <w:rPr>
          <w:b/>
          <w:bCs/>
          <w:color w:val="17365D"/>
          <w:sz w:val="34"/>
          <w:szCs w:val="34"/>
          <w:lang w:val="en-GB"/>
        </w:rPr>
        <w:t>D</w:t>
      </w:r>
      <w:r w:rsidR="00A61324">
        <w:rPr>
          <w:b/>
          <w:bCs/>
          <w:color w:val="17365D"/>
          <w:sz w:val="34"/>
          <w:szCs w:val="34"/>
          <w:lang w:val="en-GB"/>
        </w:rPr>
        <w:t xml:space="preserve">ETERMINATION OF </w:t>
      </w:r>
      <w:r w:rsidR="00DD2219">
        <w:rPr>
          <w:b/>
          <w:bCs/>
          <w:color w:val="17365D"/>
          <w:sz w:val="34"/>
          <w:szCs w:val="34"/>
          <w:lang w:val="en-GB"/>
        </w:rPr>
        <w:t>pH</w:t>
      </w:r>
      <w:r w:rsidR="00A61324">
        <w:rPr>
          <w:b/>
          <w:bCs/>
          <w:color w:val="17365D"/>
          <w:sz w:val="34"/>
          <w:szCs w:val="34"/>
          <w:lang w:val="en-GB"/>
        </w:rPr>
        <w:t xml:space="preserve"> IN FERTILIZERS BY </w:t>
      </w:r>
      <w:r w:rsidR="00DD2219">
        <w:rPr>
          <w:b/>
          <w:bCs/>
          <w:color w:val="17365D"/>
          <w:sz w:val="34"/>
          <w:szCs w:val="34"/>
          <w:lang w:val="en-GB"/>
        </w:rPr>
        <w:t>pH METTER)</w:t>
      </w:r>
    </w:p>
    <w:p w14:paraId="331C05C9" w14:textId="77777777" w:rsidR="00B75337" w:rsidRDefault="00B75337" w:rsidP="004A5006">
      <w:pPr>
        <w:widowControl w:val="0"/>
        <w:snapToGrid w:val="0"/>
        <w:spacing w:beforeLines="30" w:before="72" w:afterLines="30" w:after="72" w:line="24" w:lineRule="atLeast"/>
        <w:jc w:val="center"/>
        <w:outlineLvl w:val="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F4EB0" w:rsidRPr="001F4EB0" w14:paraId="1AB5A6D1" w14:textId="77777777" w:rsidTr="001F4EB0">
        <w:trPr>
          <w:trHeight w:val="410"/>
        </w:trPr>
        <w:tc>
          <w:tcPr>
            <w:tcW w:w="3192" w:type="dxa"/>
            <w:shd w:val="clear" w:color="auto" w:fill="auto"/>
            <w:vAlign w:val="center"/>
          </w:tcPr>
          <w:p w14:paraId="5516C79C" w14:textId="77777777" w:rsidR="001F4EB0" w:rsidRPr="001F4EB0" w:rsidRDefault="001F4EB0" w:rsidP="001F4EB0">
            <w:pPr>
              <w:jc w:val="center"/>
              <w:rPr>
                <w:b/>
              </w:rPr>
            </w:pPr>
            <w:r w:rsidRPr="001F4EB0">
              <w:rPr>
                <w:b/>
              </w:rPr>
              <w:t>Nhân viên biên soạn</w:t>
            </w:r>
          </w:p>
        </w:tc>
        <w:tc>
          <w:tcPr>
            <w:tcW w:w="3192" w:type="dxa"/>
            <w:shd w:val="clear" w:color="auto" w:fill="auto"/>
            <w:vAlign w:val="center"/>
          </w:tcPr>
          <w:p w14:paraId="65F49279" w14:textId="77777777" w:rsidR="001F4EB0" w:rsidRPr="001F4EB0" w:rsidRDefault="001F4EB0" w:rsidP="001F4EB0">
            <w:pPr>
              <w:jc w:val="center"/>
              <w:rPr>
                <w:b/>
              </w:rPr>
            </w:pPr>
            <w:r w:rsidRPr="001F4EB0">
              <w:rPr>
                <w:b/>
              </w:rPr>
              <w:t>Nhân viên xem xét</w:t>
            </w:r>
          </w:p>
        </w:tc>
        <w:tc>
          <w:tcPr>
            <w:tcW w:w="3192" w:type="dxa"/>
            <w:shd w:val="clear" w:color="auto" w:fill="auto"/>
            <w:vAlign w:val="center"/>
          </w:tcPr>
          <w:p w14:paraId="72A40DE3" w14:textId="77777777" w:rsidR="001F4EB0" w:rsidRPr="001F4EB0" w:rsidRDefault="001F4EB0" w:rsidP="001F4EB0">
            <w:pPr>
              <w:jc w:val="center"/>
              <w:rPr>
                <w:b/>
              </w:rPr>
            </w:pPr>
            <w:r w:rsidRPr="001F4EB0">
              <w:rPr>
                <w:b/>
              </w:rPr>
              <w:t>Nhân viên phê duyệt</w:t>
            </w:r>
          </w:p>
        </w:tc>
      </w:tr>
      <w:tr w:rsidR="001F4EB0" w:rsidRPr="001F4EB0" w14:paraId="655F3264" w14:textId="77777777" w:rsidTr="001F4EB0">
        <w:trPr>
          <w:trHeight w:val="1660"/>
        </w:trPr>
        <w:tc>
          <w:tcPr>
            <w:tcW w:w="3192" w:type="dxa"/>
            <w:shd w:val="clear" w:color="auto" w:fill="auto"/>
            <w:vAlign w:val="center"/>
          </w:tcPr>
          <w:p w14:paraId="45CD6263" w14:textId="77777777" w:rsidR="001F4EB0" w:rsidRPr="001F4EB0" w:rsidRDefault="001F4EB0" w:rsidP="001F4EB0">
            <w:pPr>
              <w:jc w:val="center"/>
              <w:rPr>
                <w:b/>
              </w:rPr>
            </w:pPr>
          </w:p>
          <w:p w14:paraId="73444E39" w14:textId="77777777" w:rsidR="001F4EB0" w:rsidRPr="001F4EB0" w:rsidRDefault="001F4EB0" w:rsidP="001F4EB0">
            <w:pPr>
              <w:jc w:val="center"/>
              <w:rPr>
                <w:b/>
              </w:rPr>
            </w:pPr>
          </w:p>
          <w:p w14:paraId="1E79CDE1" w14:textId="77777777" w:rsidR="001F4EB0" w:rsidRPr="001F4EB0" w:rsidRDefault="001F4EB0" w:rsidP="001F4EB0">
            <w:pPr>
              <w:jc w:val="center"/>
              <w:rPr>
                <w:b/>
              </w:rPr>
            </w:pPr>
          </w:p>
          <w:p w14:paraId="41DBFD3E" w14:textId="77777777" w:rsidR="001F4EB0" w:rsidRPr="001F4EB0" w:rsidRDefault="00B75337" w:rsidP="001F4EB0">
            <w:pPr>
              <w:jc w:val="center"/>
              <w:rPr>
                <w:b/>
              </w:rPr>
            </w:pPr>
            <w:r>
              <w:rPr>
                <w:b/>
              </w:rPr>
              <w:t>Trần Thị Hằng</w:t>
            </w:r>
          </w:p>
        </w:tc>
        <w:tc>
          <w:tcPr>
            <w:tcW w:w="3192" w:type="dxa"/>
            <w:shd w:val="clear" w:color="auto" w:fill="auto"/>
            <w:vAlign w:val="center"/>
          </w:tcPr>
          <w:p w14:paraId="2F8EF875" w14:textId="77777777" w:rsidR="001F4EB0" w:rsidRPr="001F4EB0" w:rsidRDefault="001F4EB0" w:rsidP="001F4EB0">
            <w:pPr>
              <w:jc w:val="center"/>
              <w:rPr>
                <w:b/>
              </w:rPr>
            </w:pPr>
          </w:p>
          <w:p w14:paraId="1ADE7E8B" w14:textId="77777777" w:rsidR="001F4EB0" w:rsidRPr="001F4EB0" w:rsidRDefault="001F4EB0" w:rsidP="001F4EB0">
            <w:pPr>
              <w:jc w:val="center"/>
              <w:rPr>
                <w:b/>
              </w:rPr>
            </w:pPr>
          </w:p>
          <w:p w14:paraId="64A94C65" w14:textId="77777777" w:rsidR="001F4EB0" w:rsidRPr="001F4EB0" w:rsidRDefault="001F4EB0" w:rsidP="001F4EB0">
            <w:pPr>
              <w:jc w:val="center"/>
              <w:rPr>
                <w:b/>
              </w:rPr>
            </w:pPr>
          </w:p>
          <w:p w14:paraId="4DE4BDD8" w14:textId="77777777" w:rsidR="001F4EB0" w:rsidRPr="001F4EB0" w:rsidRDefault="00B75337" w:rsidP="001F4EB0">
            <w:pPr>
              <w:jc w:val="center"/>
              <w:rPr>
                <w:b/>
              </w:rPr>
            </w:pPr>
            <w:r w:rsidRPr="001F4EB0">
              <w:rPr>
                <w:b/>
              </w:rPr>
              <w:t>Phạm Thị Kim Cúc</w:t>
            </w:r>
          </w:p>
        </w:tc>
        <w:tc>
          <w:tcPr>
            <w:tcW w:w="3192" w:type="dxa"/>
            <w:shd w:val="clear" w:color="auto" w:fill="auto"/>
            <w:vAlign w:val="center"/>
          </w:tcPr>
          <w:p w14:paraId="5B53EAAC" w14:textId="77777777" w:rsidR="001F4EB0" w:rsidRPr="001F4EB0" w:rsidRDefault="001F4EB0" w:rsidP="001F4EB0">
            <w:pPr>
              <w:jc w:val="center"/>
              <w:rPr>
                <w:b/>
              </w:rPr>
            </w:pPr>
          </w:p>
          <w:p w14:paraId="3D5EB535" w14:textId="77777777" w:rsidR="001F4EB0" w:rsidRPr="001F4EB0" w:rsidRDefault="001F4EB0" w:rsidP="001F4EB0">
            <w:pPr>
              <w:jc w:val="center"/>
              <w:rPr>
                <w:b/>
              </w:rPr>
            </w:pPr>
          </w:p>
          <w:p w14:paraId="755A7B3B" w14:textId="77777777" w:rsidR="001F4EB0" w:rsidRPr="001F4EB0" w:rsidRDefault="001F4EB0" w:rsidP="001F4EB0">
            <w:pPr>
              <w:jc w:val="center"/>
              <w:rPr>
                <w:b/>
              </w:rPr>
            </w:pPr>
          </w:p>
          <w:p w14:paraId="2B36837E" w14:textId="77777777" w:rsidR="001F4EB0" w:rsidRPr="001F4EB0" w:rsidRDefault="00B75337" w:rsidP="001F4EB0">
            <w:pPr>
              <w:jc w:val="center"/>
              <w:rPr>
                <w:b/>
              </w:rPr>
            </w:pPr>
            <w:r>
              <w:rPr>
                <w:b/>
              </w:rPr>
              <w:t>Trần Thái Vũ</w:t>
            </w:r>
          </w:p>
        </w:tc>
      </w:tr>
    </w:tbl>
    <w:p w14:paraId="101D1A52" w14:textId="77777777" w:rsidR="001F4EB0" w:rsidRDefault="001F4EB0" w:rsidP="001F4EB0">
      <w:pPr>
        <w:jc w:val="center"/>
      </w:pPr>
    </w:p>
    <w:p w14:paraId="47877628" w14:textId="77777777" w:rsidR="001F4EB0" w:rsidRPr="001F4EB0" w:rsidRDefault="001F4EB0" w:rsidP="001F4EB0">
      <w:pPr>
        <w:jc w:val="center"/>
      </w:pPr>
    </w:p>
    <w:p w14:paraId="32CCC97A" w14:textId="77777777" w:rsidR="001F4EB0" w:rsidRPr="001F4EB0" w:rsidRDefault="001F4EB0" w:rsidP="001F4EB0"/>
    <w:p w14:paraId="755A2B34" w14:textId="77777777" w:rsidR="001F4EB0" w:rsidRPr="001F4EB0" w:rsidRDefault="001F4EB0" w:rsidP="00B75337">
      <w:pPr>
        <w:jc w:val="center"/>
        <w:rPr>
          <w:b/>
          <w:bCs/>
        </w:rPr>
      </w:pPr>
      <w:r w:rsidRPr="001F4EB0">
        <w:rPr>
          <w:b/>
          <w:bCs/>
        </w:rPr>
        <w:t>THEO DÕI SỬA ĐỔI TÀI LIỆU</w:t>
      </w:r>
    </w:p>
    <w:tbl>
      <w:tblPr>
        <w:tblW w:w="48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2334"/>
        <w:gridCol w:w="4424"/>
        <w:gridCol w:w="1952"/>
      </w:tblGrid>
      <w:tr w:rsidR="001F4EB0" w:rsidRPr="001F4EB0" w14:paraId="03046EFD" w14:textId="77777777" w:rsidTr="001F4EB0">
        <w:trPr>
          <w:trHeight w:val="581"/>
          <w:jc w:val="center"/>
        </w:trPr>
        <w:tc>
          <w:tcPr>
            <w:tcW w:w="840" w:type="dxa"/>
            <w:tcBorders>
              <w:top w:val="single" w:sz="4" w:space="0" w:color="auto"/>
              <w:left w:val="single" w:sz="4" w:space="0" w:color="auto"/>
              <w:bottom w:val="single" w:sz="4" w:space="0" w:color="auto"/>
              <w:right w:val="single" w:sz="4" w:space="0" w:color="auto"/>
            </w:tcBorders>
            <w:vAlign w:val="center"/>
          </w:tcPr>
          <w:p w14:paraId="1F385A96" w14:textId="77777777" w:rsidR="001F4EB0" w:rsidRPr="001F4EB0" w:rsidRDefault="001F4EB0" w:rsidP="001F4EB0">
            <w:pPr>
              <w:jc w:val="center"/>
              <w:rPr>
                <w:bCs/>
              </w:rPr>
            </w:pPr>
            <w:r w:rsidRPr="001F4EB0">
              <w:rPr>
                <w:bCs/>
              </w:rPr>
              <w:t>STT</w:t>
            </w:r>
          </w:p>
        </w:tc>
        <w:tc>
          <w:tcPr>
            <w:tcW w:w="2334" w:type="dxa"/>
            <w:tcBorders>
              <w:top w:val="single" w:sz="4" w:space="0" w:color="auto"/>
              <w:left w:val="single" w:sz="4" w:space="0" w:color="auto"/>
              <w:bottom w:val="single" w:sz="4" w:space="0" w:color="auto"/>
              <w:right w:val="single" w:sz="4" w:space="0" w:color="auto"/>
            </w:tcBorders>
            <w:vAlign w:val="center"/>
          </w:tcPr>
          <w:p w14:paraId="4FF7E729" w14:textId="77777777" w:rsidR="001F4EB0" w:rsidRPr="001F4EB0" w:rsidRDefault="001F4EB0" w:rsidP="001F4EB0">
            <w:pPr>
              <w:jc w:val="center"/>
              <w:rPr>
                <w:bCs/>
              </w:rPr>
            </w:pPr>
            <w:r w:rsidRPr="001F4EB0">
              <w:rPr>
                <w:bCs/>
              </w:rPr>
              <w:t>Vị trí</w:t>
            </w:r>
          </w:p>
        </w:tc>
        <w:tc>
          <w:tcPr>
            <w:tcW w:w="4425" w:type="dxa"/>
            <w:tcBorders>
              <w:top w:val="single" w:sz="4" w:space="0" w:color="auto"/>
              <w:left w:val="single" w:sz="4" w:space="0" w:color="auto"/>
              <w:bottom w:val="single" w:sz="4" w:space="0" w:color="auto"/>
              <w:right w:val="single" w:sz="4" w:space="0" w:color="auto"/>
            </w:tcBorders>
            <w:vAlign w:val="center"/>
          </w:tcPr>
          <w:p w14:paraId="746BF259" w14:textId="77777777" w:rsidR="001F4EB0" w:rsidRPr="001F4EB0" w:rsidRDefault="001F4EB0" w:rsidP="001F4EB0">
            <w:pPr>
              <w:jc w:val="center"/>
              <w:rPr>
                <w:bCs/>
              </w:rPr>
            </w:pPr>
            <w:r w:rsidRPr="001F4EB0">
              <w:rPr>
                <w:bCs/>
              </w:rPr>
              <w:t>Nội dung sửa đổi</w:t>
            </w:r>
          </w:p>
        </w:tc>
        <w:tc>
          <w:tcPr>
            <w:tcW w:w="1952" w:type="dxa"/>
            <w:tcBorders>
              <w:top w:val="single" w:sz="4" w:space="0" w:color="auto"/>
              <w:left w:val="single" w:sz="4" w:space="0" w:color="auto"/>
              <w:bottom w:val="single" w:sz="4" w:space="0" w:color="auto"/>
              <w:right w:val="single" w:sz="4" w:space="0" w:color="auto"/>
            </w:tcBorders>
            <w:vAlign w:val="center"/>
          </w:tcPr>
          <w:p w14:paraId="6C3D3418" w14:textId="77777777" w:rsidR="001F4EB0" w:rsidRPr="001F4EB0" w:rsidRDefault="001F4EB0" w:rsidP="001F4EB0">
            <w:pPr>
              <w:jc w:val="center"/>
              <w:rPr>
                <w:bCs/>
              </w:rPr>
            </w:pPr>
            <w:r w:rsidRPr="001F4EB0">
              <w:rPr>
                <w:bCs/>
              </w:rPr>
              <w:t>Ngày sửa đổi</w:t>
            </w:r>
          </w:p>
        </w:tc>
      </w:tr>
      <w:tr w:rsidR="001F4EB0" w:rsidRPr="001F4EB0" w14:paraId="736E22C4" w14:textId="77777777" w:rsidTr="001F4EB0">
        <w:trPr>
          <w:trHeight w:val="556"/>
          <w:jc w:val="center"/>
        </w:trPr>
        <w:tc>
          <w:tcPr>
            <w:tcW w:w="840" w:type="dxa"/>
            <w:tcBorders>
              <w:top w:val="single" w:sz="4" w:space="0" w:color="auto"/>
              <w:left w:val="single" w:sz="4" w:space="0" w:color="auto"/>
              <w:bottom w:val="dotted" w:sz="4" w:space="0" w:color="auto"/>
              <w:right w:val="single" w:sz="4" w:space="0" w:color="auto"/>
            </w:tcBorders>
            <w:vAlign w:val="center"/>
          </w:tcPr>
          <w:p w14:paraId="5C229389" w14:textId="77777777" w:rsidR="001F4EB0" w:rsidRPr="001F4EB0" w:rsidRDefault="001F4EB0" w:rsidP="001F4EB0">
            <w:pPr>
              <w:jc w:val="center"/>
              <w:rPr>
                <w:b/>
                <w:bCs/>
              </w:rPr>
            </w:pPr>
          </w:p>
        </w:tc>
        <w:tc>
          <w:tcPr>
            <w:tcW w:w="2334" w:type="dxa"/>
            <w:tcBorders>
              <w:top w:val="single" w:sz="4" w:space="0" w:color="auto"/>
              <w:left w:val="single" w:sz="4" w:space="0" w:color="auto"/>
              <w:bottom w:val="dotted" w:sz="4" w:space="0" w:color="auto"/>
              <w:right w:val="single" w:sz="4" w:space="0" w:color="auto"/>
            </w:tcBorders>
            <w:vAlign w:val="center"/>
          </w:tcPr>
          <w:p w14:paraId="3582CE62" w14:textId="77777777" w:rsidR="001F4EB0" w:rsidRPr="001F4EB0" w:rsidRDefault="001F4EB0" w:rsidP="001F4EB0">
            <w:pPr>
              <w:jc w:val="center"/>
              <w:rPr>
                <w:b/>
                <w:bCs/>
              </w:rPr>
            </w:pPr>
          </w:p>
        </w:tc>
        <w:tc>
          <w:tcPr>
            <w:tcW w:w="4425" w:type="dxa"/>
            <w:tcBorders>
              <w:top w:val="single" w:sz="4" w:space="0" w:color="auto"/>
              <w:left w:val="single" w:sz="4" w:space="0" w:color="auto"/>
              <w:bottom w:val="dotted" w:sz="4" w:space="0" w:color="auto"/>
              <w:right w:val="single" w:sz="4" w:space="0" w:color="auto"/>
            </w:tcBorders>
            <w:vAlign w:val="center"/>
          </w:tcPr>
          <w:p w14:paraId="76344763" w14:textId="77777777" w:rsidR="001F4EB0" w:rsidRPr="001F4EB0" w:rsidRDefault="001F4EB0" w:rsidP="001F4EB0">
            <w:pPr>
              <w:jc w:val="center"/>
              <w:rPr>
                <w:bCs/>
              </w:rPr>
            </w:pPr>
          </w:p>
        </w:tc>
        <w:tc>
          <w:tcPr>
            <w:tcW w:w="1952" w:type="dxa"/>
            <w:tcBorders>
              <w:top w:val="single" w:sz="4" w:space="0" w:color="auto"/>
              <w:left w:val="single" w:sz="4" w:space="0" w:color="auto"/>
              <w:bottom w:val="dotted" w:sz="4" w:space="0" w:color="auto"/>
              <w:right w:val="single" w:sz="4" w:space="0" w:color="auto"/>
            </w:tcBorders>
            <w:vAlign w:val="center"/>
          </w:tcPr>
          <w:p w14:paraId="4EA38D3C" w14:textId="77777777" w:rsidR="001F4EB0" w:rsidRPr="001F4EB0" w:rsidRDefault="001F4EB0" w:rsidP="001F4EB0">
            <w:pPr>
              <w:jc w:val="center"/>
              <w:rPr>
                <w:b/>
                <w:bCs/>
              </w:rPr>
            </w:pPr>
          </w:p>
        </w:tc>
      </w:tr>
      <w:tr w:rsidR="001F4EB0" w:rsidRPr="001F4EB0" w14:paraId="30EE4F44"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6338AF97"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10B50D66"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0CCFB7DB"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17CD1012" w14:textId="77777777" w:rsidR="001F4EB0" w:rsidRPr="001F4EB0" w:rsidRDefault="001F4EB0" w:rsidP="001F4EB0">
            <w:pPr>
              <w:jc w:val="center"/>
              <w:rPr>
                <w:b/>
                <w:bCs/>
              </w:rPr>
            </w:pPr>
          </w:p>
        </w:tc>
      </w:tr>
      <w:tr w:rsidR="001F4EB0" w:rsidRPr="001F4EB0" w14:paraId="22E4FA2E"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4163BD8B"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2A6B4F2B"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71C8FE02"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46C58751" w14:textId="77777777" w:rsidR="001F4EB0" w:rsidRPr="001F4EB0" w:rsidRDefault="001F4EB0" w:rsidP="001F4EB0">
            <w:pPr>
              <w:jc w:val="center"/>
              <w:rPr>
                <w:b/>
                <w:bCs/>
              </w:rPr>
            </w:pPr>
          </w:p>
        </w:tc>
      </w:tr>
      <w:tr w:rsidR="001F4EB0" w:rsidRPr="001F4EB0" w14:paraId="1495698D"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455E82B0"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55C87AD2"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071C9ED0"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700540D7" w14:textId="77777777" w:rsidR="001F4EB0" w:rsidRPr="001F4EB0" w:rsidRDefault="001F4EB0" w:rsidP="001F4EB0">
            <w:pPr>
              <w:jc w:val="center"/>
              <w:rPr>
                <w:b/>
                <w:bCs/>
              </w:rPr>
            </w:pPr>
          </w:p>
        </w:tc>
      </w:tr>
      <w:tr w:rsidR="001F4EB0" w:rsidRPr="001F4EB0" w14:paraId="5B588C4F"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42FEFA00"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4AC9992E"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330668FB"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17F634E9" w14:textId="77777777" w:rsidR="001F4EB0" w:rsidRPr="001F4EB0" w:rsidRDefault="001F4EB0" w:rsidP="001F4EB0">
            <w:pPr>
              <w:jc w:val="center"/>
              <w:rPr>
                <w:b/>
                <w:bCs/>
              </w:rPr>
            </w:pPr>
          </w:p>
        </w:tc>
      </w:tr>
      <w:tr w:rsidR="001F4EB0" w:rsidRPr="001F4EB0" w14:paraId="228724DF"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6F0B9F58"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2BECDB58"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38A799DC"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10C64D10" w14:textId="77777777" w:rsidR="001F4EB0" w:rsidRPr="001F4EB0" w:rsidRDefault="001F4EB0" w:rsidP="001F4EB0">
            <w:pPr>
              <w:jc w:val="center"/>
              <w:rPr>
                <w:b/>
                <w:bCs/>
              </w:rPr>
            </w:pPr>
          </w:p>
        </w:tc>
      </w:tr>
    </w:tbl>
    <w:p w14:paraId="359E527C" w14:textId="77777777" w:rsidR="00A04CCF" w:rsidRDefault="00A04CCF" w:rsidP="00A04CCF">
      <w:pPr>
        <w:rPr>
          <w:lang w:val="en-GB"/>
        </w:rPr>
      </w:pPr>
    </w:p>
    <w:p w14:paraId="15CF1FDD" w14:textId="77777777" w:rsidR="001F4EB0" w:rsidRDefault="001F4EB0" w:rsidP="00A04CCF">
      <w:pPr>
        <w:rPr>
          <w:lang w:val="en-GB"/>
        </w:rPr>
      </w:pPr>
    </w:p>
    <w:p w14:paraId="46061955" w14:textId="77777777" w:rsidR="001F4EB0" w:rsidRDefault="001F4EB0" w:rsidP="00A04CCF">
      <w:pPr>
        <w:rPr>
          <w:lang w:val="en-GB"/>
        </w:rPr>
      </w:pPr>
    </w:p>
    <w:p w14:paraId="7306A69F" w14:textId="77777777" w:rsidR="001F4EB0" w:rsidRDefault="001F4EB0" w:rsidP="00A04CCF">
      <w:pPr>
        <w:rPr>
          <w:lang w:val="en-GB"/>
        </w:rPr>
      </w:pPr>
    </w:p>
    <w:p w14:paraId="61330C4F" w14:textId="77777777" w:rsidR="001F4EB0" w:rsidRDefault="001F4EB0" w:rsidP="00A04CCF">
      <w:pPr>
        <w:rPr>
          <w:lang w:val="en-GB"/>
        </w:rPr>
      </w:pPr>
    </w:p>
    <w:p w14:paraId="7E6C17ED" w14:textId="77777777" w:rsidR="001F4EB0" w:rsidRDefault="001F4EB0" w:rsidP="00A04CCF">
      <w:pPr>
        <w:rPr>
          <w:lang w:val="en-GB"/>
        </w:rPr>
      </w:pPr>
    </w:p>
    <w:p w14:paraId="13DEC826" w14:textId="77777777" w:rsidR="001F4EB0" w:rsidRDefault="001F4EB0" w:rsidP="00A04CCF">
      <w:pPr>
        <w:rPr>
          <w:lang w:val="en-GB"/>
        </w:rPr>
      </w:pPr>
    </w:p>
    <w:p w14:paraId="64B126C1" w14:textId="77777777" w:rsidR="001F4EB0" w:rsidRDefault="001F4EB0" w:rsidP="00A04CCF">
      <w:pPr>
        <w:rPr>
          <w:lang w:val="en-GB"/>
        </w:rPr>
      </w:pPr>
    </w:p>
    <w:p w14:paraId="7B28A8DB" w14:textId="77777777" w:rsidR="001F4EB0" w:rsidRDefault="001F4EB0" w:rsidP="00A04CCF">
      <w:pPr>
        <w:rPr>
          <w:lang w:val="en-GB"/>
        </w:rPr>
      </w:pPr>
    </w:p>
    <w:p w14:paraId="61E2C53B" w14:textId="77777777" w:rsidR="0045209B" w:rsidRPr="00A04CCF" w:rsidRDefault="00047E4A">
      <w:pPr>
        <w:pStyle w:val="Heading1"/>
        <w:spacing w:beforeLines="30" w:before="72" w:afterLines="30" w:after="72" w:line="24" w:lineRule="atLeast"/>
        <w:rPr>
          <w:rFonts w:ascii="Times New Roman" w:hAnsi="Times New Roman"/>
          <w:color w:val="000080"/>
          <w:sz w:val="26"/>
          <w:szCs w:val="26"/>
        </w:rPr>
      </w:pPr>
      <w:r>
        <w:rPr>
          <w:rFonts w:ascii="Times New Roman" w:hAnsi="Times New Roman"/>
          <w:color w:val="000080"/>
          <w:sz w:val="26"/>
          <w:szCs w:val="26"/>
        </w:rPr>
        <w:lastRenderedPageBreak/>
        <w:t xml:space="preserve">A. </w:t>
      </w:r>
      <w:r w:rsidR="0045209B" w:rsidRPr="00A04CCF">
        <w:rPr>
          <w:rFonts w:ascii="Times New Roman" w:hAnsi="Times New Roman"/>
          <w:color w:val="000080"/>
          <w:sz w:val="26"/>
          <w:szCs w:val="26"/>
        </w:rPr>
        <w:t>GIỚI THIỆU</w:t>
      </w:r>
    </w:p>
    <w:p w14:paraId="53B54305" w14:textId="77777777" w:rsidR="0045209B" w:rsidRPr="00D47C20" w:rsidRDefault="00047E4A">
      <w:pPr>
        <w:pStyle w:val="Heading1"/>
        <w:spacing w:beforeLines="30" w:before="72" w:afterLines="30" w:after="72" w:line="24" w:lineRule="atLeast"/>
        <w:rPr>
          <w:rFonts w:ascii="Times New Roman" w:hAnsi="Times New Roman"/>
          <w:b w:val="0"/>
          <w:bCs/>
          <w:color w:val="000080"/>
          <w:sz w:val="26"/>
          <w:szCs w:val="26"/>
        </w:rPr>
      </w:pPr>
      <w:r>
        <w:rPr>
          <w:rFonts w:ascii="Times New Roman" w:hAnsi="Times New Roman"/>
          <w:b w:val="0"/>
          <w:bCs/>
          <w:color w:val="000080"/>
          <w:sz w:val="26"/>
          <w:szCs w:val="26"/>
        </w:rPr>
        <w:t xml:space="preserve">1. </w:t>
      </w:r>
      <w:r w:rsidR="0045209B" w:rsidRPr="00D47C20">
        <w:rPr>
          <w:rFonts w:ascii="Times New Roman" w:hAnsi="Times New Roman"/>
          <w:b w:val="0"/>
          <w:bCs/>
          <w:color w:val="000080"/>
          <w:sz w:val="26"/>
          <w:szCs w:val="26"/>
        </w:rPr>
        <w:t>Phạm vi áp dụng</w:t>
      </w:r>
    </w:p>
    <w:p w14:paraId="6BD907CE" w14:textId="77777777" w:rsidR="0045209B" w:rsidRPr="00D47C20" w:rsidRDefault="007B2701" w:rsidP="007B2701">
      <w:pPr>
        <w:shd w:val="clear" w:color="auto" w:fill="FFFFFF"/>
        <w:spacing w:before="100" w:beforeAutospacing="1" w:after="100" w:afterAutospacing="1"/>
        <w:ind w:firstLine="720"/>
        <w:rPr>
          <w:sz w:val="6"/>
          <w:szCs w:val="6"/>
          <w:lang w:val="da-DK"/>
        </w:rPr>
      </w:pPr>
      <w:r>
        <w:rPr>
          <w:color w:val="374767"/>
        </w:rPr>
        <w:t>Tiêu chuẩn này quy định phương pháp xác định pH sử dụng điện cực thủy tinh trong huyền phù 1:5 (phần thể tích) của đất trong nước (pH trong H</w:t>
      </w:r>
      <w:r>
        <w:rPr>
          <w:color w:val="374767"/>
          <w:sz w:val="18"/>
          <w:szCs w:val="18"/>
          <w:vertAlign w:val="subscript"/>
        </w:rPr>
        <w:t>2</w:t>
      </w:r>
      <w:r>
        <w:rPr>
          <w:color w:val="374767"/>
        </w:rPr>
        <w:t>O), trong dung dịch 1 mol/l kali clorua (pH trong KCl) hoặc trong dung dịch 0,01 mol/l canxi clorua (pH trong CaCl</w:t>
      </w:r>
      <w:r>
        <w:rPr>
          <w:color w:val="374767"/>
          <w:sz w:val="18"/>
          <w:szCs w:val="18"/>
          <w:vertAlign w:val="subscript"/>
        </w:rPr>
        <w:t>2</w:t>
      </w:r>
      <w:r>
        <w:rPr>
          <w:color w:val="374767"/>
        </w:rPr>
        <w:t>).</w:t>
      </w:r>
    </w:p>
    <w:p w14:paraId="000D66BF" w14:textId="77777777" w:rsidR="0045209B" w:rsidRPr="00D47C20" w:rsidRDefault="00047E4A">
      <w:pPr>
        <w:pStyle w:val="Heading1"/>
        <w:spacing w:beforeLines="30" w:before="72" w:afterLines="30" w:after="72" w:line="24" w:lineRule="atLeast"/>
        <w:rPr>
          <w:rFonts w:ascii="Times New Roman" w:hAnsi="Times New Roman"/>
          <w:b w:val="0"/>
          <w:bCs/>
          <w:color w:val="000080"/>
          <w:sz w:val="26"/>
          <w:szCs w:val="26"/>
          <w:lang w:val="da-DK"/>
        </w:rPr>
      </w:pPr>
      <w:r>
        <w:rPr>
          <w:rFonts w:ascii="Times New Roman" w:hAnsi="Times New Roman"/>
          <w:b w:val="0"/>
          <w:bCs/>
          <w:color w:val="000080"/>
          <w:sz w:val="26"/>
          <w:szCs w:val="26"/>
          <w:lang w:val="da-DK"/>
        </w:rPr>
        <w:t xml:space="preserve">2. </w:t>
      </w:r>
      <w:r w:rsidR="0045209B" w:rsidRPr="00D47C20">
        <w:rPr>
          <w:rFonts w:ascii="Times New Roman" w:hAnsi="Times New Roman"/>
          <w:b w:val="0"/>
          <w:bCs/>
          <w:color w:val="000080"/>
          <w:sz w:val="26"/>
          <w:szCs w:val="26"/>
          <w:lang w:val="da-DK"/>
        </w:rPr>
        <w:t>Tài liệu tham khảo</w:t>
      </w:r>
    </w:p>
    <w:p w14:paraId="1D2B5913" w14:textId="77777777" w:rsidR="00E277DC" w:rsidRPr="009C1F0B" w:rsidRDefault="0045209B" w:rsidP="009C1F0B">
      <w:pPr>
        <w:pStyle w:val="BodyText"/>
        <w:spacing w:beforeLines="30" w:before="72" w:afterLines="30" w:after="72" w:line="24" w:lineRule="atLeast"/>
        <w:ind w:firstLine="720"/>
        <w:rPr>
          <w:rFonts w:ascii="Times New Roman" w:hAnsi="Times New Roman"/>
          <w:color w:val="000080"/>
          <w:lang w:val="da-DK"/>
        </w:rPr>
      </w:pPr>
      <w:r w:rsidRPr="00D47C20">
        <w:rPr>
          <w:rFonts w:ascii="Times New Roman" w:hAnsi="Times New Roman"/>
          <w:color w:val="000080"/>
          <w:lang w:val="da-DK"/>
        </w:rPr>
        <w:t>Tiêu chuẩn này được xây dựng dựa theo:</w:t>
      </w:r>
      <w:r w:rsidR="009C1F0B">
        <w:rPr>
          <w:rFonts w:ascii="Times New Roman" w:hAnsi="Times New Roman"/>
          <w:color w:val="000080"/>
          <w:lang w:val="da-DK"/>
        </w:rPr>
        <w:t xml:space="preserve"> </w:t>
      </w:r>
      <w:r w:rsidR="00D036D4">
        <w:rPr>
          <w:rFonts w:ascii="Times New Roman" w:hAnsi="Times New Roman"/>
          <w:color w:val="000080"/>
          <w:lang w:val="da-DK"/>
        </w:rPr>
        <w:t xml:space="preserve">TCVN </w:t>
      </w:r>
      <w:r w:rsidR="0034000B">
        <w:rPr>
          <w:rFonts w:ascii="Times New Roman" w:hAnsi="Times New Roman"/>
          <w:color w:val="000080"/>
          <w:lang w:val="da-DK"/>
        </w:rPr>
        <w:t>5979:2007</w:t>
      </w:r>
    </w:p>
    <w:p w14:paraId="2304DD69" w14:textId="77777777" w:rsidR="0045209B" w:rsidRDefault="00E277DC" w:rsidP="007C2414">
      <w:pPr>
        <w:tabs>
          <w:tab w:val="left" w:pos="540"/>
          <w:tab w:val="left" w:pos="720"/>
        </w:tabs>
        <w:spacing w:beforeLines="40" w:before="96" w:afterLines="40" w:after="96" w:line="24" w:lineRule="atLeast"/>
        <w:jc w:val="both"/>
        <w:rPr>
          <w:sz w:val="26"/>
          <w:szCs w:val="26"/>
        </w:rPr>
      </w:pPr>
      <w:r>
        <w:rPr>
          <w:bCs/>
          <w:sz w:val="26"/>
          <w:szCs w:val="26"/>
          <w:lang w:val="da-DK"/>
        </w:rPr>
        <w:t>4</w:t>
      </w:r>
      <w:r w:rsidR="00047E4A" w:rsidRPr="00E277DC">
        <w:rPr>
          <w:sz w:val="26"/>
          <w:szCs w:val="26"/>
        </w:rPr>
        <w:t xml:space="preserve">. </w:t>
      </w:r>
      <w:r w:rsidR="0045209B" w:rsidRPr="00E277DC">
        <w:rPr>
          <w:sz w:val="26"/>
          <w:szCs w:val="26"/>
        </w:rPr>
        <w:t>Nguyên</w:t>
      </w:r>
      <w:r w:rsidR="0045209B" w:rsidRPr="00A04CCF">
        <w:rPr>
          <w:sz w:val="26"/>
          <w:szCs w:val="26"/>
        </w:rPr>
        <w:t xml:space="preserve"> tắc</w:t>
      </w:r>
    </w:p>
    <w:p w14:paraId="0CAECC68" w14:textId="77777777" w:rsidR="00A65EDD" w:rsidRDefault="00AE2ED5" w:rsidP="00A65EDD">
      <w:pPr>
        <w:pStyle w:val="NormalWeb"/>
        <w:shd w:val="clear" w:color="auto" w:fill="FFFFFF"/>
        <w:spacing w:before="0" w:beforeAutospacing="0" w:after="150" w:afterAutospacing="0"/>
        <w:rPr>
          <w:color w:val="374767"/>
        </w:rPr>
      </w:pPr>
      <w:r>
        <w:rPr>
          <w:sz w:val="26"/>
          <w:szCs w:val="26"/>
        </w:rPr>
        <w:tab/>
      </w:r>
      <w:r w:rsidR="00A65EDD">
        <w:rPr>
          <w:color w:val="374767"/>
        </w:rPr>
        <w:t>Huyền phù phân bón được chuẩn bị, có thể tích gấp năm lần thể tích một trong nhưng chất dưới đây:</w:t>
      </w:r>
    </w:p>
    <w:p w14:paraId="28E45B4B" w14:textId="77777777" w:rsidR="00A65EDD" w:rsidRDefault="00A65EDD" w:rsidP="00A65EDD">
      <w:pPr>
        <w:numPr>
          <w:ilvl w:val="0"/>
          <w:numId w:val="17"/>
        </w:numPr>
        <w:shd w:val="clear" w:color="auto" w:fill="FFFFFF"/>
        <w:spacing w:before="100" w:beforeAutospacing="1" w:after="100" w:afterAutospacing="1"/>
        <w:rPr>
          <w:color w:val="374767"/>
        </w:rPr>
      </w:pPr>
      <w:r>
        <w:rPr>
          <w:color w:val="374767"/>
        </w:rPr>
        <w:t>Nước</w:t>
      </w:r>
    </w:p>
    <w:p w14:paraId="5B8F17D9" w14:textId="77777777" w:rsidR="00A65EDD" w:rsidRDefault="00A65EDD" w:rsidP="00A65EDD">
      <w:pPr>
        <w:numPr>
          <w:ilvl w:val="0"/>
          <w:numId w:val="18"/>
        </w:numPr>
        <w:shd w:val="clear" w:color="auto" w:fill="FFFFFF"/>
        <w:spacing w:before="100" w:beforeAutospacing="1" w:after="100" w:afterAutospacing="1"/>
        <w:rPr>
          <w:color w:val="374767"/>
        </w:rPr>
      </w:pPr>
      <w:r>
        <w:rPr>
          <w:color w:val="374767"/>
        </w:rPr>
        <w:t>Dung dịch kali clorua (KCl) trong nước, c = 1 mol/l</w:t>
      </w:r>
    </w:p>
    <w:p w14:paraId="1B92C43D" w14:textId="77777777" w:rsidR="00A65EDD" w:rsidRDefault="00A65EDD" w:rsidP="00A65EDD">
      <w:pPr>
        <w:numPr>
          <w:ilvl w:val="0"/>
          <w:numId w:val="18"/>
        </w:numPr>
        <w:shd w:val="clear" w:color="auto" w:fill="FFFFFF"/>
        <w:spacing w:before="100" w:beforeAutospacing="1" w:after="100" w:afterAutospacing="1"/>
        <w:rPr>
          <w:color w:val="374767"/>
        </w:rPr>
      </w:pPr>
      <w:r>
        <w:rPr>
          <w:color w:val="374767"/>
        </w:rPr>
        <w:t>Dung dịch canxi clorua (CaCl </w:t>
      </w:r>
      <w:r>
        <w:rPr>
          <w:color w:val="374767"/>
          <w:sz w:val="18"/>
          <w:szCs w:val="18"/>
          <w:vertAlign w:val="subscript"/>
        </w:rPr>
        <w:t>2</w:t>
      </w:r>
      <w:r>
        <w:rPr>
          <w:color w:val="374767"/>
        </w:rPr>
        <w:t>) trong nước, c = 0,01 mol/l</w:t>
      </w:r>
    </w:p>
    <w:p w14:paraId="687F1AEB" w14:textId="77777777" w:rsidR="00A65EDD" w:rsidRDefault="00A65EDD" w:rsidP="00A65EDD">
      <w:pPr>
        <w:pStyle w:val="NormalWeb"/>
        <w:shd w:val="clear" w:color="auto" w:fill="FFFFFF"/>
        <w:spacing w:before="0" w:beforeAutospacing="0" w:after="150" w:afterAutospacing="0"/>
        <w:rPr>
          <w:color w:val="374767"/>
        </w:rPr>
      </w:pPr>
      <w:r>
        <w:rPr>
          <w:color w:val="374767"/>
        </w:rPr>
        <w:t>pH của huyền phù được đo bằng pH -mét.</w:t>
      </w:r>
    </w:p>
    <w:p w14:paraId="6F38A380" w14:textId="77777777" w:rsidR="00DA1B00" w:rsidRPr="0010059A" w:rsidRDefault="00DA1B00" w:rsidP="00A65EDD">
      <w:pPr>
        <w:tabs>
          <w:tab w:val="left" w:pos="540"/>
          <w:tab w:val="left" w:pos="720"/>
        </w:tabs>
        <w:spacing w:beforeLines="40" w:before="96" w:afterLines="40" w:after="96" w:line="24" w:lineRule="atLeast"/>
        <w:jc w:val="both"/>
      </w:pPr>
      <w:proofErr w:type="gramStart"/>
      <w:r w:rsidRPr="0010059A">
        <w:t>B.THÔNG</w:t>
      </w:r>
      <w:proofErr w:type="gramEnd"/>
      <w:r w:rsidRPr="0010059A">
        <w:t xml:space="preserve"> TIN AN TOÀN PHÒNG THÍ NGHIỆM </w:t>
      </w:r>
    </w:p>
    <w:p w14:paraId="6AE5688C" w14:textId="77777777" w:rsidR="00DA1B00" w:rsidRPr="005903E7" w:rsidRDefault="00DA1B00" w:rsidP="00DA1B00">
      <w:pPr>
        <w:spacing w:line="300" w:lineRule="auto"/>
        <w:ind w:firstLine="72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7DE8B738" w14:textId="77777777" w:rsidR="00E277DC" w:rsidRPr="002D062D" w:rsidRDefault="00DA1B00" w:rsidP="00671A7D">
      <w:pPr>
        <w:spacing w:line="300" w:lineRule="auto"/>
        <w:ind w:firstLine="720"/>
        <w:rPr>
          <w:lang w:val="da-DK"/>
        </w:rPr>
      </w:pPr>
      <w:r w:rsidRPr="005903E7">
        <w:t>Các hoá chất thải phải được thu gom vào các bình chứa riêng biệt, cụ thể và có dán nhãn nhận biết.</w:t>
      </w:r>
    </w:p>
    <w:p w14:paraId="63C9E2FE" w14:textId="77777777" w:rsidR="0045209B" w:rsidRPr="002D062D" w:rsidRDefault="00DA1B00">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047E4A" w:rsidRPr="002D062D">
        <w:rPr>
          <w:b/>
          <w:bCs/>
          <w:sz w:val="26"/>
          <w:szCs w:val="26"/>
          <w:lang w:val="da-DK"/>
        </w:rPr>
        <w:t xml:space="preserve">. </w:t>
      </w:r>
      <w:r w:rsidR="0045209B" w:rsidRPr="002D062D">
        <w:rPr>
          <w:b/>
          <w:bCs/>
          <w:sz w:val="26"/>
          <w:szCs w:val="26"/>
          <w:lang w:val="da-DK"/>
        </w:rPr>
        <w:t>THIẾT BỊ, DỤNG CỤ</w:t>
      </w:r>
      <w:r w:rsidR="007F2C99">
        <w:rPr>
          <w:b/>
          <w:bCs/>
          <w:sz w:val="26"/>
          <w:szCs w:val="26"/>
          <w:lang w:val="da-DK"/>
        </w:rPr>
        <w:t xml:space="preserve"> VÀ HÓA CHẤT</w:t>
      </w:r>
    </w:p>
    <w:p w14:paraId="531609A8"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0F7D54A4"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5624CC8D" w14:textId="77777777" w:rsidR="007F2C99" w:rsidRDefault="007F2C99" w:rsidP="007F2C99">
      <w:pPr>
        <w:numPr>
          <w:ilvl w:val="0"/>
          <w:numId w:val="19"/>
        </w:numPr>
        <w:shd w:val="clear" w:color="auto" w:fill="FFFFFF"/>
        <w:spacing w:before="100" w:beforeAutospacing="1" w:after="100" w:afterAutospacing="1"/>
        <w:rPr>
          <w:color w:val="374767"/>
        </w:rPr>
      </w:pPr>
      <w:r>
        <w:rPr>
          <w:color w:val="374767"/>
        </w:rPr>
        <w:t>Máy pH có khoảng đo 0 - 14.</w:t>
      </w:r>
    </w:p>
    <w:p w14:paraId="5CC8272B" w14:textId="77777777" w:rsidR="007F2C99" w:rsidRDefault="007F2C99" w:rsidP="007F2C99">
      <w:pPr>
        <w:numPr>
          <w:ilvl w:val="0"/>
          <w:numId w:val="19"/>
        </w:numPr>
        <w:shd w:val="clear" w:color="auto" w:fill="FFFFFF"/>
        <w:spacing w:before="100" w:beforeAutospacing="1" w:after="100" w:afterAutospacing="1"/>
        <w:rPr>
          <w:color w:val="374767"/>
        </w:rPr>
      </w:pPr>
      <w:r>
        <w:rPr>
          <w:color w:val="374767"/>
        </w:rPr>
        <w:t>Becher 40 mL.</w:t>
      </w:r>
    </w:p>
    <w:p w14:paraId="059396AF" w14:textId="77777777" w:rsidR="006A1818" w:rsidRPr="006A1818" w:rsidRDefault="004C5845" w:rsidP="006A1818">
      <w:pPr>
        <w:tabs>
          <w:tab w:val="left" w:pos="540"/>
        </w:tabs>
        <w:spacing w:beforeLines="40" w:before="96" w:afterLines="40" w:after="96" w:line="24" w:lineRule="atLeast"/>
        <w:jc w:val="both"/>
        <w:rPr>
          <w:b/>
          <w:bCs/>
          <w:sz w:val="26"/>
          <w:szCs w:val="26"/>
          <w:lang w:val="da-DK"/>
        </w:rPr>
      </w:pPr>
      <w:r>
        <w:rPr>
          <w:b/>
          <w:bCs/>
          <w:sz w:val="26"/>
          <w:szCs w:val="26"/>
          <w:lang w:val="da-DK"/>
        </w:rPr>
        <w:t>D</w:t>
      </w:r>
      <w:r w:rsidR="006A1818" w:rsidRPr="002D062D">
        <w:rPr>
          <w:b/>
          <w:bCs/>
          <w:sz w:val="26"/>
          <w:szCs w:val="26"/>
          <w:lang w:val="da-DK"/>
        </w:rPr>
        <w:t xml:space="preserve">. </w:t>
      </w:r>
      <w:r w:rsidR="006A1818">
        <w:rPr>
          <w:b/>
          <w:bCs/>
          <w:sz w:val="26"/>
          <w:szCs w:val="26"/>
          <w:lang w:val="da-DK"/>
        </w:rPr>
        <w:t>HÓA CHẤT VÀ DUNG DỊCH HÓA CHẤT</w:t>
      </w:r>
    </w:p>
    <w:p w14:paraId="0A0866EF" w14:textId="77777777" w:rsidR="007F2C99" w:rsidRDefault="006A1818" w:rsidP="007F2C99">
      <w:pPr>
        <w:pStyle w:val="NormalWeb"/>
        <w:shd w:val="clear" w:color="auto" w:fill="FFFFFF"/>
        <w:spacing w:before="0" w:beforeAutospacing="0" w:after="150" w:afterAutospacing="0"/>
        <w:rPr>
          <w:color w:val="374767"/>
        </w:rPr>
      </w:pPr>
      <w:r>
        <w:rPr>
          <w:color w:val="374767"/>
        </w:rPr>
        <w:t>1.</w:t>
      </w:r>
      <w:r w:rsidR="007F2C99">
        <w:rPr>
          <w:color w:val="374767"/>
        </w:rPr>
        <w:t> Hóa chất</w:t>
      </w:r>
    </w:p>
    <w:p w14:paraId="7F618A81" w14:textId="77777777" w:rsidR="007F2C99" w:rsidRDefault="007F2C99" w:rsidP="007F2C99">
      <w:pPr>
        <w:numPr>
          <w:ilvl w:val="0"/>
          <w:numId w:val="20"/>
        </w:numPr>
        <w:shd w:val="clear" w:color="auto" w:fill="FFFFFF"/>
        <w:spacing w:before="100" w:beforeAutospacing="1" w:after="100" w:afterAutospacing="1"/>
        <w:rPr>
          <w:color w:val="374767"/>
        </w:rPr>
      </w:pPr>
      <w:r>
        <w:rPr>
          <w:color w:val="374767"/>
        </w:rPr>
        <w:t>pH chuẩn 4.0</w:t>
      </w:r>
    </w:p>
    <w:p w14:paraId="5C0B7318" w14:textId="77777777" w:rsidR="007F2C99" w:rsidRDefault="007F2C99" w:rsidP="007F2C99">
      <w:pPr>
        <w:numPr>
          <w:ilvl w:val="0"/>
          <w:numId w:val="20"/>
        </w:numPr>
        <w:shd w:val="clear" w:color="auto" w:fill="FFFFFF"/>
        <w:spacing w:before="100" w:beforeAutospacing="1" w:after="100" w:afterAutospacing="1"/>
        <w:rPr>
          <w:color w:val="374767"/>
        </w:rPr>
      </w:pPr>
      <w:r>
        <w:rPr>
          <w:color w:val="374767"/>
        </w:rPr>
        <w:t>pH chuẩn 7.0</w:t>
      </w:r>
    </w:p>
    <w:p w14:paraId="3E4B3FDA" w14:textId="77777777" w:rsidR="007F2C99" w:rsidRDefault="007F2C99" w:rsidP="007F2C99">
      <w:pPr>
        <w:numPr>
          <w:ilvl w:val="0"/>
          <w:numId w:val="20"/>
        </w:numPr>
        <w:shd w:val="clear" w:color="auto" w:fill="FFFFFF"/>
        <w:spacing w:before="100" w:beforeAutospacing="1" w:after="100" w:afterAutospacing="1"/>
        <w:rPr>
          <w:color w:val="374767"/>
        </w:rPr>
      </w:pPr>
      <w:r>
        <w:rPr>
          <w:color w:val="374767"/>
        </w:rPr>
        <w:t>pH chuẩn 10.0</w:t>
      </w:r>
    </w:p>
    <w:p w14:paraId="67DD69C1" w14:textId="77777777" w:rsidR="007F2C99" w:rsidRDefault="007F2C99" w:rsidP="007F2C99">
      <w:pPr>
        <w:numPr>
          <w:ilvl w:val="0"/>
          <w:numId w:val="20"/>
        </w:numPr>
        <w:shd w:val="clear" w:color="auto" w:fill="FFFFFF"/>
        <w:spacing w:before="100" w:beforeAutospacing="1" w:after="100" w:afterAutospacing="1"/>
        <w:rPr>
          <w:color w:val="374767"/>
        </w:rPr>
      </w:pPr>
      <w:r>
        <w:rPr>
          <w:color w:val="374767"/>
        </w:rPr>
        <w:t>Nước cất hai lần khử Ion</w:t>
      </w:r>
    </w:p>
    <w:p w14:paraId="342F0FF8" w14:textId="77777777" w:rsidR="007F2C99" w:rsidRDefault="007F2C99" w:rsidP="007F2C99">
      <w:pPr>
        <w:numPr>
          <w:ilvl w:val="0"/>
          <w:numId w:val="20"/>
        </w:numPr>
        <w:shd w:val="clear" w:color="auto" w:fill="FFFFFF"/>
        <w:spacing w:before="100" w:beforeAutospacing="1" w:after="100" w:afterAutospacing="1"/>
        <w:rPr>
          <w:color w:val="374767"/>
        </w:rPr>
      </w:pPr>
      <w:r>
        <w:rPr>
          <w:color w:val="374767"/>
        </w:rPr>
        <w:t>KCl: Tinh khiết phân tích</w:t>
      </w:r>
    </w:p>
    <w:p w14:paraId="0C84646E" w14:textId="77777777" w:rsidR="007F2C99" w:rsidRDefault="007F2C99" w:rsidP="007F2C99">
      <w:pPr>
        <w:numPr>
          <w:ilvl w:val="0"/>
          <w:numId w:val="20"/>
        </w:numPr>
        <w:shd w:val="clear" w:color="auto" w:fill="FFFFFF"/>
        <w:spacing w:before="100" w:beforeAutospacing="1" w:after="100" w:afterAutospacing="1"/>
        <w:rPr>
          <w:color w:val="374767"/>
        </w:rPr>
      </w:pPr>
      <w:r>
        <w:rPr>
          <w:color w:val="374767"/>
        </w:rPr>
        <w:t>CaCl</w:t>
      </w:r>
      <w:r>
        <w:rPr>
          <w:color w:val="374767"/>
          <w:sz w:val="18"/>
          <w:szCs w:val="18"/>
          <w:vertAlign w:val="subscript"/>
        </w:rPr>
        <w:t>2</w:t>
      </w:r>
      <w:r>
        <w:rPr>
          <w:color w:val="374767"/>
        </w:rPr>
        <w:t>: Tinh khiết phân tích</w:t>
      </w:r>
    </w:p>
    <w:p w14:paraId="4E0D8070" w14:textId="77777777" w:rsidR="007F2C99" w:rsidRDefault="007F2C99" w:rsidP="007F2C99">
      <w:pPr>
        <w:pStyle w:val="NormalWeb"/>
        <w:shd w:val="clear" w:color="auto" w:fill="FFFFFF"/>
        <w:spacing w:before="0" w:beforeAutospacing="0" w:after="150" w:afterAutospacing="0"/>
        <w:rPr>
          <w:color w:val="374767"/>
        </w:rPr>
      </w:pPr>
      <w:r>
        <w:rPr>
          <w:color w:val="374767"/>
        </w:rPr>
        <w:t>2. Pha dung dịch hóa chất</w:t>
      </w:r>
    </w:p>
    <w:p w14:paraId="77053688" w14:textId="77777777" w:rsidR="007F2C99" w:rsidRDefault="007F2C99" w:rsidP="007F2C99">
      <w:pPr>
        <w:numPr>
          <w:ilvl w:val="0"/>
          <w:numId w:val="21"/>
        </w:numPr>
        <w:shd w:val="clear" w:color="auto" w:fill="FFFFFF"/>
        <w:spacing w:before="100" w:beforeAutospacing="1" w:after="100" w:afterAutospacing="1"/>
        <w:rPr>
          <w:color w:val="374767"/>
        </w:rPr>
      </w:pPr>
      <w:r>
        <w:rPr>
          <w:color w:val="374767"/>
        </w:rPr>
        <w:lastRenderedPageBreak/>
        <w:t>Dung dịch KCl 1M trong nước:</w:t>
      </w:r>
    </w:p>
    <w:p w14:paraId="1E09E430" w14:textId="77777777" w:rsidR="007F2C99" w:rsidRDefault="007F2C99" w:rsidP="007F2C99">
      <w:pPr>
        <w:pStyle w:val="NormalWeb"/>
        <w:shd w:val="clear" w:color="auto" w:fill="FFFFFF"/>
        <w:spacing w:before="0" w:beforeAutospacing="0" w:after="150" w:afterAutospacing="0"/>
        <w:rPr>
          <w:color w:val="374767"/>
        </w:rPr>
      </w:pPr>
      <w:r>
        <w:rPr>
          <w:color w:val="374767"/>
        </w:rPr>
        <w:t>         Cân 74.5g Kali clorua vào cốc 500ml, thêm nước cất DI hòa tan, chuyển vào bình định mức 1L, tráng lại cốc nhiều lần và chuyển vào bình định mức 1L, định mức lên đến vạch bằng nước cất DI.</w:t>
      </w:r>
    </w:p>
    <w:p w14:paraId="7C83C4C0" w14:textId="77777777" w:rsidR="007F2C99" w:rsidRDefault="007F2C99" w:rsidP="007F2C99">
      <w:pPr>
        <w:numPr>
          <w:ilvl w:val="0"/>
          <w:numId w:val="22"/>
        </w:numPr>
        <w:shd w:val="clear" w:color="auto" w:fill="FFFFFF"/>
        <w:spacing w:before="100" w:beforeAutospacing="1" w:after="100" w:afterAutospacing="1"/>
        <w:rPr>
          <w:color w:val="374767"/>
        </w:rPr>
      </w:pPr>
      <w:r>
        <w:rPr>
          <w:color w:val="374767"/>
        </w:rPr>
        <w:t>Dung dịch Canxi clorua 0.01M</w:t>
      </w:r>
    </w:p>
    <w:p w14:paraId="661FE63F" w14:textId="77777777" w:rsidR="007F2C99" w:rsidRDefault="007F2C99" w:rsidP="007F2C99">
      <w:pPr>
        <w:pStyle w:val="NormalWeb"/>
        <w:shd w:val="clear" w:color="auto" w:fill="FFFFFF"/>
        <w:spacing w:before="0" w:beforeAutospacing="0" w:after="150" w:afterAutospacing="0"/>
        <w:rPr>
          <w:color w:val="374767"/>
        </w:rPr>
      </w:pPr>
      <w:r>
        <w:rPr>
          <w:color w:val="374767"/>
        </w:rPr>
        <w:t>          Cân 1.47g Canxi clorua ngậm hai nước (CaCl</w:t>
      </w:r>
      <w:r>
        <w:rPr>
          <w:color w:val="374767"/>
          <w:sz w:val="18"/>
          <w:szCs w:val="18"/>
          <w:vertAlign w:val="subscript"/>
        </w:rPr>
        <w:t>2</w:t>
      </w:r>
      <w:r>
        <w:rPr>
          <w:color w:val="374767"/>
        </w:rPr>
        <w:t>.2H</w:t>
      </w:r>
      <w:r>
        <w:rPr>
          <w:color w:val="374767"/>
          <w:sz w:val="18"/>
          <w:szCs w:val="18"/>
          <w:vertAlign w:val="subscript"/>
        </w:rPr>
        <w:t>2</w:t>
      </w:r>
      <w:r>
        <w:rPr>
          <w:color w:val="374767"/>
        </w:rPr>
        <w:t>O) vào cốc 400ml, hòa tan bằng nước cất DI, chuyển vào bình định mức 1L, tráng lại cốc nhiều lần bằng nước cất DI chuyển vào bình định mức, định mức lên đến vạch.</w:t>
      </w:r>
    </w:p>
    <w:p w14:paraId="70D0D953" w14:textId="77777777" w:rsidR="009C7335" w:rsidRDefault="004C5845" w:rsidP="00BC6232">
      <w:pPr>
        <w:pStyle w:val="Heading3"/>
        <w:tabs>
          <w:tab w:val="left" w:pos="360"/>
        </w:tabs>
        <w:spacing w:beforeLines="40" w:before="96" w:afterLines="40" w:after="96" w:line="24" w:lineRule="atLeast"/>
        <w:ind w:left="360" w:hanging="360"/>
        <w:rPr>
          <w:rFonts w:ascii="Times New Roman" w:hAnsi="Times New Roman"/>
          <w:b/>
          <w:bCs/>
          <w:color w:val="auto"/>
          <w:sz w:val="26"/>
          <w:szCs w:val="26"/>
        </w:rPr>
      </w:pPr>
      <w:r>
        <w:rPr>
          <w:rFonts w:ascii="Times New Roman" w:hAnsi="Times New Roman"/>
          <w:b/>
          <w:bCs/>
          <w:color w:val="auto"/>
          <w:sz w:val="26"/>
          <w:szCs w:val="26"/>
        </w:rPr>
        <w:t>E</w:t>
      </w:r>
      <w:r w:rsidR="0045209B" w:rsidRPr="00047E4A">
        <w:rPr>
          <w:rFonts w:ascii="Times New Roman" w:hAnsi="Times New Roman"/>
          <w:b/>
          <w:bCs/>
          <w:color w:val="auto"/>
          <w:sz w:val="26"/>
          <w:szCs w:val="26"/>
        </w:rPr>
        <w:t>.</w:t>
      </w:r>
      <w:r w:rsidR="0085714F" w:rsidRPr="00047E4A">
        <w:rPr>
          <w:rFonts w:ascii="Times New Roman" w:hAnsi="Times New Roman"/>
          <w:b/>
          <w:bCs/>
          <w:color w:val="auto"/>
          <w:sz w:val="26"/>
          <w:szCs w:val="26"/>
        </w:rPr>
        <w:t xml:space="preserve"> </w:t>
      </w:r>
      <w:r w:rsidR="00047E4A">
        <w:rPr>
          <w:rFonts w:ascii="Times New Roman" w:hAnsi="Times New Roman"/>
          <w:b/>
          <w:bCs/>
          <w:color w:val="auto"/>
          <w:sz w:val="26"/>
          <w:szCs w:val="26"/>
        </w:rPr>
        <w:tab/>
      </w:r>
      <w:r w:rsidR="009C7335">
        <w:rPr>
          <w:rFonts w:ascii="Times New Roman" w:hAnsi="Times New Roman"/>
          <w:b/>
          <w:bCs/>
          <w:color w:val="auto"/>
          <w:sz w:val="26"/>
          <w:szCs w:val="26"/>
        </w:rPr>
        <w:t>KIỂM SOÁT QA/QC:</w:t>
      </w:r>
    </w:p>
    <w:p w14:paraId="172E2836" w14:textId="77777777" w:rsidR="009C7335" w:rsidRDefault="009C7335" w:rsidP="00BC6232">
      <w:pPr>
        <w:pStyle w:val="Heading3"/>
        <w:tabs>
          <w:tab w:val="left" w:pos="360"/>
        </w:tabs>
        <w:spacing w:beforeLines="40" w:before="96" w:afterLines="40" w:after="96" w:line="24" w:lineRule="atLeast"/>
        <w:ind w:left="360" w:hanging="360"/>
        <w:rPr>
          <w:rFonts w:ascii="Times New Roman" w:hAnsi="Times New Roman"/>
          <w:bCs/>
          <w:color w:val="auto"/>
          <w:szCs w:val="24"/>
        </w:rPr>
      </w:pPr>
      <w:r>
        <w:rPr>
          <w:rFonts w:ascii="Times New Roman" w:hAnsi="Times New Roman"/>
          <w:bCs/>
          <w:color w:val="auto"/>
          <w:szCs w:val="24"/>
        </w:rPr>
        <w:tab/>
        <w:t>Trong mỗi đợt phân tích, nhân viên phân tích phải thực hiên các mẫu sau để đảm bảo kết quả phân tích:</w:t>
      </w:r>
    </w:p>
    <w:p w14:paraId="60C95830" w14:textId="77777777" w:rsidR="009C7335" w:rsidRDefault="009C7335" w:rsidP="009C7335">
      <w:pPr>
        <w:pStyle w:val="Heading3"/>
        <w:numPr>
          <w:ilvl w:val="0"/>
          <w:numId w:val="13"/>
        </w:numPr>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Mẫu blank</w:t>
      </w:r>
    </w:p>
    <w:p w14:paraId="27490899" w14:textId="77777777" w:rsidR="009C7335" w:rsidRPr="009C7335" w:rsidRDefault="009C7335" w:rsidP="009C7335">
      <w:pPr>
        <w:pStyle w:val="Heading3"/>
        <w:numPr>
          <w:ilvl w:val="0"/>
          <w:numId w:val="13"/>
        </w:numPr>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Mẫu lặp.</w:t>
      </w:r>
    </w:p>
    <w:p w14:paraId="37DBA349" w14:textId="77777777" w:rsidR="0045209B" w:rsidRDefault="009C7335" w:rsidP="00BC6232">
      <w:pPr>
        <w:pStyle w:val="Heading3"/>
        <w:tabs>
          <w:tab w:val="left" w:pos="360"/>
        </w:tabs>
        <w:spacing w:beforeLines="40" w:before="96" w:afterLines="40" w:after="96" w:line="24" w:lineRule="atLeast"/>
        <w:ind w:left="360" w:hanging="360"/>
        <w:rPr>
          <w:rFonts w:ascii="Times New Roman" w:hAnsi="Times New Roman"/>
          <w:b/>
          <w:bCs/>
          <w:color w:val="auto"/>
          <w:sz w:val="26"/>
          <w:szCs w:val="26"/>
        </w:rPr>
      </w:pPr>
      <w:r>
        <w:rPr>
          <w:rFonts w:ascii="Times New Roman" w:hAnsi="Times New Roman"/>
          <w:b/>
          <w:bCs/>
          <w:color w:val="auto"/>
          <w:sz w:val="26"/>
          <w:szCs w:val="26"/>
        </w:rPr>
        <w:t xml:space="preserve">E. </w:t>
      </w:r>
      <w:r w:rsidR="0045209B" w:rsidRPr="00275ACC">
        <w:rPr>
          <w:rFonts w:ascii="Times New Roman" w:hAnsi="Times New Roman"/>
          <w:b/>
          <w:bCs/>
          <w:color w:val="auto"/>
          <w:sz w:val="26"/>
          <w:szCs w:val="26"/>
        </w:rPr>
        <w:t>PHƯƠNG PHÁP TIẾN HÀNH</w:t>
      </w:r>
    </w:p>
    <w:p w14:paraId="0013E8DC" w14:textId="77777777" w:rsidR="000762E8" w:rsidRDefault="000762E8" w:rsidP="000762E8">
      <w:pPr>
        <w:pStyle w:val="NormalWeb"/>
        <w:shd w:val="clear" w:color="auto" w:fill="FFFFFF"/>
        <w:spacing w:before="0" w:beforeAutospacing="0" w:after="150" w:afterAutospacing="0"/>
        <w:rPr>
          <w:color w:val="374767"/>
        </w:rPr>
      </w:pPr>
      <w:r>
        <w:rPr>
          <w:color w:val="374767"/>
        </w:rPr>
        <w:t> 1.  Hiệu chỉnh máy pH bằng các dung dịch pH chuẩn 4.00; 7.00 và 10.00.</w:t>
      </w:r>
    </w:p>
    <w:p w14:paraId="16D90263" w14:textId="77777777" w:rsidR="000762E8" w:rsidRDefault="000762E8" w:rsidP="000762E8">
      <w:pPr>
        <w:numPr>
          <w:ilvl w:val="0"/>
          <w:numId w:val="27"/>
        </w:numPr>
        <w:shd w:val="clear" w:color="auto" w:fill="FFFFFF"/>
        <w:spacing w:before="100" w:beforeAutospacing="1" w:after="100" w:afterAutospacing="1"/>
        <w:rPr>
          <w:color w:val="374767"/>
        </w:rPr>
      </w:pPr>
      <w:r>
        <w:rPr>
          <w:color w:val="374767"/>
        </w:rPr>
        <w:t>Rửa sạch điện cực bằng nước cất, lau khô, nhúng điện cực vào dung dịch pH chuẩn 7.00, nhấn phím </w:t>
      </w:r>
      <w:r>
        <w:rPr>
          <w:b/>
          <w:bCs/>
          <w:i/>
          <w:iCs/>
          <w:color w:val="374767"/>
        </w:rPr>
        <w:t>CAL</w:t>
      </w:r>
      <w:r>
        <w:rPr>
          <w:color w:val="374767"/>
        </w:rPr>
        <w:t> chờ máy hiệu chuẩn xong nhấn phím </w:t>
      </w:r>
      <w:r>
        <w:rPr>
          <w:b/>
          <w:bCs/>
          <w:i/>
          <w:iCs/>
          <w:color w:val="374767"/>
        </w:rPr>
        <w:t>CFM</w:t>
      </w:r>
      <w:r>
        <w:rPr>
          <w:color w:val="374767"/>
        </w:rPr>
        <w:t>, rửa sạch điện cực và tiếp tục nhúng vào dung dịch pH chuẩn 4.00, chờ máy hiệu chuẩn xong ta nhấn phím </w:t>
      </w:r>
      <w:r>
        <w:rPr>
          <w:b/>
          <w:bCs/>
          <w:i/>
          <w:iCs/>
          <w:color w:val="374767"/>
        </w:rPr>
        <w:t>CFM</w:t>
      </w:r>
      <w:r>
        <w:rPr>
          <w:color w:val="374767"/>
        </w:rPr>
        <w:t>. Khi cần đo ở mức pH lớn ta tiến hành hiệu chuẩn ở điểm pH 10.00.</w:t>
      </w:r>
    </w:p>
    <w:p w14:paraId="1E3D47DD" w14:textId="77777777" w:rsidR="000762E8" w:rsidRDefault="00B33D7C" w:rsidP="000762E8">
      <w:pPr>
        <w:pStyle w:val="NormalWeb"/>
        <w:shd w:val="clear" w:color="auto" w:fill="FFFFFF"/>
        <w:spacing w:before="0" w:beforeAutospacing="0" w:after="150" w:afterAutospacing="0"/>
        <w:rPr>
          <w:color w:val="374767"/>
        </w:rPr>
      </w:pPr>
      <w:r>
        <w:rPr>
          <w:color w:val="374767"/>
        </w:rPr>
        <w:t>2</w:t>
      </w:r>
      <w:r w:rsidR="000762E8">
        <w:rPr>
          <w:color w:val="374767"/>
        </w:rPr>
        <w:t>.  Đo pH</w:t>
      </w:r>
    </w:p>
    <w:p w14:paraId="2FFABDC0" w14:textId="77777777" w:rsidR="000762E8" w:rsidRDefault="000762E8" w:rsidP="000762E8">
      <w:pPr>
        <w:numPr>
          <w:ilvl w:val="0"/>
          <w:numId w:val="28"/>
        </w:numPr>
        <w:shd w:val="clear" w:color="auto" w:fill="FFFFFF"/>
        <w:spacing w:before="100" w:beforeAutospacing="1" w:after="100" w:afterAutospacing="1"/>
        <w:rPr>
          <w:color w:val="374767"/>
        </w:rPr>
      </w:pPr>
      <w:r>
        <w:rPr>
          <w:color w:val="374767"/>
        </w:rPr>
        <w:t>Cân khoảng 10g mẫu vào erlen 250ml, thêm 50</w:t>
      </w:r>
      <w:proofErr w:type="gramStart"/>
      <w:r>
        <w:rPr>
          <w:color w:val="374767"/>
        </w:rPr>
        <w:t>ml  nước</w:t>
      </w:r>
      <w:proofErr w:type="gramEnd"/>
      <w:r>
        <w:rPr>
          <w:color w:val="374767"/>
        </w:rPr>
        <w:t xml:space="preserve"> cất hoặc KCl 1M hoặc CaCl</w:t>
      </w:r>
      <w:r>
        <w:rPr>
          <w:color w:val="374767"/>
          <w:sz w:val="18"/>
          <w:szCs w:val="18"/>
          <w:vertAlign w:val="subscript"/>
        </w:rPr>
        <w:t>2</w:t>
      </w:r>
      <w:r>
        <w:rPr>
          <w:color w:val="374767"/>
        </w:rPr>
        <w:t> 0.01M, lắc khoảng 60 phút, chờ ít nhất 1h nhưng không lâu hơn 3h. Tránh để không khí lọt vào sau khoảng thời gian lắc. (Hoặc có thể cân một lượng mẫu khác và cho thể tích của nước, dung dịch KCl 1M hoặc CaCl</w:t>
      </w:r>
      <w:r>
        <w:rPr>
          <w:color w:val="374767"/>
          <w:sz w:val="18"/>
          <w:szCs w:val="18"/>
          <w:vertAlign w:val="subscript"/>
        </w:rPr>
        <w:t>2</w:t>
      </w:r>
      <w:r>
        <w:rPr>
          <w:color w:val="374767"/>
        </w:rPr>
        <w:t> gấp 5 lần mẫu thử).</w:t>
      </w:r>
    </w:p>
    <w:p w14:paraId="414E358F" w14:textId="77777777" w:rsidR="000762E8" w:rsidRDefault="000762E8" w:rsidP="000762E8">
      <w:pPr>
        <w:numPr>
          <w:ilvl w:val="0"/>
          <w:numId w:val="29"/>
        </w:numPr>
        <w:shd w:val="clear" w:color="auto" w:fill="FFFFFF"/>
        <w:spacing w:before="100" w:beforeAutospacing="1" w:after="100" w:afterAutospacing="1"/>
        <w:rPr>
          <w:color w:val="374767"/>
        </w:rPr>
      </w:pPr>
      <w:r>
        <w:rPr>
          <w:color w:val="374767"/>
        </w:rPr>
        <w:t>Rửa sạch điện cực bằng nước cất, lau khô. Nhúng điện cực máy pH vào dung dịch huyền phù, dùng điện cực khuấy đều để thiết lập một cân bằng giữa điện cực và mẫu, chỉ đọc giá trị pH khi thấy số không còn thay đổi nữa.</w:t>
      </w:r>
    </w:p>
    <w:p w14:paraId="70697B60" w14:textId="77777777" w:rsidR="000762E8" w:rsidRDefault="000762E8" w:rsidP="000762E8">
      <w:pPr>
        <w:numPr>
          <w:ilvl w:val="0"/>
          <w:numId w:val="30"/>
        </w:numPr>
        <w:shd w:val="clear" w:color="auto" w:fill="FFFFFF"/>
        <w:spacing w:before="100" w:beforeAutospacing="1" w:after="100" w:afterAutospacing="1"/>
        <w:rPr>
          <w:color w:val="374767"/>
        </w:rPr>
      </w:pPr>
      <w:r>
        <w:rPr>
          <w:color w:val="374767"/>
        </w:rPr>
        <w:t>Nếu máy pH không có hệ thống bù trừ nhiệt độ, thì phải duy trì dịch chiết trong khoảng 20±2</w:t>
      </w:r>
      <w:r>
        <w:rPr>
          <w:color w:val="374767"/>
          <w:sz w:val="18"/>
          <w:szCs w:val="18"/>
          <w:vertAlign w:val="superscript"/>
        </w:rPr>
        <w:t>o</w:t>
      </w:r>
      <w:r>
        <w:rPr>
          <w:color w:val="374767"/>
        </w:rPr>
        <w:t>C</w:t>
      </w:r>
    </w:p>
    <w:p w14:paraId="19AEF635" w14:textId="77777777" w:rsidR="0045209B" w:rsidRDefault="009C7335">
      <w:pPr>
        <w:tabs>
          <w:tab w:val="left" w:pos="540"/>
        </w:tabs>
        <w:spacing w:beforeLines="40" w:before="96" w:afterLines="40" w:after="96" w:line="24" w:lineRule="atLeast"/>
        <w:ind w:left="720" w:hanging="720"/>
        <w:jc w:val="both"/>
        <w:rPr>
          <w:sz w:val="26"/>
          <w:szCs w:val="26"/>
          <w:lang w:val="da-DK"/>
        </w:rPr>
      </w:pPr>
      <w:r>
        <w:rPr>
          <w:b/>
          <w:bCs/>
          <w:sz w:val="26"/>
          <w:szCs w:val="26"/>
          <w:lang w:val="da-DK"/>
        </w:rPr>
        <w:t>F</w:t>
      </w:r>
      <w:r w:rsidR="00047E4A">
        <w:rPr>
          <w:b/>
          <w:bCs/>
          <w:sz w:val="26"/>
          <w:szCs w:val="26"/>
          <w:lang w:val="da-DK"/>
        </w:rPr>
        <w:t xml:space="preserve">. </w:t>
      </w:r>
      <w:r w:rsidR="0045209B" w:rsidRPr="00275ACC">
        <w:rPr>
          <w:b/>
          <w:bCs/>
          <w:sz w:val="26"/>
          <w:szCs w:val="26"/>
          <w:lang w:val="da-DK"/>
        </w:rPr>
        <w:t>YÊU CẦU VỀ ĐỘ TIN CẬY CỦA PHÉP PHÂN TÍCH</w:t>
      </w:r>
      <w:r w:rsidR="0045209B" w:rsidRPr="00275ACC">
        <w:rPr>
          <w:sz w:val="26"/>
          <w:szCs w:val="26"/>
          <w:lang w:val="da-DK"/>
        </w:rPr>
        <w:t xml:space="preserve"> </w:t>
      </w:r>
    </w:p>
    <w:p w14:paraId="68280B1F" w14:textId="77777777" w:rsidR="00B33D7C" w:rsidRDefault="00B33D7C" w:rsidP="00B33D7C">
      <w:pPr>
        <w:pStyle w:val="NormalWeb"/>
        <w:shd w:val="clear" w:color="auto" w:fill="FFFFFF"/>
        <w:spacing w:before="0" w:beforeAutospacing="0" w:after="150" w:afterAutospacing="0"/>
        <w:rPr>
          <w:color w:val="374767"/>
        </w:rPr>
      </w:pPr>
      <w:r>
        <w:rPr>
          <w:color w:val="374767"/>
        </w:rPr>
        <w:t>Kết quả phân tích pH được kiểm soát như sau:</w:t>
      </w:r>
    </w:p>
    <w:p w14:paraId="633F831E" w14:textId="77777777" w:rsidR="00B33D7C" w:rsidRDefault="00B33D7C" w:rsidP="00B33D7C">
      <w:pPr>
        <w:numPr>
          <w:ilvl w:val="0"/>
          <w:numId w:val="32"/>
        </w:numPr>
        <w:shd w:val="clear" w:color="auto" w:fill="FFFFFF"/>
        <w:spacing w:before="100" w:beforeAutospacing="1" w:after="100" w:afterAutospacing="1"/>
        <w:rPr>
          <w:color w:val="374767"/>
        </w:rPr>
      </w:pPr>
      <w:r>
        <w:rPr>
          <w:color w:val="374767"/>
        </w:rPr>
        <w:t>Điện cực pH phải được kiểm tra và hiệu chuẩn ở khoảng pH thích hợp trước khi đo.</w:t>
      </w:r>
    </w:p>
    <w:p w14:paraId="16961475" w14:textId="77777777" w:rsidR="00B33D7C" w:rsidRDefault="00B33D7C" w:rsidP="00B05828">
      <w:pPr>
        <w:numPr>
          <w:ilvl w:val="0"/>
          <w:numId w:val="32"/>
        </w:numPr>
        <w:shd w:val="clear" w:color="auto" w:fill="FFFFFF"/>
        <w:spacing w:before="100" w:beforeAutospacing="1" w:after="100" w:afterAutospacing="1"/>
        <w:rPr>
          <w:color w:val="374767"/>
        </w:rPr>
      </w:pPr>
      <w:r>
        <w:rPr>
          <w:color w:val="374767"/>
        </w:rPr>
        <w:lastRenderedPageBreak/>
        <w:t>Trong một đợt làm mẫu phải tiến hành ít nhất một mẫu lặp đối với mỗi 10 mẫu. Và kết quả mẫu lặp phải đạt tiêu chí chấp nhận sau:</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0"/>
        <w:gridCol w:w="3540"/>
      </w:tblGrid>
      <w:tr w:rsidR="00B33D7C" w14:paraId="2F3F15A6" w14:textId="77777777" w:rsidTr="00B33D7C">
        <w:trPr>
          <w:jc w:val="center"/>
        </w:trPr>
        <w:tc>
          <w:tcPr>
            <w:tcW w:w="34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9B77F7" w14:textId="77777777" w:rsidR="00B33D7C" w:rsidRDefault="00B33D7C">
            <w:pPr>
              <w:pStyle w:val="NormalWeb"/>
              <w:spacing w:before="0" w:beforeAutospacing="0" w:after="150" w:afterAutospacing="0"/>
              <w:jc w:val="center"/>
            </w:pPr>
            <w:r>
              <w:rPr>
                <w:b/>
                <w:bCs/>
              </w:rPr>
              <w:t>Khoảng pH</w:t>
            </w:r>
          </w:p>
        </w:tc>
        <w:tc>
          <w:tcPr>
            <w:tcW w:w="35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55FFB1" w14:textId="77777777" w:rsidR="00B33D7C" w:rsidRDefault="00B33D7C">
            <w:pPr>
              <w:pStyle w:val="NormalWeb"/>
              <w:spacing w:before="0" w:beforeAutospacing="0" w:after="150" w:afterAutospacing="0"/>
              <w:jc w:val="center"/>
            </w:pPr>
            <w:r>
              <w:rPr>
                <w:b/>
                <w:bCs/>
              </w:rPr>
              <w:t>Mức chênh lệch chấp nhận</w:t>
            </w:r>
          </w:p>
        </w:tc>
      </w:tr>
      <w:tr w:rsidR="00B33D7C" w14:paraId="7229CD62" w14:textId="77777777" w:rsidTr="00B33D7C">
        <w:trPr>
          <w:jc w:val="center"/>
        </w:trPr>
        <w:tc>
          <w:tcPr>
            <w:tcW w:w="34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2E4DCF" w14:textId="77777777" w:rsidR="00B33D7C" w:rsidRDefault="00B33D7C">
            <w:pPr>
              <w:pStyle w:val="NormalWeb"/>
              <w:spacing w:before="0" w:beforeAutospacing="0" w:after="150" w:afterAutospacing="0"/>
              <w:jc w:val="center"/>
            </w:pPr>
            <w:r>
              <w:t>pH ≤ 7.00</w:t>
            </w:r>
          </w:p>
        </w:tc>
        <w:tc>
          <w:tcPr>
            <w:tcW w:w="35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6BC322" w14:textId="77777777" w:rsidR="00B33D7C" w:rsidRDefault="00B33D7C">
            <w:pPr>
              <w:pStyle w:val="NormalWeb"/>
              <w:spacing w:before="0" w:beforeAutospacing="0" w:after="150" w:afterAutospacing="0"/>
              <w:jc w:val="center"/>
            </w:pPr>
            <w:r>
              <w:t>0.15</w:t>
            </w:r>
          </w:p>
        </w:tc>
      </w:tr>
      <w:tr w:rsidR="00B33D7C" w14:paraId="0E46BCA8" w14:textId="77777777" w:rsidTr="00B33D7C">
        <w:trPr>
          <w:jc w:val="center"/>
        </w:trPr>
        <w:tc>
          <w:tcPr>
            <w:tcW w:w="34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9273B" w14:textId="77777777" w:rsidR="00B33D7C" w:rsidRDefault="00B33D7C">
            <w:pPr>
              <w:pStyle w:val="NormalWeb"/>
              <w:spacing w:before="0" w:beforeAutospacing="0" w:after="150" w:afterAutospacing="0"/>
              <w:jc w:val="center"/>
            </w:pPr>
            <w:r>
              <w:t>7.00 &lt; pH ≤ 7.50</w:t>
            </w:r>
          </w:p>
        </w:tc>
        <w:tc>
          <w:tcPr>
            <w:tcW w:w="35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22DB61" w14:textId="77777777" w:rsidR="00B33D7C" w:rsidRDefault="00B33D7C">
            <w:pPr>
              <w:pStyle w:val="NormalWeb"/>
              <w:spacing w:before="0" w:beforeAutospacing="0" w:after="150" w:afterAutospacing="0"/>
              <w:jc w:val="center"/>
            </w:pPr>
            <w:r>
              <w:t>0.20</w:t>
            </w:r>
          </w:p>
        </w:tc>
      </w:tr>
      <w:tr w:rsidR="00B33D7C" w14:paraId="5512ADB7" w14:textId="77777777" w:rsidTr="00B33D7C">
        <w:trPr>
          <w:jc w:val="center"/>
        </w:trPr>
        <w:tc>
          <w:tcPr>
            <w:tcW w:w="34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C03726" w14:textId="77777777" w:rsidR="00B33D7C" w:rsidRDefault="00B33D7C">
            <w:pPr>
              <w:pStyle w:val="NormalWeb"/>
              <w:spacing w:before="0" w:beforeAutospacing="0" w:after="150" w:afterAutospacing="0"/>
              <w:jc w:val="center"/>
            </w:pPr>
            <w:r>
              <w:t>7.50 &lt; pH ≤ 8.00</w:t>
            </w:r>
          </w:p>
        </w:tc>
        <w:tc>
          <w:tcPr>
            <w:tcW w:w="35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108D89" w14:textId="77777777" w:rsidR="00B33D7C" w:rsidRDefault="00B33D7C">
            <w:pPr>
              <w:pStyle w:val="NormalWeb"/>
              <w:spacing w:before="0" w:beforeAutospacing="0" w:after="150" w:afterAutospacing="0"/>
              <w:jc w:val="center"/>
            </w:pPr>
            <w:r>
              <w:t>0.30</w:t>
            </w:r>
          </w:p>
        </w:tc>
      </w:tr>
      <w:tr w:rsidR="00B33D7C" w14:paraId="0FEC045B" w14:textId="77777777" w:rsidTr="00B33D7C">
        <w:trPr>
          <w:jc w:val="center"/>
        </w:trPr>
        <w:tc>
          <w:tcPr>
            <w:tcW w:w="34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9F235E" w14:textId="77777777" w:rsidR="00B33D7C" w:rsidRDefault="00B33D7C">
            <w:pPr>
              <w:pStyle w:val="NormalWeb"/>
              <w:spacing w:before="0" w:beforeAutospacing="0" w:after="150" w:afterAutospacing="0"/>
              <w:jc w:val="center"/>
            </w:pPr>
            <w:r>
              <w:t>pH &gt; 8.00</w:t>
            </w:r>
          </w:p>
        </w:tc>
        <w:tc>
          <w:tcPr>
            <w:tcW w:w="35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1C977B" w14:textId="77777777" w:rsidR="00B33D7C" w:rsidRDefault="00B33D7C">
            <w:pPr>
              <w:pStyle w:val="NormalWeb"/>
              <w:spacing w:before="0" w:beforeAutospacing="0" w:after="150" w:afterAutospacing="0"/>
              <w:jc w:val="center"/>
            </w:pPr>
            <w:r>
              <w:t>0.40</w:t>
            </w:r>
          </w:p>
        </w:tc>
      </w:tr>
    </w:tbl>
    <w:p w14:paraId="6C6FD326" w14:textId="77777777" w:rsidR="00B33D7C" w:rsidRPr="00275ACC" w:rsidRDefault="00B33D7C">
      <w:pPr>
        <w:tabs>
          <w:tab w:val="left" w:pos="540"/>
        </w:tabs>
        <w:spacing w:beforeLines="40" w:before="96" w:afterLines="40" w:after="96" w:line="24" w:lineRule="atLeast"/>
        <w:ind w:left="720" w:hanging="720"/>
        <w:jc w:val="both"/>
        <w:rPr>
          <w:b/>
          <w:bCs/>
          <w:sz w:val="26"/>
          <w:szCs w:val="26"/>
          <w:lang w:val="da-DK"/>
        </w:rPr>
      </w:pPr>
    </w:p>
    <w:p w14:paraId="19044C92" w14:textId="77777777" w:rsidR="002541FF" w:rsidRPr="00275ACC" w:rsidRDefault="009C7335"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G</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54FA48F1" w14:textId="77777777" w:rsidR="00062EE1" w:rsidRPr="00B33D7C" w:rsidRDefault="00B33D7C" w:rsidP="00B33D7C">
      <w:pPr>
        <w:numPr>
          <w:ilvl w:val="0"/>
          <w:numId w:val="31"/>
        </w:numPr>
        <w:shd w:val="clear" w:color="auto" w:fill="FFFFFF"/>
        <w:spacing w:before="100" w:beforeAutospacing="1" w:after="100" w:afterAutospacing="1"/>
        <w:rPr>
          <w:color w:val="374767"/>
        </w:rPr>
      </w:pPr>
      <w:r>
        <w:rPr>
          <w:color w:val="374767"/>
        </w:rPr>
        <w:t>Đọc kết quả chính xác đến 0.05 đơn vị pH</w:t>
      </w:r>
    </w:p>
    <w:p w14:paraId="20CD1F78" w14:textId="77777777" w:rsidR="006B48B4" w:rsidRPr="00F76E9F" w:rsidRDefault="00457418" w:rsidP="006B4681">
      <w:pPr>
        <w:pStyle w:val="Heading1"/>
        <w:tabs>
          <w:tab w:val="left" w:pos="5678"/>
        </w:tabs>
        <w:spacing w:beforeLines="40" w:before="96" w:afterLines="40" w:after="96" w:line="360" w:lineRule="auto"/>
        <w:rPr>
          <w:rFonts w:ascii="Times New Roman" w:hAnsi="Times New Roman"/>
        </w:rPr>
      </w:pPr>
      <w:r>
        <w:rPr>
          <w:rFonts w:ascii="Times New Roman" w:hAnsi="Times New Roman"/>
        </w:rPr>
        <w:t>H</w:t>
      </w:r>
      <w:r w:rsidR="006B48B4" w:rsidRPr="00F76E9F">
        <w:rPr>
          <w:rFonts w:ascii="Times New Roman" w:hAnsi="Times New Roman"/>
        </w:rPr>
        <w:t>. BÁO CÁO KẾT QUẢ</w:t>
      </w:r>
    </w:p>
    <w:p w14:paraId="783CF0DE" w14:textId="77777777" w:rsidR="00D461A5" w:rsidRPr="00B75337" w:rsidRDefault="009D72B5" w:rsidP="00B75337">
      <w:pPr>
        <w:pStyle w:val="NormalWeb"/>
        <w:shd w:val="clear" w:color="auto" w:fill="FFFFFF"/>
        <w:spacing w:before="0" w:beforeAutospacing="0" w:after="150" w:afterAutospacing="0"/>
        <w:rPr>
          <w:color w:val="374767"/>
        </w:rPr>
      </w:pPr>
      <w:r>
        <w:rPr>
          <w:color w:val="374767"/>
        </w:rPr>
        <w:t>Kết quả báo cáo phân tích được ghi nhận lại</w:t>
      </w:r>
      <w:r w:rsidR="00B75337">
        <w:rPr>
          <w:color w:val="374767"/>
        </w:rPr>
        <w:t xml:space="preserve"> trong biểu mẫu BM.15.04b và BM.15.06</w:t>
      </w:r>
    </w:p>
    <w:p w14:paraId="54F17047" w14:textId="77777777" w:rsidR="0085135F" w:rsidRPr="00E23389" w:rsidRDefault="0085135F" w:rsidP="00E23389"/>
    <w:sectPr w:rsidR="0085135F" w:rsidRPr="00E23389">
      <w:headerReference w:type="even" r:id="rId7"/>
      <w:headerReference w:type="default" r:id="rId8"/>
      <w:footerReference w:type="even" r:id="rId9"/>
      <w:footerReference w:type="default" r:id="rId10"/>
      <w:headerReference w:type="first" r:id="rId11"/>
      <w:footerReference w:type="first" r:id="rId12"/>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9ACE" w14:textId="77777777" w:rsidR="003D7D5A" w:rsidRDefault="003D7D5A">
      <w:r>
        <w:separator/>
      </w:r>
    </w:p>
  </w:endnote>
  <w:endnote w:type="continuationSeparator" w:id="0">
    <w:p w14:paraId="0AC052F2" w14:textId="77777777" w:rsidR="003D7D5A" w:rsidRDefault="003D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955C" w14:textId="77777777" w:rsidR="00B665F7" w:rsidRDefault="00B66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8A967B" w14:textId="77777777" w:rsidR="00B665F7" w:rsidRDefault="00B665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C6148" w14:textId="77777777" w:rsidR="00B05828" w:rsidRDefault="00B05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6E4F" w14:textId="77777777" w:rsidR="00B05828" w:rsidRDefault="00B0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BDC45" w14:textId="77777777" w:rsidR="003D7D5A" w:rsidRDefault="003D7D5A">
      <w:r>
        <w:separator/>
      </w:r>
    </w:p>
  </w:footnote>
  <w:footnote w:type="continuationSeparator" w:id="0">
    <w:p w14:paraId="75A6B8A4" w14:textId="77777777" w:rsidR="003D7D5A" w:rsidRDefault="003D7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28A0" w14:textId="77777777" w:rsidR="00B05828" w:rsidRDefault="00B05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169"/>
      <w:gridCol w:w="3959"/>
      <w:gridCol w:w="2736"/>
    </w:tblGrid>
    <w:tr w:rsidR="001F4EB0" w:rsidRPr="008D31BF" w14:paraId="6F8F93DD" w14:textId="77777777" w:rsidTr="00B05828">
      <w:trPr>
        <w:trHeight w:val="1072"/>
      </w:trPr>
      <w:tc>
        <w:tcPr>
          <w:tcW w:w="1606" w:type="pct"/>
          <w:shd w:val="clear" w:color="auto" w:fill="E6E6E6"/>
          <w:vAlign w:val="center"/>
        </w:tcPr>
        <w:p w14:paraId="2EFE0371" w14:textId="77777777" w:rsidR="001F4EB0" w:rsidRPr="00E760CC" w:rsidRDefault="001F4EB0" w:rsidP="00BE540D">
          <w:pPr>
            <w:jc w:val="center"/>
            <w:rPr>
              <w:b/>
              <w:color w:val="00B0F0"/>
            </w:rPr>
          </w:pPr>
          <w:r w:rsidRPr="00E760CC">
            <w:rPr>
              <w:b/>
              <w:color w:val="00B0F0"/>
            </w:rPr>
            <w:t>CÔNG TY TNHH MTV KHOA HỌC CÔNG NGHỆ HOÀN VŨ</w:t>
          </w:r>
        </w:p>
      </w:tc>
      <w:tc>
        <w:tcPr>
          <w:tcW w:w="2007" w:type="pct"/>
          <w:shd w:val="clear" w:color="auto" w:fill="E6E6E6"/>
          <w:vAlign w:val="center"/>
        </w:tcPr>
        <w:p w14:paraId="61D6D70C" w14:textId="77777777" w:rsidR="001F4EB0" w:rsidRPr="00E760CC" w:rsidRDefault="001F4EB0" w:rsidP="00BE540D">
          <w:pPr>
            <w:jc w:val="center"/>
            <w:rPr>
              <w:b/>
              <w:color w:val="00B0F0"/>
              <w:sz w:val="32"/>
              <w:szCs w:val="32"/>
            </w:rPr>
          </w:pPr>
          <w:r w:rsidRPr="00E760CC">
            <w:rPr>
              <w:b/>
              <w:color w:val="00B0F0"/>
              <w:sz w:val="32"/>
              <w:szCs w:val="32"/>
            </w:rPr>
            <w:t>HƯỚNG DẪN CÔNG VIỆC</w:t>
          </w:r>
        </w:p>
      </w:tc>
      <w:tc>
        <w:tcPr>
          <w:tcW w:w="1387" w:type="pct"/>
          <w:shd w:val="clear" w:color="auto" w:fill="E6E6E6"/>
          <w:vAlign w:val="center"/>
        </w:tcPr>
        <w:p w14:paraId="0A04CEC4" w14:textId="77777777" w:rsidR="001F4EB0" w:rsidRPr="00E760CC" w:rsidRDefault="001F4EB0" w:rsidP="00BE540D">
          <w:pPr>
            <w:rPr>
              <w:color w:val="00B0F0"/>
              <w:sz w:val="22"/>
              <w:szCs w:val="22"/>
            </w:rPr>
          </w:pPr>
          <w:r w:rsidRPr="00E760CC">
            <w:rPr>
              <w:color w:val="00B0F0"/>
              <w:sz w:val="22"/>
              <w:szCs w:val="22"/>
            </w:rPr>
            <w:t>Mã số: HD.TN.</w:t>
          </w:r>
          <w:r w:rsidR="00B75337">
            <w:rPr>
              <w:color w:val="00B0F0"/>
              <w:sz w:val="22"/>
              <w:szCs w:val="22"/>
            </w:rPr>
            <w:t>241</w:t>
          </w:r>
        </w:p>
        <w:p w14:paraId="757CDBCA" w14:textId="77777777" w:rsidR="001F4EB0" w:rsidRPr="00E760CC" w:rsidRDefault="001F4EB0" w:rsidP="00BE540D">
          <w:pPr>
            <w:rPr>
              <w:color w:val="00B0F0"/>
              <w:sz w:val="22"/>
              <w:szCs w:val="22"/>
            </w:rPr>
          </w:pPr>
          <w:r>
            <w:rPr>
              <w:color w:val="00B0F0"/>
              <w:sz w:val="22"/>
              <w:szCs w:val="22"/>
            </w:rPr>
            <w:t xml:space="preserve">Lần ban hành: </w:t>
          </w:r>
          <w:r w:rsidR="00B75337">
            <w:rPr>
              <w:color w:val="00B0F0"/>
              <w:sz w:val="22"/>
              <w:szCs w:val="22"/>
            </w:rPr>
            <w:t>01</w:t>
          </w:r>
        </w:p>
        <w:p w14:paraId="5208C320" w14:textId="77777777" w:rsidR="001F4EB0" w:rsidRPr="00E760CC" w:rsidRDefault="001F4EB0" w:rsidP="00BE540D">
          <w:pPr>
            <w:rPr>
              <w:color w:val="00B0F0"/>
              <w:sz w:val="22"/>
              <w:szCs w:val="22"/>
            </w:rPr>
          </w:pPr>
          <w:r w:rsidRPr="00E760CC">
            <w:rPr>
              <w:color w:val="00B0F0"/>
              <w:sz w:val="22"/>
              <w:szCs w:val="22"/>
            </w:rPr>
            <w:t xml:space="preserve">Ngày ban hành: </w:t>
          </w:r>
          <w:r>
            <w:rPr>
              <w:color w:val="00B0F0"/>
              <w:sz w:val="22"/>
              <w:szCs w:val="22"/>
            </w:rPr>
            <w:t>15</w:t>
          </w:r>
          <w:r w:rsidRPr="00E760CC">
            <w:rPr>
              <w:color w:val="00B0F0"/>
              <w:sz w:val="22"/>
              <w:szCs w:val="22"/>
            </w:rPr>
            <w:t>/10/2017</w:t>
          </w:r>
        </w:p>
        <w:p w14:paraId="35328E73" w14:textId="77777777" w:rsidR="001F4EB0" w:rsidRPr="00E760CC" w:rsidRDefault="001F4EB0" w:rsidP="00BE540D">
          <w:pPr>
            <w:rPr>
              <w:color w:val="00B0F0"/>
              <w:sz w:val="22"/>
              <w:szCs w:val="22"/>
            </w:rPr>
          </w:pPr>
          <w:r w:rsidRPr="00E760CC">
            <w:rPr>
              <w:color w:val="00B0F0"/>
              <w:sz w:val="22"/>
              <w:szCs w:val="22"/>
            </w:rPr>
            <w:t xml:space="preserve">Trang: </w:t>
          </w:r>
          <w:r w:rsidRPr="00E760CC">
            <w:rPr>
              <w:rStyle w:val="PageNumber"/>
              <w:color w:val="00B0F0"/>
              <w:sz w:val="22"/>
              <w:szCs w:val="22"/>
            </w:rPr>
            <w:fldChar w:fldCharType="begin"/>
          </w:r>
          <w:r w:rsidRPr="00E760CC">
            <w:rPr>
              <w:rStyle w:val="PageNumber"/>
              <w:color w:val="00B0F0"/>
              <w:sz w:val="22"/>
              <w:szCs w:val="22"/>
            </w:rPr>
            <w:instrText xml:space="preserve"> PAGE </w:instrText>
          </w:r>
          <w:r w:rsidRPr="00E760CC">
            <w:rPr>
              <w:rStyle w:val="PageNumber"/>
              <w:color w:val="00B0F0"/>
              <w:sz w:val="22"/>
              <w:szCs w:val="22"/>
            </w:rPr>
            <w:fldChar w:fldCharType="separate"/>
          </w:r>
          <w:r w:rsidR="00B05828">
            <w:rPr>
              <w:rStyle w:val="PageNumber"/>
              <w:noProof/>
              <w:color w:val="00B0F0"/>
              <w:sz w:val="22"/>
              <w:szCs w:val="22"/>
            </w:rPr>
            <w:t>4</w:t>
          </w:r>
          <w:r w:rsidRPr="00E760CC">
            <w:rPr>
              <w:rStyle w:val="PageNumber"/>
              <w:color w:val="00B0F0"/>
              <w:sz w:val="22"/>
              <w:szCs w:val="22"/>
            </w:rPr>
            <w:fldChar w:fldCharType="end"/>
          </w:r>
          <w:r w:rsidRPr="00E760CC">
            <w:rPr>
              <w:rStyle w:val="PageNumber"/>
              <w:color w:val="00B0F0"/>
              <w:sz w:val="22"/>
              <w:szCs w:val="22"/>
            </w:rPr>
            <w:t>/</w:t>
          </w:r>
          <w:r w:rsidRPr="00E760CC">
            <w:rPr>
              <w:rStyle w:val="PageNumber"/>
              <w:color w:val="00B0F0"/>
              <w:sz w:val="22"/>
              <w:szCs w:val="22"/>
            </w:rPr>
            <w:fldChar w:fldCharType="begin"/>
          </w:r>
          <w:r w:rsidRPr="00E760CC">
            <w:rPr>
              <w:rStyle w:val="PageNumber"/>
              <w:color w:val="00B0F0"/>
              <w:sz w:val="22"/>
              <w:szCs w:val="22"/>
            </w:rPr>
            <w:instrText xml:space="preserve"> NUMPAGES </w:instrText>
          </w:r>
          <w:r w:rsidRPr="00E760CC">
            <w:rPr>
              <w:rStyle w:val="PageNumber"/>
              <w:color w:val="00B0F0"/>
              <w:sz w:val="22"/>
              <w:szCs w:val="22"/>
            </w:rPr>
            <w:fldChar w:fldCharType="separate"/>
          </w:r>
          <w:r w:rsidR="00B05828">
            <w:rPr>
              <w:rStyle w:val="PageNumber"/>
              <w:noProof/>
              <w:color w:val="00B0F0"/>
              <w:sz w:val="22"/>
              <w:szCs w:val="22"/>
            </w:rPr>
            <w:t>4</w:t>
          </w:r>
          <w:r w:rsidRPr="00E760CC">
            <w:rPr>
              <w:rStyle w:val="PageNumber"/>
              <w:color w:val="00B0F0"/>
              <w:sz w:val="22"/>
              <w:szCs w:val="22"/>
            </w:rPr>
            <w:fldChar w:fldCharType="end"/>
          </w:r>
        </w:p>
      </w:tc>
    </w:tr>
  </w:tbl>
  <w:p w14:paraId="72286710" w14:textId="77777777" w:rsidR="00B665F7" w:rsidRDefault="00B665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7804" w14:textId="77777777" w:rsidR="00B05828" w:rsidRDefault="00B05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2969F9"/>
    <w:multiLevelType w:val="multilevel"/>
    <w:tmpl w:val="84A0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240F"/>
    <w:multiLevelType w:val="multilevel"/>
    <w:tmpl w:val="26C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D1811"/>
    <w:multiLevelType w:val="multilevel"/>
    <w:tmpl w:val="E24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15:restartNumberingAfterBreak="0">
    <w:nsid w:val="2DD51121"/>
    <w:multiLevelType w:val="hybridMultilevel"/>
    <w:tmpl w:val="DB2E26B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15:restartNumberingAfterBreak="0">
    <w:nsid w:val="314B488B"/>
    <w:multiLevelType w:val="multilevel"/>
    <w:tmpl w:val="A38A8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4D196D"/>
    <w:multiLevelType w:val="multilevel"/>
    <w:tmpl w:val="3AD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D0F98"/>
    <w:multiLevelType w:val="hybridMultilevel"/>
    <w:tmpl w:val="D570B6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2" w15:restartNumberingAfterBreak="0">
    <w:nsid w:val="3AA10463"/>
    <w:multiLevelType w:val="multilevel"/>
    <w:tmpl w:val="07E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44220"/>
    <w:multiLevelType w:val="multilevel"/>
    <w:tmpl w:val="F9C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421C7CD4"/>
    <w:multiLevelType w:val="multilevel"/>
    <w:tmpl w:val="57A49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22F4CC4"/>
    <w:multiLevelType w:val="multilevel"/>
    <w:tmpl w:val="5C88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F4157B"/>
    <w:multiLevelType w:val="multilevel"/>
    <w:tmpl w:val="83F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1" w15:restartNumberingAfterBreak="0">
    <w:nsid w:val="56A41BB1"/>
    <w:multiLevelType w:val="multilevel"/>
    <w:tmpl w:val="217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592D6476"/>
    <w:multiLevelType w:val="multilevel"/>
    <w:tmpl w:val="B2A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413BB"/>
    <w:multiLevelType w:val="multilevel"/>
    <w:tmpl w:val="1EA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719BB"/>
    <w:multiLevelType w:val="hybridMultilevel"/>
    <w:tmpl w:val="BDC8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7" w15:restartNumberingAfterBreak="0">
    <w:nsid w:val="68B41ABC"/>
    <w:multiLevelType w:val="multilevel"/>
    <w:tmpl w:val="B95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9" w15:restartNumberingAfterBreak="0">
    <w:nsid w:val="6E7A1163"/>
    <w:multiLevelType w:val="multilevel"/>
    <w:tmpl w:val="4C6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947AE"/>
    <w:multiLevelType w:val="multilevel"/>
    <w:tmpl w:val="2E8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01E5E"/>
    <w:multiLevelType w:val="multilevel"/>
    <w:tmpl w:val="48C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A0738"/>
    <w:multiLevelType w:val="multilevel"/>
    <w:tmpl w:val="197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8"/>
  </w:num>
  <w:num w:numId="3">
    <w:abstractNumId w:val="28"/>
  </w:num>
  <w:num w:numId="4">
    <w:abstractNumId w:val="20"/>
  </w:num>
  <w:num w:numId="5">
    <w:abstractNumId w:val="14"/>
  </w:num>
  <w:num w:numId="6">
    <w:abstractNumId w:val="26"/>
  </w:num>
  <w:num w:numId="7">
    <w:abstractNumId w:val="15"/>
  </w:num>
  <w:num w:numId="8">
    <w:abstractNumId w:val="7"/>
  </w:num>
  <w:num w:numId="9">
    <w:abstractNumId w:val="1"/>
  </w:num>
  <w:num w:numId="10">
    <w:abstractNumId w:val="5"/>
  </w:num>
  <w:num w:numId="11">
    <w:abstractNumId w:val="0"/>
  </w:num>
  <w:num w:numId="12">
    <w:abstractNumId w:val="6"/>
  </w:num>
  <w:num w:numId="13">
    <w:abstractNumId w:val="25"/>
  </w:num>
  <w:num w:numId="14">
    <w:abstractNumId w:val="11"/>
  </w:num>
  <w:num w:numId="15">
    <w:abstractNumId w:val="8"/>
  </w:num>
  <w:num w:numId="16">
    <w:abstractNumId w:val="19"/>
  </w:num>
  <w:num w:numId="17">
    <w:abstractNumId w:val="32"/>
  </w:num>
  <w:num w:numId="18">
    <w:abstractNumId w:val="24"/>
  </w:num>
  <w:num w:numId="19">
    <w:abstractNumId w:val="23"/>
  </w:num>
  <w:num w:numId="20">
    <w:abstractNumId w:val="31"/>
  </w:num>
  <w:num w:numId="21">
    <w:abstractNumId w:val="3"/>
  </w:num>
  <w:num w:numId="22">
    <w:abstractNumId w:val="12"/>
  </w:num>
  <w:num w:numId="23">
    <w:abstractNumId w:val="13"/>
  </w:num>
  <w:num w:numId="24">
    <w:abstractNumId w:val="9"/>
  </w:num>
  <w:num w:numId="25">
    <w:abstractNumId w:val="29"/>
  </w:num>
  <w:num w:numId="26">
    <w:abstractNumId w:val="16"/>
  </w:num>
  <w:num w:numId="27">
    <w:abstractNumId w:val="10"/>
  </w:num>
  <w:num w:numId="28">
    <w:abstractNumId w:val="4"/>
  </w:num>
  <w:num w:numId="29">
    <w:abstractNumId w:val="30"/>
  </w:num>
  <w:num w:numId="30">
    <w:abstractNumId w:val="27"/>
  </w:num>
  <w:num w:numId="31">
    <w:abstractNumId w:val="2"/>
  </w:num>
  <w:num w:numId="32">
    <w:abstractNumId w:val="17"/>
  </w:num>
  <w:num w:numId="3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770F"/>
    <w:rsid w:val="00016AA1"/>
    <w:rsid w:val="00021DF0"/>
    <w:rsid w:val="0002624A"/>
    <w:rsid w:val="00043C35"/>
    <w:rsid w:val="00047E4A"/>
    <w:rsid w:val="0005294D"/>
    <w:rsid w:val="000578F5"/>
    <w:rsid w:val="000608FC"/>
    <w:rsid w:val="00062EE1"/>
    <w:rsid w:val="00075D60"/>
    <w:rsid w:val="000762E8"/>
    <w:rsid w:val="00093E32"/>
    <w:rsid w:val="000A3E64"/>
    <w:rsid w:val="000A61A9"/>
    <w:rsid w:val="000B0DA0"/>
    <w:rsid w:val="000B2F5C"/>
    <w:rsid w:val="000C2C82"/>
    <w:rsid w:val="000D1973"/>
    <w:rsid w:val="0010059A"/>
    <w:rsid w:val="0010727D"/>
    <w:rsid w:val="00111BF9"/>
    <w:rsid w:val="00115E5C"/>
    <w:rsid w:val="00116E6C"/>
    <w:rsid w:val="00123A1E"/>
    <w:rsid w:val="00125D8F"/>
    <w:rsid w:val="0015533E"/>
    <w:rsid w:val="001663FC"/>
    <w:rsid w:val="0018418E"/>
    <w:rsid w:val="0019442C"/>
    <w:rsid w:val="001946BA"/>
    <w:rsid w:val="001A40E1"/>
    <w:rsid w:val="001A4BF6"/>
    <w:rsid w:val="001A64D5"/>
    <w:rsid w:val="001B19EC"/>
    <w:rsid w:val="001B629C"/>
    <w:rsid w:val="001B71D5"/>
    <w:rsid w:val="001C0BFF"/>
    <w:rsid w:val="001C2484"/>
    <w:rsid w:val="001D3C7A"/>
    <w:rsid w:val="001D704C"/>
    <w:rsid w:val="001E1870"/>
    <w:rsid w:val="001F4644"/>
    <w:rsid w:val="001F4EB0"/>
    <w:rsid w:val="001F5BD4"/>
    <w:rsid w:val="001F6B16"/>
    <w:rsid w:val="00204513"/>
    <w:rsid w:val="0020572A"/>
    <w:rsid w:val="00212784"/>
    <w:rsid w:val="0022381F"/>
    <w:rsid w:val="00227AC1"/>
    <w:rsid w:val="002456D4"/>
    <w:rsid w:val="002541FF"/>
    <w:rsid w:val="002573FE"/>
    <w:rsid w:val="00260F5C"/>
    <w:rsid w:val="00264EDC"/>
    <w:rsid w:val="00275ACC"/>
    <w:rsid w:val="00275D91"/>
    <w:rsid w:val="0029550C"/>
    <w:rsid w:val="0029736E"/>
    <w:rsid w:val="002A3E41"/>
    <w:rsid w:val="002A4842"/>
    <w:rsid w:val="002A6991"/>
    <w:rsid w:val="002B288F"/>
    <w:rsid w:val="002B57BE"/>
    <w:rsid w:val="002D062D"/>
    <w:rsid w:val="00321483"/>
    <w:rsid w:val="00321FD5"/>
    <w:rsid w:val="00335561"/>
    <w:rsid w:val="0034000B"/>
    <w:rsid w:val="00352C4B"/>
    <w:rsid w:val="0036006F"/>
    <w:rsid w:val="003634F0"/>
    <w:rsid w:val="00375B84"/>
    <w:rsid w:val="003857B9"/>
    <w:rsid w:val="0039294B"/>
    <w:rsid w:val="00395E48"/>
    <w:rsid w:val="003A353B"/>
    <w:rsid w:val="003A398D"/>
    <w:rsid w:val="003B2273"/>
    <w:rsid w:val="003B4B23"/>
    <w:rsid w:val="003B6886"/>
    <w:rsid w:val="003C3478"/>
    <w:rsid w:val="003C349C"/>
    <w:rsid w:val="003C5D5E"/>
    <w:rsid w:val="003D3AFE"/>
    <w:rsid w:val="003D7D5A"/>
    <w:rsid w:val="003E13D3"/>
    <w:rsid w:val="004012DB"/>
    <w:rsid w:val="00414BAA"/>
    <w:rsid w:val="00425908"/>
    <w:rsid w:val="0044620A"/>
    <w:rsid w:val="0045168D"/>
    <w:rsid w:val="0045209B"/>
    <w:rsid w:val="0045317E"/>
    <w:rsid w:val="00457418"/>
    <w:rsid w:val="00487366"/>
    <w:rsid w:val="00490CC1"/>
    <w:rsid w:val="004A5006"/>
    <w:rsid w:val="004A5EA6"/>
    <w:rsid w:val="004C5845"/>
    <w:rsid w:val="004E4BEC"/>
    <w:rsid w:val="004E6330"/>
    <w:rsid w:val="004F5365"/>
    <w:rsid w:val="005101A2"/>
    <w:rsid w:val="00517E92"/>
    <w:rsid w:val="00572FC9"/>
    <w:rsid w:val="005903E7"/>
    <w:rsid w:val="005A2A5F"/>
    <w:rsid w:val="005A5687"/>
    <w:rsid w:val="005B600D"/>
    <w:rsid w:val="005C3249"/>
    <w:rsid w:val="005D1BC9"/>
    <w:rsid w:val="005E7403"/>
    <w:rsid w:val="005F7424"/>
    <w:rsid w:val="00613B60"/>
    <w:rsid w:val="00616E1D"/>
    <w:rsid w:val="00621AED"/>
    <w:rsid w:val="006226CC"/>
    <w:rsid w:val="00645BC5"/>
    <w:rsid w:val="00647C27"/>
    <w:rsid w:val="00653142"/>
    <w:rsid w:val="00664A55"/>
    <w:rsid w:val="00671A7D"/>
    <w:rsid w:val="00672630"/>
    <w:rsid w:val="00683B3D"/>
    <w:rsid w:val="0069463F"/>
    <w:rsid w:val="006A1818"/>
    <w:rsid w:val="006B4681"/>
    <w:rsid w:val="006B48B4"/>
    <w:rsid w:val="006B4BB7"/>
    <w:rsid w:val="006C35AE"/>
    <w:rsid w:val="006C5F71"/>
    <w:rsid w:val="006D1DBD"/>
    <w:rsid w:val="006E6A00"/>
    <w:rsid w:val="006F02E6"/>
    <w:rsid w:val="006F2270"/>
    <w:rsid w:val="007125F1"/>
    <w:rsid w:val="00732890"/>
    <w:rsid w:val="00737392"/>
    <w:rsid w:val="00737406"/>
    <w:rsid w:val="00743C94"/>
    <w:rsid w:val="00746EE3"/>
    <w:rsid w:val="007535A2"/>
    <w:rsid w:val="00772770"/>
    <w:rsid w:val="0077407D"/>
    <w:rsid w:val="00777B14"/>
    <w:rsid w:val="00787A42"/>
    <w:rsid w:val="0079296F"/>
    <w:rsid w:val="007A1C73"/>
    <w:rsid w:val="007A4CF6"/>
    <w:rsid w:val="007A5AAE"/>
    <w:rsid w:val="007A6539"/>
    <w:rsid w:val="007B2701"/>
    <w:rsid w:val="007B44F4"/>
    <w:rsid w:val="007B53A1"/>
    <w:rsid w:val="007C1D23"/>
    <w:rsid w:val="007C2414"/>
    <w:rsid w:val="007C5271"/>
    <w:rsid w:val="007D24D4"/>
    <w:rsid w:val="007D4540"/>
    <w:rsid w:val="007D49B9"/>
    <w:rsid w:val="007D6A4C"/>
    <w:rsid w:val="007E6E61"/>
    <w:rsid w:val="007F2C99"/>
    <w:rsid w:val="00820BD9"/>
    <w:rsid w:val="00826B9D"/>
    <w:rsid w:val="00830848"/>
    <w:rsid w:val="00831CC7"/>
    <w:rsid w:val="0083697C"/>
    <w:rsid w:val="0085135F"/>
    <w:rsid w:val="00851955"/>
    <w:rsid w:val="0085714F"/>
    <w:rsid w:val="00862165"/>
    <w:rsid w:val="00874BC4"/>
    <w:rsid w:val="0088347E"/>
    <w:rsid w:val="008962DC"/>
    <w:rsid w:val="008A7072"/>
    <w:rsid w:val="008A73BF"/>
    <w:rsid w:val="008B2AE9"/>
    <w:rsid w:val="008C521B"/>
    <w:rsid w:val="008D1229"/>
    <w:rsid w:val="008D31BF"/>
    <w:rsid w:val="008E025B"/>
    <w:rsid w:val="008E6C21"/>
    <w:rsid w:val="008F7DAF"/>
    <w:rsid w:val="00902A85"/>
    <w:rsid w:val="009046E9"/>
    <w:rsid w:val="00905D6E"/>
    <w:rsid w:val="00912B8E"/>
    <w:rsid w:val="00912BC6"/>
    <w:rsid w:val="00923D76"/>
    <w:rsid w:val="009260A6"/>
    <w:rsid w:val="00932123"/>
    <w:rsid w:val="00943940"/>
    <w:rsid w:val="00950E28"/>
    <w:rsid w:val="00956822"/>
    <w:rsid w:val="00960D38"/>
    <w:rsid w:val="00963A95"/>
    <w:rsid w:val="00991A6D"/>
    <w:rsid w:val="00991AE0"/>
    <w:rsid w:val="009B1289"/>
    <w:rsid w:val="009C1F0B"/>
    <w:rsid w:val="009C7335"/>
    <w:rsid w:val="009D72B5"/>
    <w:rsid w:val="009E7DAF"/>
    <w:rsid w:val="00A0223F"/>
    <w:rsid w:val="00A04CCF"/>
    <w:rsid w:val="00A14984"/>
    <w:rsid w:val="00A1770D"/>
    <w:rsid w:val="00A17B00"/>
    <w:rsid w:val="00A213DF"/>
    <w:rsid w:val="00A35B07"/>
    <w:rsid w:val="00A50A3C"/>
    <w:rsid w:val="00A53F4D"/>
    <w:rsid w:val="00A54765"/>
    <w:rsid w:val="00A61324"/>
    <w:rsid w:val="00A65EDD"/>
    <w:rsid w:val="00A80DED"/>
    <w:rsid w:val="00A8540C"/>
    <w:rsid w:val="00A85C01"/>
    <w:rsid w:val="00A910C3"/>
    <w:rsid w:val="00A951F1"/>
    <w:rsid w:val="00A95994"/>
    <w:rsid w:val="00A95F15"/>
    <w:rsid w:val="00A96AE1"/>
    <w:rsid w:val="00AA781F"/>
    <w:rsid w:val="00AC1642"/>
    <w:rsid w:val="00AE2ED5"/>
    <w:rsid w:val="00AE4B7E"/>
    <w:rsid w:val="00AE5F1D"/>
    <w:rsid w:val="00B02ADF"/>
    <w:rsid w:val="00B05828"/>
    <w:rsid w:val="00B06566"/>
    <w:rsid w:val="00B2309C"/>
    <w:rsid w:val="00B33D7C"/>
    <w:rsid w:val="00B4127A"/>
    <w:rsid w:val="00B43779"/>
    <w:rsid w:val="00B50572"/>
    <w:rsid w:val="00B5201D"/>
    <w:rsid w:val="00B56321"/>
    <w:rsid w:val="00B659F9"/>
    <w:rsid w:val="00B665F7"/>
    <w:rsid w:val="00B731ED"/>
    <w:rsid w:val="00B75337"/>
    <w:rsid w:val="00B90834"/>
    <w:rsid w:val="00B929E2"/>
    <w:rsid w:val="00BA2164"/>
    <w:rsid w:val="00BA5303"/>
    <w:rsid w:val="00BA6580"/>
    <w:rsid w:val="00BB3415"/>
    <w:rsid w:val="00BC1243"/>
    <w:rsid w:val="00BC6232"/>
    <w:rsid w:val="00BC663A"/>
    <w:rsid w:val="00BD1DCC"/>
    <w:rsid w:val="00BD48E7"/>
    <w:rsid w:val="00BD4A32"/>
    <w:rsid w:val="00BE3DF1"/>
    <w:rsid w:val="00BE540D"/>
    <w:rsid w:val="00BF2C42"/>
    <w:rsid w:val="00C053EB"/>
    <w:rsid w:val="00C06674"/>
    <w:rsid w:val="00C3470E"/>
    <w:rsid w:val="00C410BD"/>
    <w:rsid w:val="00C44496"/>
    <w:rsid w:val="00C514BC"/>
    <w:rsid w:val="00C54078"/>
    <w:rsid w:val="00C61595"/>
    <w:rsid w:val="00C72871"/>
    <w:rsid w:val="00C768A1"/>
    <w:rsid w:val="00C84493"/>
    <w:rsid w:val="00C91562"/>
    <w:rsid w:val="00C975E7"/>
    <w:rsid w:val="00C976F0"/>
    <w:rsid w:val="00C97BF2"/>
    <w:rsid w:val="00CA4EA3"/>
    <w:rsid w:val="00CB28EB"/>
    <w:rsid w:val="00CB3658"/>
    <w:rsid w:val="00CC4C43"/>
    <w:rsid w:val="00CC6CF5"/>
    <w:rsid w:val="00CE08C3"/>
    <w:rsid w:val="00CE5AB5"/>
    <w:rsid w:val="00CF44C7"/>
    <w:rsid w:val="00D01311"/>
    <w:rsid w:val="00D01584"/>
    <w:rsid w:val="00D036D4"/>
    <w:rsid w:val="00D116B5"/>
    <w:rsid w:val="00D140C8"/>
    <w:rsid w:val="00D165A0"/>
    <w:rsid w:val="00D21147"/>
    <w:rsid w:val="00D24FAD"/>
    <w:rsid w:val="00D3242C"/>
    <w:rsid w:val="00D37652"/>
    <w:rsid w:val="00D37B9A"/>
    <w:rsid w:val="00D461A5"/>
    <w:rsid w:val="00D47C20"/>
    <w:rsid w:val="00D53ECB"/>
    <w:rsid w:val="00D613B0"/>
    <w:rsid w:val="00D769B7"/>
    <w:rsid w:val="00D76E0E"/>
    <w:rsid w:val="00DA1B00"/>
    <w:rsid w:val="00DA1C26"/>
    <w:rsid w:val="00DB5F42"/>
    <w:rsid w:val="00DB63AF"/>
    <w:rsid w:val="00DC3C5B"/>
    <w:rsid w:val="00DD2219"/>
    <w:rsid w:val="00DF160D"/>
    <w:rsid w:val="00E15F5F"/>
    <w:rsid w:val="00E22DF5"/>
    <w:rsid w:val="00E23389"/>
    <w:rsid w:val="00E2550D"/>
    <w:rsid w:val="00E277DC"/>
    <w:rsid w:val="00E3077D"/>
    <w:rsid w:val="00E55EF3"/>
    <w:rsid w:val="00E57CED"/>
    <w:rsid w:val="00E63540"/>
    <w:rsid w:val="00E73300"/>
    <w:rsid w:val="00E771C9"/>
    <w:rsid w:val="00EA61F8"/>
    <w:rsid w:val="00EB462C"/>
    <w:rsid w:val="00EC00B1"/>
    <w:rsid w:val="00EC4449"/>
    <w:rsid w:val="00EC5086"/>
    <w:rsid w:val="00EE52BE"/>
    <w:rsid w:val="00EE6759"/>
    <w:rsid w:val="00EF7BF1"/>
    <w:rsid w:val="00F03EB5"/>
    <w:rsid w:val="00F12BF6"/>
    <w:rsid w:val="00F16302"/>
    <w:rsid w:val="00F31670"/>
    <w:rsid w:val="00F336FD"/>
    <w:rsid w:val="00F375CF"/>
    <w:rsid w:val="00F50477"/>
    <w:rsid w:val="00F76E9F"/>
    <w:rsid w:val="00F84415"/>
    <w:rsid w:val="00F930C1"/>
    <w:rsid w:val="00F93F6D"/>
    <w:rsid w:val="00FA782D"/>
    <w:rsid w:val="00FB01BF"/>
    <w:rsid w:val="00FB0493"/>
    <w:rsid w:val="00FB05C6"/>
    <w:rsid w:val="00FB411E"/>
    <w:rsid w:val="00FC00FB"/>
    <w:rsid w:val="00FD462D"/>
    <w:rsid w:val="00FD6A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8B4B9"/>
  <w15:chartTrackingRefBased/>
  <w15:docId w15:val="{CD8A5B7F-41C3-4616-A551-DBB3689D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NormalWeb">
    <w:name w:val="Normal (Web)"/>
    <w:basedOn w:val="Normal"/>
    <w:uiPriority w:val="99"/>
    <w:unhideWhenUsed/>
    <w:rsid w:val="00A65E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1382">
      <w:bodyDiv w:val="1"/>
      <w:marLeft w:val="0"/>
      <w:marRight w:val="0"/>
      <w:marTop w:val="0"/>
      <w:marBottom w:val="0"/>
      <w:divBdr>
        <w:top w:val="none" w:sz="0" w:space="0" w:color="auto"/>
        <w:left w:val="none" w:sz="0" w:space="0" w:color="auto"/>
        <w:bottom w:val="none" w:sz="0" w:space="0" w:color="auto"/>
        <w:right w:val="none" w:sz="0" w:space="0" w:color="auto"/>
      </w:divBdr>
    </w:div>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635254647">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20170084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555658254">
      <w:bodyDiv w:val="1"/>
      <w:marLeft w:val="0"/>
      <w:marRight w:val="0"/>
      <w:marTop w:val="0"/>
      <w:marBottom w:val="0"/>
      <w:divBdr>
        <w:top w:val="none" w:sz="0" w:space="0" w:color="auto"/>
        <w:left w:val="none" w:sz="0" w:space="0" w:color="auto"/>
        <w:bottom w:val="none" w:sz="0" w:space="0" w:color="auto"/>
        <w:right w:val="none" w:sz="0" w:space="0" w:color="auto"/>
      </w:divBdr>
    </w:div>
    <w:div w:id="1586498994">
      <w:bodyDiv w:val="1"/>
      <w:marLeft w:val="0"/>
      <w:marRight w:val="0"/>
      <w:marTop w:val="0"/>
      <w:marBottom w:val="0"/>
      <w:divBdr>
        <w:top w:val="none" w:sz="0" w:space="0" w:color="auto"/>
        <w:left w:val="none" w:sz="0" w:space="0" w:color="auto"/>
        <w:bottom w:val="none" w:sz="0" w:space="0" w:color="auto"/>
        <w:right w:val="none" w:sz="0" w:space="0" w:color="auto"/>
      </w:divBdr>
    </w:div>
    <w:div w:id="1613903232">
      <w:bodyDiv w:val="1"/>
      <w:marLeft w:val="0"/>
      <w:marRight w:val="0"/>
      <w:marTop w:val="0"/>
      <w:marBottom w:val="0"/>
      <w:divBdr>
        <w:top w:val="none" w:sz="0" w:space="0" w:color="auto"/>
        <w:left w:val="none" w:sz="0" w:space="0" w:color="auto"/>
        <w:bottom w:val="none" w:sz="0" w:space="0" w:color="auto"/>
        <w:right w:val="none" w:sz="0" w:space="0" w:color="auto"/>
      </w:divBdr>
    </w:div>
    <w:div w:id="1682779215">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 w:id="20632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2015-01-15T03:37:00Z</cp:lastPrinted>
  <dcterms:created xsi:type="dcterms:W3CDTF">2018-12-26T12:28:00Z</dcterms:created>
  <dcterms:modified xsi:type="dcterms:W3CDTF">2018-12-26T12:28:00Z</dcterms:modified>
</cp:coreProperties>
</file>