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C867" w14:textId="77777777" w:rsidR="00A80D68" w:rsidRPr="000A67FF" w:rsidRDefault="00402CF2" w:rsidP="00A80D68">
      <w:pPr>
        <w:spacing w:after="120"/>
        <w:jc w:val="center"/>
        <w:rPr>
          <w:rFonts w:ascii="Times New Roman" w:hAnsi="Times New Roman"/>
          <w:b/>
          <w:sz w:val="36"/>
          <w:szCs w:val="36"/>
        </w:rPr>
      </w:pPr>
      <w:bookmarkStart w:id="0" w:name="_GoBack"/>
      <w:bookmarkEnd w:id="0"/>
      <w:r>
        <w:rPr>
          <w:rFonts w:ascii="Times New Roman" w:hAnsi="Times New Roman"/>
          <w:b/>
          <w:sz w:val="36"/>
          <w:szCs w:val="36"/>
        </w:rPr>
        <w:t>THỰC PHẨM</w:t>
      </w:r>
      <w:r w:rsidR="00A80D68" w:rsidRPr="000A67FF">
        <w:rPr>
          <w:rFonts w:ascii="Times New Roman" w:hAnsi="Times New Roman"/>
          <w:b/>
          <w:sz w:val="36"/>
          <w:szCs w:val="36"/>
        </w:rPr>
        <w:t xml:space="preserve"> </w:t>
      </w:r>
      <w:r w:rsidR="000C1BEA">
        <w:rPr>
          <w:rFonts w:ascii="Times New Roman" w:hAnsi="Times New Roman"/>
          <w:b/>
          <w:sz w:val="36"/>
          <w:szCs w:val="36"/>
        </w:rPr>
        <w:t>–</w:t>
      </w:r>
      <w:r w:rsidR="00A80D68" w:rsidRPr="000A67FF">
        <w:rPr>
          <w:rFonts w:ascii="Times New Roman" w:hAnsi="Times New Roman"/>
          <w:b/>
          <w:sz w:val="36"/>
          <w:szCs w:val="36"/>
        </w:rPr>
        <w:t xml:space="preserve"> </w:t>
      </w:r>
      <w:r w:rsidR="001F4E11">
        <w:rPr>
          <w:rFonts w:ascii="Times New Roman" w:hAnsi="Times New Roman"/>
          <w:b/>
          <w:sz w:val="36"/>
          <w:szCs w:val="36"/>
        </w:rPr>
        <w:t xml:space="preserve">PHƯƠNG PHÁP THỬ </w:t>
      </w:r>
      <w:r w:rsidR="000C1BEA">
        <w:rPr>
          <w:rFonts w:ascii="Times New Roman" w:hAnsi="Times New Roman"/>
          <w:b/>
          <w:sz w:val="36"/>
          <w:szCs w:val="36"/>
        </w:rPr>
        <w:t>ĐỊNH TÍNH SULFUA</w:t>
      </w:r>
    </w:p>
    <w:p w14:paraId="30A1DA68" w14:textId="77777777" w:rsidR="00A80D68" w:rsidRPr="00A80D68" w:rsidRDefault="00402CF2" w:rsidP="00A80D68">
      <w:pPr>
        <w:spacing w:after="120"/>
        <w:jc w:val="center"/>
        <w:rPr>
          <w:rFonts w:ascii="Times New Roman" w:hAnsi="Times New Roman"/>
          <w:i/>
          <w:sz w:val="32"/>
          <w:szCs w:val="32"/>
        </w:rPr>
      </w:pPr>
      <w:proofErr w:type="gramStart"/>
      <w:r>
        <w:rPr>
          <w:rFonts w:ascii="Times New Roman" w:hAnsi="Times New Roman"/>
          <w:i/>
          <w:sz w:val="32"/>
          <w:szCs w:val="32"/>
        </w:rPr>
        <w:t>Foods</w:t>
      </w:r>
      <w:r w:rsidR="00FF3A9E">
        <w:rPr>
          <w:rFonts w:ascii="Times New Roman" w:hAnsi="Times New Roman"/>
          <w:i/>
          <w:sz w:val="32"/>
          <w:szCs w:val="32"/>
        </w:rPr>
        <w:t xml:space="preserve"> </w:t>
      </w:r>
      <w:r w:rsidR="00203C41">
        <w:rPr>
          <w:rFonts w:ascii="Times New Roman" w:hAnsi="Times New Roman"/>
          <w:i/>
          <w:sz w:val="32"/>
          <w:szCs w:val="32"/>
        </w:rPr>
        <w:t xml:space="preserve"> -</w:t>
      </w:r>
      <w:proofErr w:type="gramEnd"/>
      <w:r w:rsidR="00A80D68" w:rsidRPr="00A80D68">
        <w:rPr>
          <w:rFonts w:ascii="Times New Roman" w:hAnsi="Times New Roman"/>
          <w:i/>
          <w:sz w:val="32"/>
          <w:szCs w:val="32"/>
        </w:rPr>
        <w:t xml:space="preserve"> </w:t>
      </w:r>
      <w:proofErr w:type="spellStart"/>
      <w:r w:rsidR="001F4E11">
        <w:rPr>
          <w:rFonts w:ascii="Times New Roman" w:hAnsi="Times New Roman"/>
          <w:i/>
          <w:sz w:val="32"/>
          <w:szCs w:val="32"/>
        </w:rPr>
        <w:t>Quanlitative</w:t>
      </w:r>
      <w:proofErr w:type="spellEnd"/>
      <w:r w:rsidR="001F4E11">
        <w:rPr>
          <w:rFonts w:ascii="Times New Roman" w:hAnsi="Times New Roman"/>
          <w:i/>
          <w:sz w:val="32"/>
          <w:szCs w:val="32"/>
        </w:rPr>
        <w:t xml:space="preserve"> test for hydrogen sulfide</w:t>
      </w:r>
    </w:p>
    <w:p w14:paraId="4C448A18" w14:textId="77777777"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2"/>
        <w:gridCol w:w="3081"/>
      </w:tblGrid>
      <w:tr w:rsidR="00871BAD" w:rsidRPr="009A0BA2" w14:paraId="4B7DF083" w14:textId="77777777" w:rsidTr="005F20AA">
        <w:tc>
          <w:tcPr>
            <w:tcW w:w="3192" w:type="dxa"/>
            <w:shd w:val="clear" w:color="auto" w:fill="auto"/>
          </w:tcPr>
          <w:p w14:paraId="7C728B0A" w14:textId="77777777" w:rsidR="00871BAD" w:rsidRPr="009A0BA2" w:rsidRDefault="00871BAD" w:rsidP="005F20AA">
            <w:pPr>
              <w:jc w:val="center"/>
              <w:rPr>
                <w:rFonts w:ascii="Times New Roman" w:hAnsi="Times New Roman"/>
                <w:color w:val="000000"/>
              </w:rPr>
            </w:pPr>
            <w:proofErr w:type="spellStart"/>
            <w:r w:rsidRPr="009A0BA2">
              <w:rPr>
                <w:rFonts w:ascii="Times New Roman" w:hAnsi="Times New Roman"/>
                <w:color w:val="000000"/>
              </w:rPr>
              <w:t>Nhân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viên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biên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soạn</w:t>
            </w:r>
            <w:proofErr w:type="spellEnd"/>
          </w:p>
        </w:tc>
        <w:tc>
          <w:tcPr>
            <w:tcW w:w="3192" w:type="dxa"/>
            <w:shd w:val="clear" w:color="auto" w:fill="auto"/>
          </w:tcPr>
          <w:p w14:paraId="514CF40B" w14:textId="77777777" w:rsidR="00871BAD" w:rsidRPr="009A0BA2" w:rsidRDefault="00871BAD" w:rsidP="005F20AA">
            <w:pPr>
              <w:jc w:val="center"/>
              <w:rPr>
                <w:rFonts w:ascii="Times New Roman" w:hAnsi="Times New Roman"/>
                <w:color w:val="000000"/>
              </w:rPr>
            </w:pPr>
            <w:proofErr w:type="spellStart"/>
            <w:r w:rsidRPr="009A0BA2">
              <w:rPr>
                <w:rFonts w:ascii="Times New Roman" w:hAnsi="Times New Roman"/>
                <w:color w:val="000000"/>
              </w:rPr>
              <w:t>Nhân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viên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xem</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xét</w:t>
            </w:r>
            <w:proofErr w:type="spellEnd"/>
          </w:p>
        </w:tc>
        <w:tc>
          <w:tcPr>
            <w:tcW w:w="3192" w:type="dxa"/>
            <w:shd w:val="clear" w:color="auto" w:fill="auto"/>
          </w:tcPr>
          <w:p w14:paraId="103B3C1D" w14:textId="77777777" w:rsidR="00871BAD" w:rsidRPr="009A0BA2" w:rsidRDefault="00871BAD" w:rsidP="005F20AA">
            <w:pPr>
              <w:jc w:val="center"/>
              <w:rPr>
                <w:rFonts w:ascii="Times New Roman" w:hAnsi="Times New Roman"/>
                <w:color w:val="000000"/>
              </w:rPr>
            </w:pPr>
            <w:proofErr w:type="spellStart"/>
            <w:r w:rsidRPr="009A0BA2">
              <w:rPr>
                <w:rFonts w:ascii="Times New Roman" w:hAnsi="Times New Roman"/>
                <w:color w:val="000000"/>
              </w:rPr>
              <w:t>Nhân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viên</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phê</w:t>
            </w:r>
            <w:proofErr w:type="spellEnd"/>
            <w:r w:rsidRPr="009A0BA2">
              <w:rPr>
                <w:rFonts w:ascii="Times New Roman" w:hAnsi="Times New Roman"/>
                <w:color w:val="000000"/>
              </w:rPr>
              <w:t xml:space="preserve"> </w:t>
            </w:r>
            <w:proofErr w:type="spellStart"/>
            <w:r w:rsidRPr="009A0BA2">
              <w:rPr>
                <w:rFonts w:ascii="Times New Roman" w:hAnsi="Times New Roman"/>
                <w:color w:val="000000"/>
              </w:rPr>
              <w:t>duyệt</w:t>
            </w:r>
            <w:proofErr w:type="spellEnd"/>
          </w:p>
        </w:tc>
      </w:tr>
      <w:tr w:rsidR="00871BAD" w:rsidRPr="009A0BA2" w14:paraId="58BFE04F" w14:textId="77777777" w:rsidTr="005F20AA">
        <w:tc>
          <w:tcPr>
            <w:tcW w:w="3192" w:type="dxa"/>
            <w:shd w:val="clear" w:color="auto" w:fill="auto"/>
          </w:tcPr>
          <w:p w14:paraId="3980B279" w14:textId="77777777" w:rsidR="00871BAD" w:rsidRPr="009A0BA2" w:rsidRDefault="00871BAD" w:rsidP="005F20AA">
            <w:pPr>
              <w:jc w:val="center"/>
              <w:rPr>
                <w:rFonts w:ascii="Times New Roman" w:hAnsi="Times New Roman"/>
                <w:color w:val="000000"/>
              </w:rPr>
            </w:pPr>
          </w:p>
          <w:p w14:paraId="194BA07B" w14:textId="77777777" w:rsidR="00871BAD" w:rsidRPr="009A0BA2" w:rsidRDefault="00871BAD" w:rsidP="005F20AA">
            <w:pPr>
              <w:jc w:val="center"/>
              <w:rPr>
                <w:rFonts w:ascii="Times New Roman" w:hAnsi="Times New Roman"/>
                <w:color w:val="000000"/>
              </w:rPr>
            </w:pPr>
          </w:p>
          <w:p w14:paraId="05583DF8" w14:textId="77777777" w:rsidR="00871BAD" w:rsidRPr="009A0BA2" w:rsidRDefault="00871BAD" w:rsidP="005F20AA">
            <w:pPr>
              <w:jc w:val="center"/>
              <w:rPr>
                <w:rFonts w:ascii="Times New Roman" w:hAnsi="Times New Roman"/>
                <w:color w:val="000000"/>
              </w:rPr>
            </w:pPr>
          </w:p>
          <w:p w14:paraId="254DF7D0" w14:textId="77777777" w:rsidR="00871BAD" w:rsidRPr="009A0BA2" w:rsidRDefault="00A80D68" w:rsidP="00A80D68">
            <w:pPr>
              <w:ind w:left="720" w:hanging="720"/>
              <w:jc w:val="center"/>
              <w:rPr>
                <w:rFonts w:ascii="Times New Roman" w:hAnsi="Times New Roman"/>
                <w:color w:val="000000"/>
              </w:rPr>
            </w:pPr>
            <w:r w:rsidRPr="009A0BA2">
              <w:rPr>
                <w:rFonts w:ascii="Times New Roman" w:hAnsi="Times New Roman"/>
                <w:color w:val="000000"/>
              </w:rPr>
              <w:t xml:space="preserve">Trần Thị </w:t>
            </w:r>
            <w:proofErr w:type="spellStart"/>
            <w:r w:rsidRPr="009A0BA2">
              <w:rPr>
                <w:rFonts w:ascii="Times New Roman" w:hAnsi="Times New Roman"/>
                <w:color w:val="000000"/>
              </w:rPr>
              <w:t>Hằng</w:t>
            </w:r>
            <w:proofErr w:type="spellEnd"/>
          </w:p>
        </w:tc>
        <w:tc>
          <w:tcPr>
            <w:tcW w:w="3192" w:type="dxa"/>
            <w:shd w:val="clear" w:color="auto" w:fill="auto"/>
          </w:tcPr>
          <w:p w14:paraId="3B289A30" w14:textId="77777777" w:rsidR="00871BAD" w:rsidRPr="009A0BA2" w:rsidRDefault="00871BAD" w:rsidP="005F20AA">
            <w:pPr>
              <w:jc w:val="center"/>
              <w:rPr>
                <w:rFonts w:ascii="Times New Roman" w:hAnsi="Times New Roman"/>
                <w:color w:val="000000"/>
              </w:rPr>
            </w:pPr>
          </w:p>
          <w:p w14:paraId="1FB0030C" w14:textId="77777777" w:rsidR="00CC4A77" w:rsidRPr="009A0BA2" w:rsidRDefault="00CC4A77" w:rsidP="005F20AA">
            <w:pPr>
              <w:jc w:val="center"/>
              <w:rPr>
                <w:rFonts w:ascii="Times New Roman" w:hAnsi="Times New Roman"/>
                <w:color w:val="000000"/>
              </w:rPr>
            </w:pPr>
          </w:p>
          <w:p w14:paraId="3E71B482" w14:textId="77777777" w:rsidR="00CC4A77" w:rsidRPr="009A0BA2" w:rsidRDefault="00CC4A77" w:rsidP="005F20AA">
            <w:pPr>
              <w:jc w:val="center"/>
              <w:rPr>
                <w:rFonts w:ascii="Times New Roman" w:hAnsi="Times New Roman"/>
                <w:color w:val="000000"/>
              </w:rPr>
            </w:pPr>
          </w:p>
          <w:p w14:paraId="2B26AE34" w14:textId="77777777" w:rsidR="00CC4A77" w:rsidRPr="009A0BA2" w:rsidRDefault="00CC4A77" w:rsidP="00CC4A77">
            <w:pPr>
              <w:jc w:val="center"/>
              <w:rPr>
                <w:rFonts w:ascii="Times New Roman" w:hAnsi="Times New Roman"/>
                <w:color w:val="000000"/>
              </w:rPr>
            </w:pPr>
            <w:r w:rsidRPr="009A0BA2">
              <w:rPr>
                <w:rFonts w:ascii="Times New Roman" w:hAnsi="Times New Roman"/>
                <w:color w:val="000000"/>
              </w:rPr>
              <w:t>Phạm Thị Kim Cúc</w:t>
            </w:r>
          </w:p>
        </w:tc>
        <w:tc>
          <w:tcPr>
            <w:tcW w:w="3192" w:type="dxa"/>
            <w:shd w:val="clear" w:color="auto" w:fill="auto"/>
          </w:tcPr>
          <w:p w14:paraId="05F5C59B" w14:textId="77777777" w:rsidR="00871BAD" w:rsidRPr="009A0BA2" w:rsidRDefault="00871BAD" w:rsidP="005F20AA">
            <w:pPr>
              <w:jc w:val="center"/>
              <w:rPr>
                <w:rFonts w:ascii="Times New Roman" w:hAnsi="Times New Roman"/>
                <w:color w:val="000000"/>
              </w:rPr>
            </w:pPr>
          </w:p>
          <w:p w14:paraId="40AA6E13" w14:textId="77777777" w:rsidR="00CC4A77" w:rsidRPr="009A0BA2" w:rsidRDefault="00CC4A77" w:rsidP="005F20AA">
            <w:pPr>
              <w:jc w:val="center"/>
              <w:rPr>
                <w:rFonts w:ascii="Times New Roman" w:hAnsi="Times New Roman"/>
                <w:color w:val="000000"/>
              </w:rPr>
            </w:pPr>
          </w:p>
          <w:p w14:paraId="654DB387" w14:textId="77777777" w:rsidR="00CC4A77" w:rsidRPr="009A0BA2" w:rsidRDefault="00CC4A77" w:rsidP="005F20AA">
            <w:pPr>
              <w:jc w:val="center"/>
              <w:rPr>
                <w:rFonts w:ascii="Times New Roman" w:hAnsi="Times New Roman"/>
                <w:color w:val="000000"/>
              </w:rPr>
            </w:pPr>
          </w:p>
          <w:p w14:paraId="70ED4012" w14:textId="77777777" w:rsidR="00CC4A77" w:rsidRPr="009A0BA2" w:rsidRDefault="00CC4A77" w:rsidP="005F20AA">
            <w:pPr>
              <w:jc w:val="center"/>
              <w:rPr>
                <w:rFonts w:ascii="Times New Roman" w:hAnsi="Times New Roman"/>
                <w:color w:val="000000"/>
              </w:rPr>
            </w:pPr>
            <w:r w:rsidRPr="009A0BA2">
              <w:rPr>
                <w:rFonts w:ascii="Times New Roman" w:hAnsi="Times New Roman"/>
                <w:color w:val="000000"/>
              </w:rPr>
              <w:t>Trần Thái Vũ</w:t>
            </w:r>
          </w:p>
        </w:tc>
      </w:tr>
    </w:tbl>
    <w:p w14:paraId="540D1495" w14:textId="77777777" w:rsidR="00871BAD" w:rsidRPr="00DB45A7" w:rsidRDefault="00871BAD" w:rsidP="005E6F75">
      <w:pPr>
        <w:jc w:val="center"/>
        <w:rPr>
          <w:rFonts w:ascii="Times New Roman" w:hAnsi="Times New Roman"/>
          <w:color w:val="FF0000"/>
        </w:rPr>
      </w:pPr>
    </w:p>
    <w:p w14:paraId="14DB88D3" w14:textId="77777777" w:rsidR="00DB45A7" w:rsidRDefault="00DB45A7" w:rsidP="005E6F75">
      <w:pPr>
        <w:jc w:val="center"/>
        <w:rPr>
          <w:rFonts w:ascii="Times New Roman" w:hAnsi="Times New Roman"/>
        </w:rPr>
      </w:pPr>
    </w:p>
    <w:p w14:paraId="451CC152" w14:textId="77777777" w:rsidR="00871BAD" w:rsidRPr="00871BAD" w:rsidRDefault="00871BAD" w:rsidP="00871BAD">
      <w:pPr>
        <w:spacing w:after="0" w:line="240" w:lineRule="auto"/>
        <w:jc w:val="both"/>
        <w:rPr>
          <w:rFonts w:ascii="Times New Roman" w:eastAsia="Times New Roman" w:hAnsi="Times New Roman"/>
          <w:sz w:val="24"/>
          <w:szCs w:val="24"/>
        </w:rPr>
      </w:pPr>
    </w:p>
    <w:p w14:paraId="7B31493E" w14:textId="77777777" w:rsidR="00871BAD" w:rsidRPr="00871BAD" w:rsidRDefault="00871BAD" w:rsidP="00871BAD">
      <w:pPr>
        <w:spacing w:after="0" w:line="240" w:lineRule="auto"/>
        <w:jc w:val="both"/>
        <w:rPr>
          <w:rFonts w:ascii="Times New Roman" w:eastAsia="Times New Roman" w:hAnsi="Times New Roman"/>
          <w:sz w:val="24"/>
          <w:szCs w:val="24"/>
        </w:rPr>
      </w:pPr>
    </w:p>
    <w:p w14:paraId="2CD3C34A"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68BD5119"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2F7B9C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49F2DF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69B2027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6D15647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14:paraId="5951F8F3"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1DD1AC0"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5A581C74"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1486CC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5281D194"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3785FC6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8C873F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D14D37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3008FA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79418B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E8BDED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A30CAE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CE5687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7E6A2C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FFB9E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E825C0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6EF89C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84BA2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4E672E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7D3417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F25396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A103E9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C3D475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5E5FE4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592D2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BBF7C6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219271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9FEBB4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C62BB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2C0065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4C14B551" w14:textId="77777777" w:rsidR="00871BAD" w:rsidRPr="00871BAD" w:rsidRDefault="00871BAD" w:rsidP="00871BAD">
      <w:pPr>
        <w:spacing w:after="0" w:line="240" w:lineRule="auto"/>
        <w:jc w:val="both"/>
        <w:rPr>
          <w:rFonts w:ascii="Times New Roman" w:eastAsia="Times New Roman" w:hAnsi="Times New Roman"/>
          <w:sz w:val="24"/>
          <w:szCs w:val="24"/>
        </w:rPr>
      </w:pPr>
    </w:p>
    <w:p w14:paraId="517CB0DA" w14:textId="77777777" w:rsidR="00DB45A7" w:rsidRDefault="00DB45A7" w:rsidP="005E6F75">
      <w:pPr>
        <w:jc w:val="center"/>
        <w:rPr>
          <w:rFonts w:ascii="Times New Roman" w:hAnsi="Times New Roman"/>
        </w:rPr>
      </w:pPr>
    </w:p>
    <w:p w14:paraId="37997F86" w14:textId="77777777" w:rsidR="007B67E3" w:rsidRDefault="007B67E3" w:rsidP="005E6F75">
      <w:pPr>
        <w:jc w:val="center"/>
        <w:rPr>
          <w:rFonts w:ascii="Times New Roman" w:hAnsi="Times New Roman"/>
        </w:rPr>
      </w:pPr>
    </w:p>
    <w:p w14:paraId="16BE19D7" w14:textId="77777777" w:rsidR="000A67FF" w:rsidRDefault="000A67FF" w:rsidP="005E6F75">
      <w:pPr>
        <w:jc w:val="center"/>
        <w:rPr>
          <w:rFonts w:ascii="Times New Roman" w:hAnsi="Times New Roman"/>
        </w:rPr>
      </w:pPr>
    </w:p>
    <w:p w14:paraId="15F1FEA3" w14:textId="77777777" w:rsidR="00324844" w:rsidRDefault="00324844" w:rsidP="005E6F75">
      <w:pPr>
        <w:jc w:val="center"/>
        <w:rPr>
          <w:rFonts w:ascii="Times New Roman" w:hAnsi="Times New Roman"/>
        </w:rPr>
      </w:pPr>
    </w:p>
    <w:p w14:paraId="7FC26929" w14:textId="77777777" w:rsidR="00324844" w:rsidRDefault="00324844" w:rsidP="005E6F75">
      <w:pPr>
        <w:jc w:val="center"/>
        <w:rPr>
          <w:rFonts w:ascii="Times New Roman" w:hAnsi="Times New Roman"/>
        </w:rPr>
      </w:pPr>
    </w:p>
    <w:p w14:paraId="604941B4"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756A814F"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Phạm vi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14:paraId="11EFBB9F" w14:textId="77777777" w:rsidR="00CC4A77" w:rsidRPr="00A80D68" w:rsidRDefault="000A67FF" w:rsidP="00AD004F">
      <w:pPr>
        <w:pStyle w:val="ListParagraph"/>
        <w:numPr>
          <w:ilvl w:val="0"/>
          <w:numId w:val="11"/>
        </w:numPr>
        <w:jc w:val="both"/>
        <w:rPr>
          <w:rFonts w:ascii="Times New Roman" w:hAnsi="Times New Roman"/>
          <w:b/>
          <w:color w:val="00B0F0"/>
          <w:sz w:val="24"/>
          <w:szCs w:val="24"/>
        </w:rPr>
      </w:pPr>
      <w:r>
        <w:rPr>
          <w:rFonts w:ascii="Times New Roman" w:hAnsi="Times New Roman"/>
          <w:sz w:val="24"/>
          <w:szCs w:val="24"/>
        </w:rPr>
        <w:t xml:space="preserve">   </w:t>
      </w:r>
      <w:proofErr w:type="spellStart"/>
      <w:r w:rsidR="00A80D68" w:rsidRPr="00A80D68">
        <w:rPr>
          <w:rFonts w:ascii="Times New Roman" w:hAnsi="Times New Roman"/>
          <w:sz w:val="24"/>
          <w:szCs w:val="24"/>
        </w:rPr>
        <w:t>Tiêu</w:t>
      </w:r>
      <w:proofErr w:type="spellEnd"/>
      <w:r w:rsidR="00A80D68" w:rsidRPr="00A80D68">
        <w:rPr>
          <w:rFonts w:ascii="Times New Roman" w:hAnsi="Times New Roman"/>
          <w:sz w:val="24"/>
          <w:szCs w:val="24"/>
        </w:rPr>
        <w:t xml:space="preserve"> </w:t>
      </w:r>
      <w:proofErr w:type="spellStart"/>
      <w:r w:rsidR="00A80D68" w:rsidRPr="00A80D68">
        <w:rPr>
          <w:rFonts w:ascii="Times New Roman" w:hAnsi="Times New Roman"/>
          <w:sz w:val="24"/>
          <w:szCs w:val="24"/>
        </w:rPr>
        <w:t>chuẩn</w:t>
      </w:r>
      <w:proofErr w:type="spellEnd"/>
      <w:r w:rsidR="00A80D68" w:rsidRPr="00A80D68">
        <w:rPr>
          <w:rFonts w:ascii="Times New Roman" w:hAnsi="Times New Roman"/>
          <w:sz w:val="24"/>
          <w:szCs w:val="24"/>
        </w:rPr>
        <w:t xml:space="preserve"> </w:t>
      </w:r>
      <w:proofErr w:type="spellStart"/>
      <w:r w:rsidR="00A80D68" w:rsidRPr="00A80D68">
        <w:rPr>
          <w:rFonts w:ascii="Times New Roman" w:hAnsi="Times New Roman"/>
          <w:sz w:val="24"/>
          <w:szCs w:val="24"/>
        </w:rPr>
        <w:t>này</w:t>
      </w:r>
      <w:proofErr w:type="spellEnd"/>
      <w:r w:rsidR="00A80D68" w:rsidRPr="00A80D68">
        <w:rPr>
          <w:rFonts w:ascii="Times New Roman" w:hAnsi="Times New Roman"/>
          <w:sz w:val="24"/>
          <w:szCs w:val="24"/>
        </w:rPr>
        <w:t xml:space="preserve"> qui </w:t>
      </w:r>
      <w:proofErr w:type="spellStart"/>
      <w:r w:rsidR="00A80D68" w:rsidRPr="00A80D68">
        <w:rPr>
          <w:rFonts w:ascii="Times New Roman" w:hAnsi="Times New Roman"/>
          <w:sz w:val="24"/>
          <w:szCs w:val="24"/>
        </w:rPr>
        <w:t>định</w:t>
      </w:r>
      <w:proofErr w:type="spellEnd"/>
      <w:r w:rsidR="00A80D68" w:rsidRPr="00A80D68">
        <w:rPr>
          <w:rFonts w:ascii="Times New Roman" w:hAnsi="Times New Roman"/>
          <w:sz w:val="24"/>
          <w:szCs w:val="24"/>
        </w:rPr>
        <w:t xml:space="preserve"> </w:t>
      </w:r>
      <w:proofErr w:type="spellStart"/>
      <w:r w:rsidR="00A80D68" w:rsidRPr="00A80D68">
        <w:rPr>
          <w:rFonts w:ascii="Times New Roman" w:hAnsi="Times New Roman"/>
          <w:sz w:val="24"/>
          <w:szCs w:val="24"/>
        </w:rPr>
        <w:t>phương</w:t>
      </w:r>
      <w:proofErr w:type="spellEnd"/>
      <w:r w:rsidR="00A80D68" w:rsidRPr="00A80D68">
        <w:rPr>
          <w:rFonts w:ascii="Times New Roman" w:hAnsi="Times New Roman"/>
          <w:sz w:val="24"/>
          <w:szCs w:val="24"/>
        </w:rPr>
        <w:t xml:space="preserve"> </w:t>
      </w:r>
      <w:proofErr w:type="spellStart"/>
      <w:r w:rsidR="00A80D68" w:rsidRPr="00A80D68">
        <w:rPr>
          <w:rFonts w:ascii="Times New Roman" w:hAnsi="Times New Roman"/>
          <w:sz w:val="24"/>
          <w:szCs w:val="24"/>
        </w:rPr>
        <w:t>pháp</w:t>
      </w:r>
      <w:proofErr w:type="spellEnd"/>
      <w:r w:rsidR="00A80D68" w:rsidRPr="00A80D68">
        <w:rPr>
          <w:rFonts w:ascii="Times New Roman" w:hAnsi="Times New Roman"/>
          <w:sz w:val="24"/>
          <w:szCs w:val="24"/>
        </w:rPr>
        <w:t xml:space="preserve"> </w:t>
      </w:r>
      <w:proofErr w:type="spellStart"/>
      <w:r w:rsidR="001F4E11">
        <w:rPr>
          <w:rFonts w:ascii="Times New Roman" w:hAnsi="Times New Roman"/>
          <w:sz w:val="24"/>
          <w:szCs w:val="24"/>
        </w:rPr>
        <w:t>thử</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định</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tính</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hydrosufua</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trong</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thực</w:t>
      </w:r>
      <w:proofErr w:type="spellEnd"/>
      <w:r w:rsidR="001F4E11">
        <w:rPr>
          <w:rFonts w:ascii="Times New Roman" w:hAnsi="Times New Roman"/>
          <w:sz w:val="24"/>
          <w:szCs w:val="24"/>
        </w:rPr>
        <w:t xml:space="preserve"> </w:t>
      </w:r>
      <w:proofErr w:type="spellStart"/>
      <w:r w:rsidR="001F4E11">
        <w:rPr>
          <w:rFonts w:ascii="Times New Roman" w:hAnsi="Times New Roman"/>
          <w:sz w:val="24"/>
          <w:szCs w:val="24"/>
        </w:rPr>
        <w:t>phẩm</w:t>
      </w:r>
      <w:proofErr w:type="spellEnd"/>
      <w:r w:rsidR="00FF3A9E">
        <w:rPr>
          <w:rFonts w:ascii="Times New Roman" w:hAnsi="Times New Roman"/>
          <w:sz w:val="24"/>
          <w:szCs w:val="24"/>
        </w:rPr>
        <w:t>.</w:t>
      </w:r>
      <w:r w:rsidR="00A80D68" w:rsidRPr="00A80D68">
        <w:rPr>
          <w:rFonts w:ascii="Times New Roman" w:hAnsi="Times New Roman"/>
          <w:sz w:val="24"/>
          <w:szCs w:val="24"/>
        </w:rPr>
        <w:t xml:space="preserve"> </w:t>
      </w:r>
    </w:p>
    <w:p w14:paraId="34FD896C"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14:paraId="7D8DB2B9" w14:textId="77777777" w:rsidR="00CC4A77" w:rsidRDefault="000A67FF" w:rsidP="00AD004F">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   </w:t>
      </w:r>
      <w:r w:rsidR="00203C41">
        <w:rPr>
          <w:rFonts w:ascii="Times New Roman" w:hAnsi="Times New Roman"/>
          <w:sz w:val="24"/>
          <w:szCs w:val="24"/>
        </w:rPr>
        <w:t xml:space="preserve">Phương </w:t>
      </w:r>
      <w:proofErr w:type="spellStart"/>
      <w:r w:rsidR="00203C41">
        <w:rPr>
          <w:rFonts w:ascii="Times New Roman" w:hAnsi="Times New Roman"/>
          <w:sz w:val="24"/>
          <w:szCs w:val="24"/>
        </w:rPr>
        <w:t>pháp</w:t>
      </w:r>
      <w:proofErr w:type="spellEnd"/>
      <w:r w:rsidR="00203C41">
        <w:rPr>
          <w:rFonts w:ascii="Times New Roman" w:hAnsi="Times New Roman"/>
          <w:sz w:val="24"/>
          <w:szCs w:val="24"/>
        </w:rPr>
        <w:t xml:space="preserve"> </w:t>
      </w:r>
      <w:proofErr w:type="spellStart"/>
      <w:r w:rsidR="00203C41">
        <w:rPr>
          <w:rFonts w:ascii="Times New Roman" w:hAnsi="Times New Roman"/>
          <w:sz w:val="24"/>
          <w:szCs w:val="24"/>
        </w:rPr>
        <w:t>này</w:t>
      </w:r>
      <w:proofErr w:type="spellEnd"/>
      <w:r w:rsidR="00203C41">
        <w:rPr>
          <w:rFonts w:ascii="Times New Roman" w:hAnsi="Times New Roman"/>
          <w:sz w:val="24"/>
          <w:szCs w:val="24"/>
        </w:rPr>
        <w:t xml:space="preserve"> </w:t>
      </w:r>
      <w:proofErr w:type="spellStart"/>
      <w:r w:rsidR="00203C41">
        <w:rPr>
          <w:rFonts w:ascii="Times New Roman" w:hAnsi="Times New Roman"/>
          <w:sz w:val="24"/>
          <w:szCs w:val="24"/>
        </w:rPr>
        <w:t>dựa</w:t>
      </w:r>
      <w:proofErr w:type="spellEnd"/>
      <w:r w:rsidR="00203C41">
        <w:rPr>
          <w:rFonts w:ascii="Times New Roman" w:hAnsi="Times New Roman"/>
          <w:sz w:val="24"/>
          <w:szCs w:val="24"/>
        </w:rPr>
        <w:t xml:space="preserve"> </w:t>
      </w:r>
      <w:proofErr w:type="spellStart"/>
      <w:r w:rsidR="00203C41">
        <w:rPr>
          <w:rFonts w:ascii="Times New Roman" w:hAnsi="Times New Roman"/>
          <w:sz w:val="24"/>
          <w:szCs w:val="24"/>
        </w:rPr>
        <w:t>trên</w:t>
      </w:r>
      <w:proofErr w:type="spellEnd"/>
      <w:r w:rsidR="00203C41">
        <w:rPr>
          <w:rFonts w:ascii="Times New Roman" w:hAnsi="Times New Roman"/>
          <w:sz w:val="24"/>
          <w:szCs w:val="24"/>
        </w:rPr>
        <w:t xml:space="preserve">: </w:t>
      </w:r>
      <w:r w:rsidR="001F4E11">
        <w:rPr>
          <w:rFonts w:ascii="Times New Roman" w:hAnsi="Times New Roman"/>
          <w:sz w:val="24"/>
          <w:szCs w:val="24"/>
        </w:rPr>
        <w:t>TCVN 3699:1990</w:t>
      </w:r>
    </w:p>
    <w:p w14:paraId="400E4FC7" w14:textId="77777777" w:rsidR="005E6F75" w:rsidRPr="00203C41" w:rsidRDefault="000A67FF" w:rsidP="00AD004F">
      <w:pPr>
        <w:pStyle w:val="ListParagraph"/>
        <w:numPr>
          <w:ilvl w:val="0"/>
          <w:numId w:val="2"/>
        </w:numPr>
        <w:ind w:left="720" w:hanging="540"/>
        <w:jc w:val="both"/>
        <w:rPr>
          <w:rFonts w:ascii="Times New Roman" w:hAnsi="Times New Roman"/>
          <w:b/>
          <w:color w:val="00B0F0"/>
          <w:sz w:val="24"/>
          <w:szCs w:val="24"/>
        </w:rPr>
      </w:pPr>
      <w:r w:rsidRPr="00203C41">
        <w:rPr>
          <w:rFonts w:ascii="Times New Roman" w:hAnsi="Times New Roman"/>
          <w:sz w:val="24"/>
          <w:szCs w:val="24"/>
        </w:rPr>
        <w:t xml:space="preserve">   </w:t>
      </w:r>
      <w:proofErr w:type="spellStart"/>
      <w:r w:rsidR="005E6F75" w:rsidRPr="00203C41">
        <w:rPr>
          <w:rFonts w:ascii="Times New Roman" w:hAnsi="Times New Roman"/>
          <w:b/>
          <w:color w:val="00B0F0"/>
          <w:sz w:val="24"/>
          <w:szCs w:val="24"/>
        </w:rPr>
        <w:t>Nguyên</w:t>
      </w:r>
      <w:proofErr w:type="spellEnd"/>
      <w:r w:rsidR="005E6F75" w:rsidRPr="00203C41">
        <w:rPr>
          <w:rFonts w:ascii="Times New Roman" w:hAnsi="Times New Roman"/>
          <w:b/>
          <w:color w:val="00B0F0"/>
          <w:sz w:val="24"/>
          <w:szCs w:val="24"/>
        </w:rPr>
        <w:t xml:space="preserve"> </w:t>
      </w:r>
      <w:proofErr w:type="spellStart"/>
      <w:r w:rsidR="005E6F75" w:rsidRPr="00203C41">
        <w:rPr>
          <w:rFonts w:ascii="Times New Roman" w:hAnsi="Times New Roman"/>
          <w:b/>
          <w:color w:val="00B0F0"/>
          <w:sz w:val="24"/>
          <w:szCs w:val="24"/>
        </w:rPr>
        <w:t>tắc</w:t>
      </w:r>
      <w:proofErr w:type="spellEnd"/>
      <w:r w:rsidR="005E6F75" w:rsidRPr="00203C41">
        <w:rPr>
          <w:rFonts w:ascii="Times New Roman" w:hAnsi="Times New Roman"/>
          <w:b/>
          <w:color w:val="00B0F0"/>
          <w:sz w:val="24"/>
          <w:szCs w:val="24"/>
        </w:rPr>
        <w:t>.</w:t>
      </w:r>
    </w:p>
    <w:p w14:paraId="001766C7" w14:textId="77777777" w:rsidR="00CC4A77" w:rsidRPr="00203C41" w:rsidRDefault="000A67FF" w:rsidP="0048051B">
      <w:pPr>
        <w:numPr>
          <w:ilvl w:val="0"/>
          <w:numId w:val="8"/>
        </w:numPr>
        <w:spacing w:before="120" w:after="120"/>
        <w:jc w:val="both"/>
        <w:rPr>
          <w:rFonts w:ascii="Times New Roman" w:hAnsi="Times New Roman"/>
          <w:sz w:val="24"/>
          <w:szCs w:val="24"/>
        </w:rPr>
      </w:pPr>
      <w:r w:rsidRPr="00203C41">
        <w:rPr>
          <w:rFonts w:ascii="Times New Roman" w:hAnsi="Times New Roman"/>
          <w:sz w:val="24"/>
          <w:szCs w:val="24"/>
        </w:rPr>
        <w:t xml:space="preserve">   </w:t>
      </w:r>
      <w:proofErr w:type="spellStart"/>
      <w:r w:rsidR="00203C41" w:rsidRPr="00203C41">
        <w:rPr>
          <w:rFonts w:ascii="Times New Roman" w:hAnsi="Times New Roman"/>
          <w:sz w:val="24"/>
          <w:szCs w:val="24"/>
        </w:rPr>
        <w:t>Hàm</w:t>
      </w:r>
      <w:proofErr w:type="spellEnd"/>
      <w:r w:rsidR="00203C41" w:rsidRPr="00203C41">
        <w:rPr>
          <w:rFonts w:ascii="Times New Roman" w:hAnsi="Times New Roman"/>
          <w:sz w:val="24"/>
          <w:szCs w:val="24"/>
        </w:rPr>
        <w:t xml:space="preserve"> </w:t>
      </w:r>
      <w:proofErr w:type="spellStart"/>
      <w:r w:rsidR="00203C41" w:rsidRPr="00203C41">
        <w:rPr>
          <w:rFonts w:ascii="Times New Roman" w:hAnsi="Times New Roman"/>
          <w:sz w:val="24"/>
          <w:szCs w:val="24"/>
        </w:rPr>
        <w:t>lượng</w:t>
      </w:r>
      <w:proofErr w:type="spellEnd"/>
      <w:r w:rsidR="00203C41" w:rsidRPr="00203C41">
        <w:rPr>
          <w:rFonts w:ascii="Times New Roman" w:hAnsi="Times New Roman"/>
          <w:sz w:val="24"/>
          <w:szCs w:val="24"/>
        </w:rPr>
        <w:t xml:space="preserve"> </w:t>
      </w:r>
      <w:proofErr w:type="spellStart"/>
      <w:r w:rsidR="00CC3258">
        <w:rPr>
          <w:rFonts w:ascii="Times New Roman" w:hAnsi="Times New Roman"/>
          <w:sz w:val="24"/>
          <w:szCs w:val="24"/>
        </w:rPr>
        <w:t>hydrosulfua</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có</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trong</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mẫu</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kết</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hợp</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với</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chì</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acetat</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trong</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môi</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trường</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kiềm</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tạo</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thành</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kết</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tủa</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chì</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sulfua</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có</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màu</w:t>
      </w:r>
      <w:proofErr w:type="spellEnd"/>
      <w:r w:rsidR="00CC3258">
        <w:rPr>
          <w:rFonts w:ascii="Times New Roman" w:hAnsi="Times New Roman"/>
          <w:sz w:val="24"/>
          <w:szCs w:val="24"/>
        </w:rPr>
        <w:t xml:space="preserve"> </w:t>
      </w:r>
      <w:proofErr w:type="spellStart"/>
      <w:r w:rsidR="00CC3258">
        <w:rPr>
          <w:rFonts w:ascii="Times New Roman" w:hAnsi="Times New Roman"/>
          <w:sz w:val="24"/>
          <w:szCs w:val="24"/>
        </w:rPr>
        <w:t>đen</w:t>
      </w:r>
      <w:proofErr w:type="spellEnd"/>
      <w:r w:rsidR="00CC3258">
        <w:rPr>
          <w:rFonts w:ascii="Times New Roman" w:hAnsi="Times New Roman"/>
          <w:sz w:val="24"/>
          <w:szCs w:val="24"/>
        </w:rPr>
        <w:t>.</w:t>
      </w:r>
      <w:r w:rsidR="00FF3A9E">
        <w:rPr>
          <w:rFonts w:ascii="Times New Roman" w:hAnsi="Times New Roman"/>
          <w:sz w:val="24"/>
          <w:szCs w:val="24"/>
        </w:rPr>
        <w:t xml:space="preserve"> </w:t>
      </w:r>
    </w:p>
    <w:p w14:paraId="1CCE9FD6" w14:textId="77777777" w:rsidR="005E6F75" w:rsidRPr="0048051B" w:rsidRDefault="005E6F75" w:rsidP="0048051B">
      <w:pPr>
        <w:pStyle w:val="ListParagraph"/>
        <w:numPr>
          <w:ilvl w:val="0"/>
          <w:numId w:val="2"/>
        </w:numPr>
        <w:ind w:left="720" w:hanging="540"/>
        <w:jc w:val="both"/>
        <w:rPr>
          <w:rFonts w:ascii="Times New Roman" w:hAnsi="Times New Roman"/>
          <w:b/>
          <w:color w:val="00B0F0"/>
          <w:sz w:val="24"/>
          <w:szCs w:val="24"/>
        </w:rPr>
      </w:pPr>
      <w:proofErr w:type="spellStart"/>
      <w:r w:rsidRPr="0048051B">
        <w:rPr>
          <w:rFonts w:ascii="Times New Roman" w:hAnsi="Times New Roman"/>
          <w:b/>
          <w:color w:val="00B0F0"/>
          <w:sz w:val="24"/>
          <w:szCs w:val="24"/>
        </w:rPr>
        <w:t>Thông</w:t>
      </w:r>
      <w:proofErr w:type="spellEnd"/>
      <w:r w:rsidRPr="0048051B">
        <w:rPr>
          <w:rFonts w:ascii="Times New Roman" w:hAnsi="Times New Roman"/>
          <w:b/>
          <w:color w:val="00B0F0"/>
          <w:sz w:val="24"/>
          <w:szCs w:val="24"/>
        </w:rPr>
        <w:t xml:space="preserve"> tin </w:t>
      </w:r>
      <w:proofErr w:type="gramStart"/>
      <w:r w:rsidRPr="0048051B">
        <w:rPr>
          <w:rFonts w:ascii="Times New Roman" w:hAnsi="Times New Roman"/>
          <w:b/>
          <w:color w:val="00B0F0"/>
          <w:sz w:val="24"/>
          <w:szCs w:val="24"/>
        </w:rPr>
        <w:t>an</w:t>
      </w:r>
      <w:proofErr w:type="gramEnd"/>
      <w:r w:rsidRPr="0048051B">
        <w:rPr>
          <w:rFonts w:ascii="Times New Roman" w:hAnsi="Times New Roman"/>
          <w:b/>
          <w:color w:val="00B0F0"/>
          <w:sz w:val="24"/>
          <w:szCs w:val="24"/>
        </w:rPr>
        <w:t xml:space="preserve"> </w:t>
      </w:r>
      <w:proofErr w:type="spellStart"/>
      <w:r w:rsidRPr="0048051B">
        <w:rPr>
          <w:rFonts w:ascii="Times New Roman" w:hAnsi="Times New Roman"/>
          <w:b/>
          <w:color w:val="00B0F0"/>
          <w:sz w:val="24"/>
          <w:szCs w:val="24"/>
        </w:rPr>
        <w:t>toàn</w:t>
      </w:r>
      <w:proofErr w:type="spellEnd"/>
      <w:r w:rsidRPr="0048051B">
        <w:rPr>
          <w:rFonts w:ascii="Times New Roman" w:hAnsi="Times New Roman"/>
          <w:b/>
          <w:color w:val="00B0F0"/>
          <w:sz w:val="24"/>
          <w:szCs w:val="24"/>
        </w:rPr>
        <w:t xml:space="preserve"> </w:t>
      </w:r>
      <w:proofErr w:type="spellStart"/>
      <w:r w:rsidRPr="0048051B">
        <w:rPr>
          <w:rFonts w:ascii="Times New Roman" w:hAnsi="Times New Roman"/>
          <w:b/>
          <w:color w:val="00B0F0"/>
          <w:sz w:val="24"/>
          <w:szCs w:val="24"/>
        </w:rPr>
        <w:t>phòng</w:t>
      </w:r>
      <w:proofErr w:type="spellEnd"/>
      <w:r w:rsidRPr="0048051B">
        <w:rPr>
          <w:rFonts w:ascii="Times New Roman" w:hAnsi="Times New Roman"/>
          <w:b/>
          <w:color w:val="00B0F0"/>
          <w:sz w:val="24"/>
          <w:szCs w:val="24"/>
        </w:rPr>
        <w:t xml:space="preserve"> </w:t>
      </w:r>
      <w:proofErr w:type="spellStart"/>
      <w:r w:rsidRPr="0048051B">
        <w:rPr>
          <w:rFonts w:ascii="Times New Roman" w:hAnsi="Times New Roman"/>
          <w:b/>
          <w:color w:val="00B0F0"/>
          <w:sz w:val="24"/>
          <w:szCs w:val="24"/>
        </w:rPr>
        <w:t>thí</w:t>
      </w:r>
      <w:proofErr w:type="spellEnd"/>
      <w:r w:rsidRPr="0048051B">
        <w:rPr>
          <w:rFonts w:ascii="Times New Roman" w:hAnsi="Times New Roman"/>
          <w:b/>
          <w:color w:val="00B0F0"/>
          <w:sz w:val="24"/>
          <w:szCs w:val="24"/>
        </w:rPr>
        <w:t xml:space="preserve"> </w:t>
      </w:r>
      <w:proofErr w:type="spellStart"/>
      <w:r w:rsidRPr="0048051B">
        <w:rPr>
          <w:rFonts w:ascii="Times New Roman" w:hAnsi="Times New Roman"/>
          <w:b/>
          <w:color w:val="00B0F0"/>
          <w:sz w:val="24"/>
          <w:szCs w:val="24"/>
        </w:rPr>
        <w:t>nghiệm</w:t>
      </w:r>
      <w:proofErr w:type="spellEnd"/>
      <w:r w:rsidRPr="0048051B">
        <w:rPr>
          <w:rFonts w:ascii="Times New Roman" w:hAnsi="Times New Roman"/>
          <w:b/>
          <w:color w:val="00B0F0"/>
          <w:sz w:val="24"/>
          <w:szCs w:val="24"/>
        </w:rPr>
        <w:t>.</w:t>
      </w:r>
    </w:p>
    <w:p w14:paraId="3DD6896B" w14:textId="77777777" w:rsidR="00CC4A77" w:rsidRPr="00CC4A77" w:rsidRDefault="00CC4A77"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CC4A77">
        <w:rPr>
          <w:rFonts w:ascii="Times New Roman" w:eastAsia="Times New Roman" w:hAnsi="Times New Roman"/>
          <w:sz w:val="24"/>
          <w:szCs w:val="24"/>
        </w:rPr>
        <w:t>Các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phương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pháp</w:t>
      </w:r>
      <w:proofErr w:type="spellEnd"/>
      <w:r w:rsidRPr="00CC4A77">
        <w:rPr>
          <w:rFonts w:ascii="Times New Roman" w:eastAsia="Times New Roman" w:hAnsi="Times New Roman"/>
          <w:sz w:val="24"/>
          <w:szCs w:val="24"/>
        </w:rPr>
        <w:t xml:space="preserve"> an </w:t>
      </w:r>
      <w:proofErr w:type="spellStart"/>
      <w:r w:rsidRPr="00CC4A77">
        <w:rPr>
          <w:rFonts w:ascii="Times New Roman" w:eastAsia="Times New Roman" w:hAnsi="Times New Roman"/>
          <w:sz w:val="24"/>
          <w:szCs w:val="24"/>
        </w:rPr>
        <w:t>toàn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phòng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thí</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nghiệm</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cần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phải</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được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thực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hiện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nghiêm</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ngặt</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như</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sử</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dụng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áo</w:t>
      </w:r>
      <w:proofErr w:type="spellEnd"/>
      <w:r w:rsidRPr="00CC4A77">
        <w:rPr>
          <w:rFonts w:ascii="Times New Roman" w:eastAsia="Times New Roman" w:hAnsi="Times New Roman"/>
          <w:sz w:val="24"/>
          <w:szCs w:val="24"/>
        </w:rPr>
        <w:t xml:space="preserve"> blouse, </w:t>
      </w:r>
      <w:proofErr w:type="spellStart"/>
      <w:r w:rsidRPr="00CC4A77">
        <w:rPr>
          <w:rFonts w:ascii="Times New Roman" w:eastAsia="Times New Roman" w:hAnsi="Times New Roman"/>
          <w:sz w:val="24"/>
          <w:szCs w:val="24"/>
        </w:rPr>
        <w:t>tủ</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hút</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găng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tay</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khẩu</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trang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kính</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bảo</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hộ</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lao</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động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khi</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cần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thiết</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thao</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tác</w:t>
      </w:r>
      <w:proofErr w:type="spellEnd"/>
      <w:r w:rsidRPr="00CC4A77">
        <w:rPr>
          <w:rFonts w:ascii="Times New Roman" w:eastAsia="Times New Roman" w:hAnsi="Times New Roman"/>
          <w:sz w:val="24"/>
          <w:szCs w:val="24"/>
        </w:rPr>
        <w:t xml:space="preserve"> </w:t>
      </w:r>
      <w:proofErr w:type="spellStart"/>
      <w:r w:rsidR="000D5843">
        <w:rPr>
          <w:rFonts w:ascii="Times New Roman" w:eastAsia="Times New Roman" w:hAnsi="Times New Roman"/>
          <w:sz w:val="24"/>
          <w:szCs w:val="24"/>
        </w:rPr>
        <w:t>với</w:t>
      </w:r>
      <w:proofErr w:type="spellEnd"/>
      <w:r w:rsidR="000D5843">
        <w:rPr>
          <w:rFonts w:ascii="Times New Roman" w:eastAsia="Times New Roman" w:hAnsi="Times New Roman"/>
          <w:sz w:val="24"/>
          <w:szCs w:val="24"/>
        </w:rPr>
        <w:t xml:space="preserve"> </w:t>
      </w:r>
      <w:proofErr w:type="spellStart"/>
      <w:r w:rsidR="000D5843">
        <w:rPr>
          <w:rFonts w:ascii="Times New Roman" w:eastAsia="Times New Roman" w:hAnsi="Times New Roman"/>
          <w:sz w:val="24"/>
          <w:szCs w:val="24"/>
        </w:rPr>
        <w:t>xút</w:t>
      </w:r>
      <w:proofErr w:type="spellEnd"/>
      <w:r w:rsidRPr="00CC4A77">
        <w:rPr>
          <w:rFonts w:ascii="Times New Roman" w:eastAsia="Times New Roman" w:hAnsi="Times New Roman"/>
          <w:sz w:val="24"/>
          <w:szCs w:val="24"/>
        </w:rPr>
        <w:t>…)</w:t>
      </w:r>
    </w:p>
    <w:p w14:paraId="6A62A995" w14:textId="77777777" w:rsidR="00CC4A77" w:rsidRPr="00CC4A77" w:rsidRDefault="00CC4A77"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CC4A77">
        <w:rPr>
          <w:rFonts w:ascii="Times New Roman" w:eastAsia="Times New Roman" w:hAnsi="Times New Roman"/>
          <w:sz w:val="24"/>
          <w:szCs w:val="24"/>
        </w:rPr>
        <w:t>Các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hoá</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chất</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thải</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phải</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được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thu</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gom</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vào</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các</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bình</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chứa</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riêng</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biệt</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cụ</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thể</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và</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có</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dán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nhãn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nhận</w:t>
      </w:r>
      <w:proofErr w:type="spellEnd"/>
      <w:r w:rsidRPr="00CC4A77">
        <w:rPr>
          <w:rFonts w:ascii="Times New Roman" w:eastAsia="Times New Roman" w:hAnsi="Times New Roman"/>
          <w:sz w:val="24"/>
          <w:szCs w:val="24"/>
        </w:rPr>
        <w:t xml:space="preserve"> </w:t>
      </w:r>
      <w:proofErr w:type="spellStart"/>
      <w:r w:rsidRPr="00CC4A77">
        <w:rPr>
          <w:rFonts w:ascii="Times New Roman" w:eastAsia="Times New Roman" w:hAnsi="Times New Roman"/>
          <w:sz w:val="24"/>
          <w:szCs w:val="24"/>
        </w:rPr>
        <w:t>biết</w:t>
      </w:r>
      <w:proofErr w:type="spellEnd"/>
      <w:r w:rsidRPr="00CC4A77">
        <w:rPr>
          <w:rFonts w:ascii="Times New Roman" w:eastAsia="Times New Roman" w:hAnsi="Times New Roman"/>
          <w:sz w:val="24"/>
          <w:szCs w:val="24"/>
        </w:rPr>
        <w:t>.</w:t>
      </w:r>
    </w:p>
    <w:p w14:paraId="66109F8E"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6C5F00A" w14:textId="77777777" w:rsidR="005E6F75" w:rsidRPr="006C3E84" w:rsidRDefault="005E6F75" w:rsidP="00AD004F">
      <w:pPr>
        <w:pStyle w:val="ListParagraph"/>
        <w:numPr>
          <w:ilvl w:val="0"/>
          <w:numId w:val="4"/>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14:paraId="1296873A" w14:textId="77777777" w:rsidR="000D4F67" w:rsidRPr="000D4F67" w:rsidRDefault="000D4F67" w:rsidP="000D4F67">
      <w:pPr>
        <w:spacing w:after="120"/>
        <w:ind w:firstLine="720"/>
        <w:rPr>
          <w:rFonts w:ascii="Times New Roman" w:hAnsi="Times New Roman"/>
          <w:sz w:val="24"/>
          <w:szCs w:val="24"/>
        </w:rPr>
      </w:pPr>
      <w:proofErr w:type="spellStart"/>
      <w:r w:rsidRPr="000D4F67">
        <w:rPr>
          <w:rFonts w:ascii="Times New Roman" w:hAnsi="Times New Roman"/>
          <w:sz w:val="24"/>
          <w:szCs w:val="24"/>
        </w:rPr>
        <w:t>Các</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dụng</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cụ</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thí</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nghiệm</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thông</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thường</w:t>
      </w:r>
      <w:proofErr w:type="spellEnd"/>
      <w:r w:rsidRPr="000D4F67">
        <w:rPr>
          <w:rFonts w:ascii="Times New Roman" w:hAnsi="Times New Roman"/>
          <w:sz w:val="24"/>
          <w:szCs w:val="24"/>
        </w:rPr>
        <w:t xml:space="preserve"> </w:t>
      </w:r>
      <w:proofErr w:type="spellStart"/>
      <w:r w:rsidRPr="000D4F67">
        <w:rPr>
          <w:rFonts w:ascii="Times New Roman" w:hAnsi="Times New Roman"/>
          <w:sz w:val="24"/>
          <w:szCs w:val="24"/>
        </w:rPr>
        <w:t>và</w:t>
      </w:r>
      <w:proofErr w:type="spellEnd"/>
    </w:p>
    <w:p w14:paraId="33CE7C82" w14:textId="77777777" w:rsidR="000D4F67" w:rsidRPr="0048051B" w:rsidRDefault="00A723A9"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48051B">
        <w:rPr>
          <w:rFonts w:ascii="Times New Roman" w:eastAsia="Times New Roman" w:hAnsi="Times New Roman"/>
          <w:sz w:val="24"/>
          <w:szCs w:val="24"/>
        </w:rPr>
        <w:t>Chén</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cân</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cao</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thành</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có</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nắp</w:t>
      </w:r>
      <w:proofErr w:type="spellEnd"/>
      <w:r w:rsidR="000D4F67" w:rsidRPr="0048051B">
        <w:rPr>
          <w:rFonts w:ascii="Times New Roman" w:eastAsia="Times New Roman" w:hAnsi="Times New Roman"/>
          <w:sz w:val="24"/>
          <w:szCs w:val="24"/>
        </w:rPr>
        <w:t>.</w:t>
      </w:r>
    </w:p>
    <w:p w14:paraId="138B6929" w14:textId="77777777" w:rsidR="007B67E3" w:rsidRPr="0048051B" w:rsidRDefault="00A723A9"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48051B">
        <w:rPr>
          <w:rFonts w:ascii="Times New Roman" w:eastAsia="Times New Roman" w:hAnsi="Times New Roman"/>
          <w:sz w:val="24"/>
          <w:szCs w:val="24"/>
        </w:rPr>
        <w:t>Cốc</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thủy</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tinh</w:t>
      </w:r>
      <w:proofErr w:type="spellEnd"/>
    </w:p>
    <w:p w14:paraId="664E0CE1" w14:textId="77777777" w:rsidR="000D4F67" w:rsidRPr="0048051B" w:rsidRDefault="00A723A9"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48051B">
        <w:rPr>
          <w:rFonts w:ascii="Times New Roman" w:eastAsia="Times New Roman" w:hAnsi="Times New Roman"/>
          <w:sz w:val="24"/>
          <w:szCs w:val="24"/>
        </w:rPr>
        <w:t>Đũa</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thủy</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tinh</w:t>
      </w:r>
      <w:proofErr w:type="spellEnd"/>
      <w:r w:rsidR="000D4F67" w:rsidRPr="0048051B">
        <w:rPr>
          <w:rFonts w:ascii="Times New Roman" w:eastAsia="Times New Roman" w:hAnsi="Times New Roman"/>
          <w:sz w:val="24"/>
          <w:szCs w:val="24"/>
        </w:rPr>
        <w:t>.</w:t>
      </w:r>
    </w:p>
    <w:p w14:paraId="5B50FC69" w14:textId="77777777" w:rsidR="00874DD3" w:rsidRPr="0048051B" w:rsidRDefault="001C211B" w:rsidP="0048051B">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48051B">
        <w:rPr>
          <w:rFonts w:ascii="Times New Roman" w:eastAsia="Times New Roman" w:hAnsi="Times New Roman"/>
          <w:sz w:val="24"/>
          <w:szCs w:val="24"/>
        </w:rPr>
        <w:t>Pipet</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các</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loại</w:t>
      </w:r>
      <w:proofErr w:type="spellEnd"/>
    </w:p>
    <w:p w14:paraId="4CF03ED5" w14:textId="77777777" w:rsidR="000D4F67" w:rsidRPr="00324844" w:rsidRDefault="00A723A9" w:rsidP="00324844">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proofErr w:type="spellStart"/>
      <w:r w:rsidRPr="0048051B">
        <w:rPr>
          <w:rFonts w:ascii="Times New Roman" w:eastAsia="Times New Roman" w:hAnsi="Times New Roman"/>
          <w:sz w:val="24"/>
          <w:szCs w:val="24"/>
        </w:rPr>
        <w:t>Giấy</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lọc</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cắt</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thành</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mẩu</w:t>
      </w:r>
      <w:proofErr w:type="spellEnd"/>
      <w:r w:rsidRPr="0048051B">
        <w:rPr>
          <w:rFonts w:ascii="Times New Roman" w:eastAsia="Times New Roman" w:hAnsi="Times New Roman"/>
          <w:sz w:val="24"/>
          <w:szCs w:val="24"/>
        </w:rPr>
        <w:t xml:space="preserve"> </w:t>
      </w:r>
      <w:proofErr w:type="spellStart"/>
      <w:r w:rsidRPr="0048051B">
        <w:rPr>
          <w:rFonts w:ascii="Times New Roman" w:eastAsia="Times New Roman" w:hAnsi="Times New Roman"/>
          <w:sz w:val="24"/>
          <w:szCs w:val="24"/>
        </w:rPr>
        <w:t>nhỏ</w:t>
      </w:r>
      <w:proofErr w:type="spellEnd"/>
      <w:r w:rsidRPr="0048051B">
        <w:rPr>
          <w:rFonts w:ascii="Times New Roman" w:eastAsia="Times New Roman" w:hAnsi="Times New Roman"/>
          <w:sz w:val="24"/>
          <w:szCs w:val="24"/>
        </w:rPr>
        <w:t xml:space="preserve"> (1*6 cm)</w:t>
      </w:r>
    </w:p>
    <w:p w14:paraId="37A7406E" w14:textId="77777777" w:rsidR="005E6F75" w:rsidRDefault="005E6F75" w:rsidP="00AD004F">
      <w:pPr>
        <w:pStyle w:val="ListParagraph"/>
        <w:numPr>
          <w:ilvl w:val="0"/>
          <w:numId w:val="4"/>
        </w:numPr>
        <w:ind w:left="720" w:hanging="540"/>
        <w:jc w:val="both"/>
        <w:rPr>
          <w:rFonts w:ascii="Times New Roman" w:hAnsi="Times New Roman"/>
          <w:b/>
          <w:color w:val="00B0F0"/>
          <w:sz w:val="24"/>
          <w:szCs w:val="24"/>
        </w:rPr>
      </w:pPr>
      <w:proofErr w:type="spellStart"/>
      <w:r w:rsidRPr="00A80D68">
        <w:rPr>
          <w:rFonts w:ascii="Times New Roman" w:hAnsi="Times New Roman"/>
          <w:b/>
          <w:color w:val="00B0F0"/>
          <w:sz w:val="24"/>
          <w:szCs w:val="24"/>
        </w:rPr>
        <w:t>Hoá</w:t>
      </w:r>
      <w:proofErr w:type="spellEnd"/>
      <w:r w:rsidRPr="00A80D68">
        <w:rPr>
          <w:rFonts w:ascii="Times New Roman" w:hAnsi="Times New Roman"/>
          <w:b/>
          <w:color w:val="00B0F0"/>
          <w:sz w:val="24"/>
          <w:szCs w:val="24"/>
        </w:rPr>
        <w:t xml:space="preserve"> </w:t>
      </w:r>
      <w:proofErr w:type="spellStart"/>
      <w:r w:rsidRPr="00A80D68">
        <w:rPr>
          <w:rFonts w:ascii="Times New Roman" w:hAnsi="Times New Roman"/>
          <w:b/>
          <w:color w:val="00B0F0"/>
          <w:sz w:val="24"/>
          <w:szCs w:val="24"/>
        </w:rPr>
        <w:t>chất</w:t>
      </w:r>
      <w:proofErr w:type="spellEnd"/>
      <w:r w:rsidRPr="00A80D68">
        <w:rPr>
          <w:rFonts w:ascii="Times New Roman" w:hAnsi="Times New Roman"/>
          <w:b/>
          <w:color w:val="00B0F0"/>
          <w:sz w:val="24"/>
          <w:szCs w:val="24"/>
        </w:rPr>
        <w:t xml:space="preserve"> </w:t>
      </w:r>
      <w:proofErr w:type="spellStart"/>
      <w:r w:rsidRPr="00A80D68">
        <w:rPr>
          <w:rFonts w:ascii="Times New Roman" w:hAnsi="Times New Roman"/>
          <w:b/>
          <w:color w:val="00B0F0"/>
          <w:sz w:val="24"/>
          <w:szCs w:val="24"/>
        </w:rPr>
        <w:t>và</w:t>
      </w:r>
      <w:proofErr w:type="spellEnd"/>
      <w:r w:rsidRPr="00A80D68">
        <w:rPr>
          <w:rFonts w:ascii="Times New Roman" w:hAnsi="Times New Roman"/>
          <w:b/>
          <w:color w:val="00B0F0"/>
          <w:sz w:val="24"/>
          <w:szCs w:val="24"/>
        </w:rPr>
        <w:t xml:space="preserve"> </w:t>
      </w:r>
      <w:proofErr w:type="spellStart"/>
      <w:r w:rsidR="00871BAD" w:rsidRPr="00A80D68">
        <w:rPr>
          <w:rFonts w:ascii="Times New Roman" w:hAnsi="Times New Roman"/>
          <w:b/>
          <w:color w:val="00B0F0"/>
          <w:sz w:val="24"/>
          <w:szCs w:val="24"/>
        </w:rPr>
        <w:t>chất</w:t>
      </w:r>
      <w:proofErr w:type="spellEnd"/>
      <w:r w:rsidR="00871BAD" w:rsidRPr="00A80D68">
        <w:rPr>
          <w:rFonts w:ascii="Times New Roman" w:hAnsi="Times New Roman"/>
          <w:b/>
          <w:color w:val="00B0F0"/>
          <w:sz w:val="24"/>
          <w:szCs w:val="24"/>
        </w:rPr>
        <w:t xml:space="preserve"> </w:t>
      </w:r>
      <w:proofErr w:type="spellStart"/>
      <w:r w:rsidR="00871BAD" w:rsidRPr="00A80D68">
        <w:rPr>
          <w:rFonts w:ascii="Times New Roman" w:hAnsi="Times New Roman"/>
          <w:b/>
          <w:color w:val="00B0F0"/>
          <w:sz w:val="24"/>
          <w:szCs w:val="24"/>
        </w:rPr>
        <w:t>chuẩn</w:t>
      </w:r>
      <w:proofErr w:type="spellEnd"/>
      <w:r w:rsidR="00871BAD" w:rsidRPr="00A80D68">
        <w:rPr>
          <w:rFonts w:ascii="Times New Roman" w:hAnsi="Times New Roman"/>
          <w:b/>
          <w:color w:val="00B0F0"/>
          <w:sz w:val="24"/>
          <w:szCs w:val="24"/>
        </w:rPr>
        <w:t>.</w:t>
      </w:r>
    </w:p>
    <w:p w14:paraId="265F87A4" w14:textId="77777777" w:rsidR="00390429" w:rsidRPr="00390429" w:rsidRDefault="00390429" w:rsidP="00390429">
      <w:pPr>
        <w:pStyle w:val="ListParagraph"/>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Thuốc</w:t>
      </w:r>
      <w:proofErr w:type="spellEnd"/>
      <w:r>
        <w:rPr>
          <w:rFonts w:ascii="Times New Roman" w:hAnsi="Times New Roman"/>
          <w:sz w:val="24"/>
          <w:szCs w:val="24"/>
        </w:rPr>
        <w:t xml:space="preserve"> </w:t>
      </w:r>
      <w:proofErr w:type="spellStart"/>
      <w:r>
        <w:rPr>
          <w:rFonts w:ascii="Times New Roman" w:hAnsi="Times New Roman"/>
          <w:sz w:val="24"/>
          <w:szCs w:val="24"/>
        </w:rPr>
        <w:t>thử</w:t>
      </w:r>
      <w:proofErr w:type="spellEnd"/>
      <w:r>
        <w:rPr>
          <w:rFonts w:ascii="Times New Roman" w:hAnsi="Times New Roman"/>
          <w:sz w:val="24"/>
          <w:szCs w:val="24"/>
        </w:rPr>
        <w:t>:</w:t>
      </w:r>
    </w:p>
    <w:p w14:paraId="39E36396" w14:textId="77777777" w:rsidR="00B46C7D" w:rsidRDefault="00A723A9" w:rsidP="0048051B">
      <w:pPr>
        <w:numPr>
          <w:ilvl w:val="0"/>
          <w:numId w:val="10"/>
        </w:numPr>
        <w:spacing w:after="120"/>
        <w:ind w:left="1440"/>
        <w:rPr>
          <w:rFonts w:ascii="Times New Roman" w:hAnsi="Times New Roman"/>
          <w:sz w:val="24"/>
          <w:szCs w:val="24"/>
        </w:rPr>
      </w:pPr>
      <w:r>
        <w:rPr>
          <w:rFonts w:ascii="Times New Roman" w:hAnsi="Times New Roman"/>
          <w:sz w:val="24"/>
          <w:szCs w:val="24"/>
        </w:rPr>
        <w:t>H</w:t>
      </w:r>
      <w:r w:rsidRPr="00E10A2D">
        <w:rPr>
          <w:rFonts w:ascii="Times New Roman" w:hAnsi="Times New Roman"/>
          <w:sz w:val="24"/>
          <w:szCs w:val="24"/>
          <w:vertAlign w:val="subscript"/>
        </w:rPr>
        <w:t>2</w:t>
      </w:r>
      <w:r>
        <w:rPr>
          <w:rFonts w:ascii="Times New Roman" w:hAnsi="Times New Roman"/>
          <w:sz w:val="24"/>
          <w:szCs w:val="24"/>
        </w:rPr>
        <w:t>SO4 10%</w:t>
      </w:r>
      <w:r w:rsidR="00B46C7D">
        <w:rPr>
          <w:rFonts w:ascii="Times New Roman" w:hAnsi="Times New Roman"/>
          <w:sz w:val="24"/>
          <w:szCs w:val="24"/>
        </w:rPr>
        <w:t xml:space="preserve"> </w:t>
      </w:r>
    </w:p>
    <w:p w14:paraId="6370567E" w14:textId="77777777" w:rsidR="00FC4E9F" w:rsidRDefault="00A723A9" w:rsidP="0048051B">
      <w:pPr>
        <w:numPr>
          <w:ilvl w:val="0"/>
          <w:numId w:val="10"/>
        </w:numPr>
        <w:spacing w:after="120"/>
        <w:ind w:left="1440"/>
        <w:rPr>
          <w:rFonts w:ascii="Times New Roman" w:hAnsi="Times New Roman"/>
          <w:sz w:val="24"/>
          <w:szCs w:val="24"/>
        </w:rPr>
      </w:pPr>
      <w:proofErr w:type="spellStart"/>
      <w:r>
        <w:rPr>
          <w:rFonts w:ascii="Times New Roman" w:hAnsi="Times New Roman"/>
          <w:sz w:val="24"/>
          <w:szCs w:val="24"/>
        </w:rPr>
        <w:t>Chì</w:t>
      </w:r>
      <w:proofErr w:type="spellEnd"/>
      <w:r>
        <w:rPr>
          <w:rFonts w:ascii="Times New Roman" w:hAnsi="Times New Roman"/>
          <w:sz w:val="24"/>
          <w:szCs w:val="24"/>
        </w:rPr>
        <w:t xml:space="preserve"> </w:t>
      </w:r>
      <w:proofErr w:type="spellStart"/>
      <w:r>
        <w:rPr>
          <w:rFonts w:ascii="Times New Roman" w:hAnsi="Times New Roman"/>
          <w:sz w:val="24"/>
          <w:szCs w:val="24"/>
        </w:rPr>
        <w:t>acetat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Pb</w:t>
      </w:r>
      <w:proofErr w:type="spellEnd"/>
      <w:r>
        <w:rPr>
          <w:rFonts w:ascii="Times New Roman" w:hAnsi="Times New Roman"/>
          <w:sz w:val="24"/>
          <w:szCs w:val="24"/>
        </w:rPr>
        <w:t>(</w:t>
      </w:r>
      <w:proofErr w:type="gramEnd"/>
      <w:r>
        <w:rPr>
          <w:rFonts w:ascii="Times New Roman" w:hAnsi="Times New Roman"/>
          <w:sz w:val="24"/>
          <w:szCs w:val="24"/>
        </w:rPr>
        <w:t>COO)</w:t>
      </w:r>
      <w:r w:rsidRPr="00A723A9">
        <w:rPr>
          <w:rFonts w:ascii="Times New Roman" w:hAnsi="Times New Roman"/>
          <w:sz w:val="24"/>
          <w:szCs w:val="24"/>
          <w:vertAlign w:val="subscript"/>
        </w:rPr>
        <w:t>2</w:t>
      </w:r>
      <w:r>
        <w:rPr>
          <w:rFonts w:ascii="Times New Roman" w:hAnsi="Times New Roman"/>
          <w:sz w:val="24"/>
          <w:szCs w:val="24"/>
        </w:rPr>
        <w:t>.3H</w:t>
      </w:r>
      <w:r w:rsidRPr="00A723A9">
        <w:rPr>
          <w:rFonts w:ascii="Times New Roman" w:hAnsi="Times New Roman"/>
          <w:sz w:val="24"/>
          <w:szCs w:val="24"/>
          <w:vertAlign w:val="subscript"/>
        </w:rPr>
        <w:t>2</w:t>
      </w:r>
      <w:r>
        <w:rPr>
          <w:rFonts w:ascii="Times New Roman" w:hAnsi="Times New Roman"/>
          <w:sz w:val="24"/>
          <w:szCs w:val="24"/>
        </w:rPr>
        <w:t>O) 6%.</w:t>
      </w:r>
    </w:p>
    <w:p w14:paraId="67B31A47" w14:textId="77777777" w:rsidR="001C211B" w:rsidRDefault="00A723A9" w:rsidP="0048051B">
      <w:pPr>
        <w:numPr>
          <w:ilvl w:val="0"/>
          <w:numId w:val="10"/>
        </w:numPr>
        <w:spacing w:after="120"/>
        <w:ind w:left="1440"/>
        <w:rPr>
          <w:rFonts w:ascii="Times New Roman" w:hAnsi="Times New Roman"/>
          <w:sz w:val="24"/>
          <w:szCs w:val="24"/>
        </w:rPr>
      </w:pPr>
      <w:proofErr w:type="spellStart"/>
      <w:r>
        <w:rPr>
          <w:rFonts w:ascii="Times New Roman" w:hAnsi="Times New Roman"/>
          <w:sz w:val="24"/>
          <w:szCs w:val="24"/>
        </w:rPr>
        <w:t>NaOH</w:t>
      </w:r>
      <w:proofErr w:type="spellEnd"/>
      <w:r>
        <w:rPr>
          <w:rFonts w:ascii="Times New Roman" w:hAnsi="Times New Roman"/>
          <w:sz w:val="24"/>
          <w:szCs w:val="24"/>
        </w:rPr>
        <w:t xml:space="preserve"> 30%</w:t>
      </w:r>
      <w:r w:rsidR="001C211B">
        <w:rPr>
          <w:rFonts w:ascii="Times New Roman" w:hAnsi="Times New Roman"/>
          <w:sz w:val="24"/>
          <w:szCs w:val="24"/>
        </w:rPr>
        <w:t>.</w:t>
      </w:r>
    </w:p>
    <w:p w14:paraId="5D041552" w14:textId="77777777" w:rsidR="00390429" w:rsidRPr="0048051B" w:rsidRDefault="00A723A9" w:rsidP="0048051B">
      <w:pPr>
        <w:numPr>
          <w:ilvl w:val="0"/>
          <w:numId w:val="10"/>
        </w:numPr>
        <w:spacing w:after="120"/>
        <w:ind w:left="1440"/>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thử</w:t>
      </w:r>
      <w:proofErr w:type="spellEnd"/>
      <w:r>
        <w:rPr>
          <w:rFonts w:ascii="Times New Roman" w:hAnsi="Times New Roman"/>
          <w:sz w:val="24"/>
          <w:szCs w:val="24"/>
        </w:rPr>
        <w:t xml:space="preserve"> </w:t>
      </w:r>
      <w:proofErr w:type="spellStart"/>
      <w:r>
        <w:rPr>
          <w:rFonts w:ascii="Times New Roman" w:hAnsi="Times New Roman"/>
          <w:sz w:val="24"/>
          <w:szCs w:val="24"/>
        </w:rPr>
        <w:t>chì</w:t>
      </w:r>
      <w:proofErr w:type="spellEnd"/>
      <w:r>
        <w:rPr>
          <w:rFonts w:ascii="Times New Roman" w:hAnsi="Times New Roman"/>
          <w:sz w:val="24"/>
          <w:szCs w:val="24"/>
        </w:rPr>
        <w:t xml:space="preserve"> </w:t>
      </w:r>
      <w:proofErr w:type="spellStart"/>
      <w:r>
        <w:rPr>
          <w:rFonts w:ascii="Times New Roman" w:hAnsi="Times New Roman"/>
          <w:sz w:val="24"/>
          <w:szCs w:val="24"/>
        </w:rPr>
        <w:t>acetat</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dung </w:t>
      </w:r>
      <w:proofErr w:type="spellStart"/>
      <w:r>
        <w:rPr>
          <w:rFonts w:ascii="Times New Roman" w:hAnsi="Times New Roman"/>
          <w:sz w:val="24"/>
          <w:szCs w:val="24"/>
        </w:rPr>
        <w:t>dịch</w:t>
      </w:r>
      <w:proofErr w:type="spellEnd"/>
      <w:r>
        <w:rPr>
          <w:rFonts w:ascii="Times New Roman" w:hAnsi="Times New Roman"/>
          <w:sz w:val="24"/>
          <w:szCs w:val="24"/>
        </w:rPr>
        <w:t xml:space="preserve"> </w:t>
      </w:r>
      <w:proofErr w:type="spellStart"/>
      <w:r>
        <w:rPr>
          <w:rFonts w:ascii="Times New Roman" w:hAnsi="Times New Roman"/>
          <w:sz w:val="24"/>
          <w:szCs w:val="24"/>
        </w:rPr>
        <w:t>chì</w:t>
      </w:r>
      <w:proofErr w:type="spellEnd"/>
      <w:r>
        <w:rPr>
          <w:rFonts w:ascii="Times New Roman" w:hAnsi="Times New Roman"/>
          <w:sz w:val="24"/>
          <w:szCs w:val="24"/>
        </w:rPr>
        <w:t xml:space="preserve"> </w:t>
      </w:r>
      <w:proofErr w:type="spellStart"/>
      <w:r>
        <w:rPr>
          <w:rFonts w:ascii="Times New Roman" w:hAnsi="Times New Roman"/>
          <w:sz w:val="24"/>
          <w:szCs w:val="24"/>
        </w:rPr>
        <w:t>acetat</w:t>
      </w:r>
      <w:proofErr w:type="spellEnd"/>
      <w:r>
        <w:rPr>
          <w:rFonts w:ascii="Times New Roman" w:hAnsi="Times New Roman"/>
          <w:sz w:val="24"/>
          <w:szCs w:val="24"/>
        </w:rPr>
        <w:t xml:space="preserve"> 6% </w:t>
      </w:r>
      <w:proofErr w:type="spellStart"/>
      <w:r>
        <w:rPr>
          <w:rFonts w:ascii="Times New Roman" w:hAnsi="Times New Roman"/>
          <w:sz w:val="24"/>
          <w:szCs w:val="24"/>
        </w:rPr>
        <w:t>vào</w:t>
      </w:r>
      <w:proofErr w:type="spellEnd"/>
      <w:r>
        <w:rPr>
          <w:rFonts w:ascii="Times New Roman" w:hAnsi="Times New Roman"/>
          <w:sz w:val="24"/>
          <w:szCs w:val="24"/>
        </w:rPr>
        <w:t xml:space="preserve"> </w:t>
      </w:r>
      <w:proofErr w:type="spellStart"/>
      <w:r w:rsidR="00FC4E9F">
        <w:rPr>
          <w:rFonts w:ascii="Times New Roman" w:hAnsi="Times New Roman"/>
          <w:sz w:val="24"/>
          <w:szCs w:val="24"/>
        </w:rPr>
        <w:t>c</w:t>
      </w:r>
      <w:r>
        <w:rPr>
          <w:rFonts w:ascii="Times New Roman" w:hAnsi="Times New Roman"/>
          <w:sz w:val="24"/>
          <w:szCs w:val="24"/>
        </w:rPr>
        <w:t>ốc</w:t>
      </w:r>
      <w:proofErr w:type="spellEnd"/>
      <w:r>
        <w:rPr>
          <w:rFonts w:ascii="Times New Roman" w:hAnsi="Times New Roman"/>
          <w:sz w:val="24"/>
          <w:szCs w:val="24"/>
        </w:rPr>
        <w:t xml:space="preserve">, </w:t>
      </w:r>
      <w:proofErr w:type="spellStart"/>
      <w:r>
        <w:rPr>
          <w:rFonts w:ascii="Times New Roman" w:hAnsi="Times New Roman"/>
          <w:sz w:val="24"/>
          <w:szCs w:val="24"/>
        </w:rPr>
        <w:t>thêm</w:t>
      </w:r>
      <w:proofErr w:type="spellEnd"/>
      <w:r>
        <w:rPr>
          <w:rFonts w:ascii="Times New Roman" w:hAnsi="Times New Roman"/>
          <w:sz w:val="24"/>
          <w:szCs w:val="24"/>
        </w:rPr>
        <w:t xml:space="preserve"> </w:t>
      </w:r>
      <w:proofErr w:type="spellStart"/>
      <w:r>
        <w:rPr>
          <w:rFonts w:ascii="Times New Roman" w:hAnsi="Times New Roman"/>
          <w:sz w:val="24"/>
          <w:szCs w:val="24"/>
        </w:rPr>
        <w:t>từ</w:t>
      </w:r>
      <w:proofErr w:type="spellEnd"/>
      <w:r>
        <w:rPr>
          <w:rFonts w:ascii="Times New Roman" w:hAnsi="Times New Roman"/>
          <w:sz w:val="24"/>
          <w:szCs w:val="24"/>
        </w:rPr>
        <w:t xml:space="preserve"> </w:t>
      </w:r>
      <w:proofErr w:type="spellStart"/>
      <w:r>
        <w:rPr>
          <w:rFonts w:ascii="Times New Roman" w:hAnsi="Times New Roman"/>
          <w:sz w:val="24"/>
          <w:szCs w:val="24"/>
        </w:rPr>
        <w:t>từ</w:t>
      </w:r>
      <w:proofErr w:type="spellEnd"/>
      <w:r>
        <w:rPr>
          <w:rFonts w:ascii="Times New Roman" w:hAnsi="Times New Roman"/>
          <w:sz w:val="24"/>
          <w:szCs w:val="24"/>
        </w:rPr>
        <w:t xml:space="preserve"> </w:t>
      </w:r>
      <w:proofErr w:type="spellStart"/>
      <w:r>
        <w:rPr>
          <w:rFonts w:ascii="Times New Roman" w:hAnsi="Times New Roman"/>
          <w:sz w:val="24"/>
          <w:szCs w:val="24"/>
        </w:rPr>
        <w:t>NaOH</w:t>
      </w:r>
      <w:proofErr w:type="spellEnd"/>
      <w:r>
        <w:rPr>
          <w:rFonts w:ascii="Times New Roman" w:hAnsi="Times New Roman"/>
          <w:sz w:val="24"/>
          <w:szCs w:val="24"/>
        </w:rPr>
        <w:t xml:space="preserve"> 30% </w:t>
      </w:r>
      <w:proofErr w:type="spellStart"/>
      <w:r>
        <w:rPr>
          <w:rFonts w:ascii="Times New Roman" w:hAnsi="Times New Roman"/>
          <w:sz w:val="24"/>
          <w:szCs w:val="24"/>
        </w:rPr>
        <w:t>vào</w:t>
      </w:r>
      <w:proofErr w:type="spellEnd"/>
      <w:r>
        <w:rPr>
          <w:rFonts w:ascii="Times New Roman" w:hAnsi="Times New Roman"/>
          <w:sz w:val="24"/>
          <w:szCs w:val="24"/>
        </w:rPr>
        <w:t xml:space="preserve">, </w:t>
      </w:r>
      <w:proofErr w:type="spellStart"/>
      <w:r>
        <w:rPr>
          <w:rFonts w:ascii="Times New Roman" w:hAnsi="Times New Roman"/>
          <w:sz w:val="24"/>
          <w:szCs w:val="24"/>
        </w:rPr>
        <w:t>vừa</w:t>
      </w:r>
      <w:proofErr w:type="spellEnd"/>
      <w:r>
        <w:rPr>
          <w:rFonts w:ascii="Times New Roman" w:hAnsi="Times New Roman"/>
          <w:sz w:val="24"/>
          <w:szCs w:val="24"/>
        </w:rPr>
        <w:t xml:space="preserve"> </w:t>
      </w:r>
      <w:proofErr w:type="spellStart"/>
      <w:r>
        <w:rPr>
          <w:rFonts w:ascii="Times New Roman" w:hAnsi="Times New Roman"/>
          <w:sz w:val="24"/>
          <w:szCs w:val="24"/>
        </w:rPr>
        <w:t>thêm</w:t>
      </w:r>
      <w:proofErr w:type="spellEnd"/>
      <w:r>
        <w:rPr>
          <w:rFonts w:ascii="Times New Roman" w:hAnsi="Times New Roman"/>
          <w:sz w:val="24"/>
          <w:szCs w:val="24"/>
        </w:rPr>
        <w:t xml:space="preserve"> </w:t>
      </w:r>
      <w:proofErr w:type="spellStart"/>
      <w:r>
        <w:rPr>
          <w:rFonts w:ascii="Times New Roman" w:hAnsi="Times New Roman"/>
          <w:sz w:val="24"/>
          <w:szCs w:val="24"/>
        </w:rPr>
        <w:t>vừa</w:t>
      </w:r>
      <w:proofErr w:type="spellEnd"/>
      <w:r>
        <w:rPr>
          <w:rFonts w:ascii="Times New Roman" w:hAnsi="Times New Roman"/>
          <w:sz w:val="24"/>
          <w:szCs w:val="24"/>
        </w:rPr>
        <w:t xml:space="preserve"> </w:t>
      </w:r>
      <w:proofErr w:type="spellStart"/>
      <w:r>
        <w:rPr>
          <w:rFonts w:ascii="Times New Roman" w:hAnsi="Times New Roman"/>
          <w:sz w:val="24"/>
          <w:szCs w:val="24"/>
        </w:rPr>
        <w:t>khuấy</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w:t>
      </w:r>
      <w:proofErr w:type="spellStart"/>
      <w:r>
        <w:rPr>
          <w:rFonts w:ascii="Times New Roman" w:hAnsi="Times New Roman"/>
          <w:sz w:val="24"/>
          <w:szCs w:val="24"/>
        </w:rPr>
        <w:t>khi</w:t>
      </w:r>
      <w:proofErr w:type="spellEnd"/>
      <w:r>
        <w:rPr>
          <w:rFonts w:ascii="Times New Roman" w:hAnsi="Times New Roman"/>
          <w:sz w:val="24"/>
          <w:szCs w:val="24"/>
        </w:rPr>
        <w:t xml:space="preserve"> </w:t>
      </w: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tủa</w:t>
      </w:r>
      <w:proofErr w:type="spellEnd"/>
      <w:r>
        <w:rPr>
          <w:rFonts w:ascii="Times New Roman" w:hAnsi="Times New Roman"/>
          <w:sz w:val="24"/>
          <w:szCs w:val="24"/>
        </w:rPr>
        <w:t xml:space="preserve"> tan </w:t>
      </w:r>
      <w:proofErr w:type="spellStart"/>
      <w:r>
        <w:rPr>
          <w:rFonts w:ascii="Times New Roman" w:hAnsi="Times New Roman"/>
          <w:sz w:val="24"/>
          <w:szCs w:val="24"/>
        </w:rPr>
        <w:t>hoàn</w:t>
      </w:r>
      <w:proofErr w:type="spellEnd"/>
      <w:r>
        <w:rPr>
          <w:rFonts w:ascii="Times New Roman" w:hAnsi="Times New Roman"/>
          <w:sz w:val="24"/>
          <w:szCs w:val="24"/>
        </w:rPr>
        <w:t xml:space="preserve"> </w:t>
      </w:r>
      <w:proofErr w:type="spellStart"/>
      <w:r>
        <w:rPr>
          <w:rFonts w:ascii="Times New Roman" w:hAnsi="Times New Roman"/>
          <w:sz w:val="24"/>
          <w:szCs w:val="24"/>
        </w:rPr>
        <w:t>toàn</w:t>
      </w:r>
      <w:proofErr w:type="spellEnd"/>
      <w:r>
        <w:rPr>
          <w:rFonts w:ascii="Times New Roman" w:hAnsi="Times New Roman"/>
          <w:sz w:val="24"/>
          <w:szCs w:val="24"/>
        </w:rPr>
        <w:t xml:space="preserve"> (</w:t>
      </w:r>
      <w:proofErr w:type="spellStart"/>
      <w:r>
        <w:rPr>
          <w:rFonts w:ascii="Times New Roman" w:hAnsi="Times New Roman"/>
          <w:sz w:val="24"/>
          <w:szCs w:val="24"/>
        </w:rPr>
        <w:t>lượng</w:t>
      </w:r>
      <w:proofErr w:type="spellEnd"/>
      <w:r>
        <w:rPr>
          <w:rFonts w:ascii="Times New Roman" w:hAnsi="Times New Roman"/>
          <w:sz w:val="24"/>
          <w:szCs w:val="24"/>
        </w:rPr>
        <w:t xml:space="preserve"> </w:t>
      </w:r>
      <w:proofErr w:type="spellStart"/>
      <w:r>
        <w:rPr>
          <w:rFonts w:ascii="Times New Roman" w:hAnsi="Times New Roman"/>
          <w:sz w:val="24"/>
          <w:szCs w:val="24"/>
        </w:rPr>
        <w:t>kiềm</w:t>
      </w:r>
      <w:proofErr w:type="spellEnd"/>
      <w:r>
        <w:rPr>
          <w:rFonts w:ascii="Times New Roman" w:hAnsi="Times New Roman"/>
          <w:sz w:val="24"/>
          <w:szCs w:val="24"/>
        </w:rPr>
        <w:t xml:space="preserve"> </w:t>
      </w:r>
      <w:proofErr w:type="spellStart"/>
      <w:r>
        <w:rPr>
          <w:rFonts w:ascii="Times New Roman" w:hAnsi="Times New Roman"/>
          <w:sz w:val="24"/>
          <w:szCs w:val="24"/>
        </w:rPr>
        <w:t>vừa</w:t>
      </w:r>
      <w:proofErr w:type="spellEnd"/>
      <w:r>
        <w:rPr>
          <w:rFonts w:ascii="Times New Roman" w:hAnsi="Times New Roman"/>
          <w:sz w:val="24"/>
          <w:szCs w:val="24"/>
        </w:rPr>
        <w:t xml:space="preserve"> </w:t>
      </w:r>
      <w:proofErr w:type="spellStart"/>
      <w:r>
        <w:rPr>
          <w:rFonts w:ascii="Times New Roman" w:hAnsi="Times New Roman"/>
          <w:sz w:val="24"/>
          <w:szCs w:val="24"/>
        </w:rPr>
        <w:t>đủ</w:t>
      </w:r>
      <w:proofErr w:type="spellEnd"/>
      <w:r>
        <w:rPr>
          <w:rFonts w:ascii="Times New Roman" w:hAnsi="Times New Roman"/>
          <w:sz w:val="24"/>
          <w:szCs w:val="24"/>
        </w:rPr>
        <w:t xml:space="preserve"> tan). </w:t>
      </w:r>
      <w:proofErr w:type="spellStart"/>
      <w:r>
        <w:rPr>
          <w:rFonts w:ascii="Times New Roman" w:hAnsi="Times New Roman"/>
          <w:sz w:val="24"/>
          <w:szCs w:val="24"/>
        </w:rPr>
        <w:t>Tẩm</w:t>
      </w:r>
      <w:proofErr w:type="spellEnd"/>
      <w:r>
        <w:rPr>
          <w:rFonts w:ascii="Times New Roman" w:hAnsi="Times New Roman"/>
          <w:sz w:val="24"/>
          <w:szCs w:val="24"/>
        </w:rPr>
        <w:t xml:space="preserve"> dung </w:t>
      </w:r>
      <w:proofErr w:type="spellStart"/>
      <w:r>
        <w:rPr>
          <w:rFonts w:ascii="Times New Roman" w:hAnsi="Times New Roman"/>
          <w:sz w:val="24"/>
          <w:szCs w:val="24"/>
        </w:rPr>
        <w:t>dịch</w:t>
      </w:r>
      <w:proofErr w:type="spellEnd"/>
      <w:r>
        <w:rPr>
          <w:rFonts w:ascii="Times New Roman" w:hAnsi="Times New Roman"/>
          <w:sz w:val="24"/>
          <w:szCs w:val="24"/>
        </w:rPr>
        <w:t xml:space="preserve"> </w:t>
      </w:r>
      <w:proofErr w:type="spellStart"/>
      <w:r>
        <w:rPr>
          <w:rFonts w:ascii="Times New Roman" w:hAnsi="Times New Roman"/>
          <w:sz w:val="24"/>
          <w:szCs w:val="24"/>
        </w:rPr>
        <w:t>này</w:t>
      </w:r>
      <w:proofErr w:type="spellEnd"/>
      <w:r>
        <w:rPr>
          <w:rFonts w:ascii="Times New Roman" w:hAnsi="Times New Roman"/>
          <w:sz w:val="24"/>
          <w:szCs w:val="24"/>
        </w:rPr>
        <w:t xml:space="preserve"> </w:t>
      </w:r>
      <w:proofErr w:type="spellStart"/>
      <w:r>
        <w:rPr>
          <w:rFonts w:ascii="Times New Roman" w:hAnsi="Times New Roman"/>
          <w:sz w:val="24"/>
          <w:szCs w:val="24"/>
        </w:rPr>
        <w:t>vào</w:t>
      </w:r>
      <w:proofErr w:type="spellEnd"/>
      <w:r>
        <w:rPr>
          <w:rFonts w:ascii="Times New Roman" w:hAnsi="Times New Roman"/>
          <w:sz w:val="24"/>
          <w:szCs w:val="24"/>
        </w:rPr>
        <w:t xml:space="preserve"> </w:t>
      </w:r>
      <w:proofErr w:type="spellStart"/>
      <w:r>
        <w:rPr>
          <w:rFonts w:ascii="Times New Roman" w:hAnsi="Times New Roman"/>
          <w:sz w:val="24"/>
          <w:szCs w:val="24"/>
        </w:rPr>
        <w:t>các</w:t>
      </w:r>
      <w:proofErr w:type="spellEnd"/>
      <w:r>
        <w:rPr>
          <w:rFonts w:ascii="Times New Roman" w:hAnsi="Times New Roman"/>
          <w:sz w:val="24"/>
          <w:szCs w:val="24"/>
        </w:rPr>
        <w:t xml:space="preserve"> </w:t>
      </w: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(1*6 cm)</w:t>
      </w:r>
      <w:r w:rsidR="00FC4E9F">
        <w:rPr>
          <w:rFonts w:ascii="Times New Roman" w:hAnsi="Times New Roman"/>
          <w:sz w:val="24"/>
          <w:szCs w:val="24"/>
        </w:rPr>
        <w:t>.</w:t>
      </w:r>
    </w:p>
    <w:p w14:paraId="00B2CA7A" w14:textId="77777777" w:rsidR="003700E3" w:rsidRPr="006C3E84" w:rsidRDefault="00AA0D54" w:rsidP="00AD004F">
      <w:pPr>
        <w:pStyle w:val="ListParagraph"/>
        <w:numPr>
          <w:ilvl w:val="0"/>
          <w:numId w:val="4"/>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14:paraId="660E5C12" w14:textId="77777777"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lastRenderedPageBreak/>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14:paraId="4FEF0FC2" w14:textId="77777777" w:rsidR="006C3E84" w:rsidRPr="006C3E84" w:rsidRDefault="006C3E84" w:rsidP="00AD004F">
      <w:pPr>
        <w:pStyle w:val="ListParagraph"/>
        <w:numPr>
          <w:ilvl w:val="0"/>
          <w:numId w:val="5"/>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w:t>
      </w:r>
      <w:r w:rsidR="008D6BF2">
        <w:rPr>
          <w:rFonts w:ascii="Times New Roman" w:hAnsi="Times New Roman"/>
          <w:sz w:val="24"/>
          <w:szCs w:val="24"/>
        </w:rPr>
        <w:t>t</w:t>
      </w:r>
      <w:proofErr w:type="spellEnd"/>
    </w:p>
    <w:p w14:paraId="213C5607" w14:textId="77777777" w:rsidR="00EA503A" w:rsidRPr="006C3E84" w:rsidRDefault="006C3E84" w:rsidP="00AD004F">
      <w:pPr>
        <w:pStyle w:val="ListParagraph"/>
        <w:numPr>
          <w:ilvl w:val="0"/>
          <w:numId w:val="5"/>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r w:rsidR="006E0D58">
        <w:rPr>
          <w:rFonts w:ascii="Times New Roman" w:hAnsi="Times New Roman"/>
          <w:sz w:val="24"/>
          <w:szCs w:val="24"/>
        </w:rPr>
        <w:t>spike</w:t>
      </w:r>
    </w:p>
    <w:p w14:paraId="22BD0823" w14:textId="77777777" w:rsidR="006C3E84" w:rsidRPr="006C3E84" w:rsidRDefault="006C3E84" w:rsidP="006C3E84">
      <w:pPr>
        <w:pStyle w:val="ListParagraph"/>
        <w:jc w:val="both"/>
        <w:rPr>
          <w:rFonts w:ascii="Times New Roman" w:hAnsi="Times New Roman"/>
          <w:sz w:val="24"/>
          <w:szCs w:val="24"/>
        </w:rPr>
      </w:pPr>
    </w:p>
    <w:p w14:paraId="48EDE607" w14:textId="77777777" w:rsidR="006C3E84" w:rsidRDefault="0048051B"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proofErr w:type="spellStart"/>
      <w:r w:rsidR="00203C41">
        <w:rPr>
          <w:rFonts w:ascii="Times New Roman" w:hAnsi="Times New Roman"/>
          <w:b/>
          <w:color w:val="00B0F0"/>
          <w:sz w:val="24"/>
          <w:szCs w:val="24"/>
        </w:rPr>
        <w:t>Phân</w:t>
      </w:r>
      <w:proofErr w:type="spellEnd"/>
      <w:r w:rsidR="00203C41">
        <w:rPr>
          <w:rFonts w:ascii="Times New Roman" w:hAnsi="Times New Roman"/>
          <w:b/>
          <w:color w:val="00B0F0"/>
          <w:sz w:val="24"/>
          <w:szCs w:val="24"/>
        </w:rPr>
        <w:t xml:space="preserve"> </w:t>
      </w:r>
      <w:proofErr w:type="spellStart"/>
      <w:r w:rsidR="00203C41">
        <w:rPr>
          <w:rFonts w:ascii="Times New Roman" w:hAnsi="Times New Roman"/>
          <w:b/>
          <w:color w:val="00B0F0"/>
          <w:sz w:val="24"/>
          <w:szCs w:val="24"/>
        </w:rPr>
        <w:t>tích</w:t>
      </w:r>
      <w:proofErr w:type="spellEnd"/>
      <w:r w:rsidR="006C3E84" w:rsidRPr="006C3E84">
        <w:rPr>
          <w:rFonts w:ascii="Times New Roman" w:hAnsi="Times New Roman"/>
          <w:b/>
          <w:color w:val="00B0F0"/>
          <w:sz w:val="24"/>
          <w:szCs w:val="24"/>
        </w:rPr>
        <w:t xml:space="preserve"> </w:t>
      </w:r>
      <w:proofErr w:type="spellStart"/>
      <w:r w:rsidR="006C3E84" w:rsidRPr="006C3E84">
        <w:rPr>
          <w:rFonts w:ascii="Times New Roman" w:hAnsi="Times New Roman"/>
          <w:b/>
          <w:color w:val="00B0F0"/>
          <w:sz w:val="24"/>
          <w:szCs w:val="24"/>
        </w:rPr>
        <w:t>mẫu</w:t>
      </w:r>
      <w:proofErr w:type="spellEnd"/>
      <w:r w:rsidR="006C3E84" w:rsidRPr="006C3E84">
        <w:rPr>
          <w:rFonts w:ascii="Times New Roman" w:hAnsi="Times New Roman"/>
          <w:b/>
          <w:color w:val="00B0F0"/>
          <w:sz w:val="24"/>
          <w:szCs w:val="24"/>
        </w:rPr>
        <w:t>.</w:t>
      </w:r>
    </w:p>
    <w:p w14:paraId="699E8709" w14:textId="77777777" w:rsidR="003C2205" w:rsidRDefault="003C2205" w:rsidP="006C3E84">
      <w:pPr>
        <w:pStyle w:val="ListParagraph"/>
        <w:ind w:hanging="540"/>
        <w:jc w:val="both"/>
        <w:rPr>
          <w:rFonts w:ascii="Times New Roman" w:hAnsi="Times New Roman"/>
          <w:sz w:val="24"/>
          <w:szCs w:val="24"/>
        </w:rPr>
      </w:pPr>
      <w:r>
        <w:rPr>
          <w:rFonts w:ascii="Times New Roman" w:hAnsi="Times New Roman"/>
          <w:b/>
          <w:color w:val="00B0F0"/>
          <w:sz w:val="24"/>
          <w:szCs w:val="24"/>
        </w:rPr>
        <w:tab/>
      </w:r>
      <w:r>
        <w:rPr>
          <w:rFonts w:ascii="Times New Roman" w:hAnsi="Times New Roman"/>
          <w:sz w:val="24"/>
          <w:szCs w:val="24"/>
        </w:rPr>
        <w:t xml:space="preserve">1. </w:t>
      </w:r>
      <w:proofErr w:type="spellStart"/>
      <w:r w:rsidR="00A15936">
        <w:rPr>
          <w:rFonts w:ascii="Times New Roman" w:hAnsi="Times New Roman"/>
          <w:sz w:val="24"/>
          <w:szCs w:val="24"/>
        </w:rPr>
        <w:t>Chuẩn</w:t>
      </w:r>
      <w:proofErr w:type="spellEnd"/>
      <w:r w:rsidR="00A15936">
        <w:rPr>
          <w:rFonts w:ascii="Times New Roman" w:hAnsi="Times New Roman"/>
          <w:sz w:val="24"/>
          <w:szCs w:val="24"/>
        </w:rPr>
        <w:t xml:space="preserve"> </w:t>
      </w:r>
      <w:proofErr w:type="spellStart"/>
      <w:r w:rsidR="00A15936">
        <w:rPr>
          <w:rFonts w:ascii="Times New Roman" w:hAnsi="Times New Roman"/>
          <w:sz w:val="24"/>
          <w:szCs w:val="24"/>
        </w:rPr>
        <w:t>bị</w:t>
      </w:r>
      <w:proofErr w:type="spellEnd"/>
      <w:r w:rsidR="00A15936">
        <w:rPr>
          <w:rFonts w:ascii="Times New Roman" w:hAnsi="Times New Roman"/>
          <w:sz w:val="24"/>
          <w:szCs w:val="24"/>
        </w:rPr>
        <w:t xml:space="preserve"> </w:t>
      </w:r>
      <w:proofErr w:type="spellStart"/>
      <w:r w:rsidR="004B68D4">
        <w:rPr>
          <w:rFonts w:ascii="Times New Roman" w:hAnsi="Times New Roman"/>
          <w:sz w:val="24"/>
          <w:szCs w:val="24"/>
        </w:rPr>
        <w:t>mẫu</w:t>
      </w:r>
      <w:proofErr w:type="spellEnd"/>
      <w:r w:rsidR="004B68D4">
        <w:rPr>
          <w:rFonts w:ascii="Times New Roman" w:hAnsi="Times New Roman"/>
          <w:sz w:val="24"/>
          <w:szCs w:val="24"/>
        </w:rPr>
        <w:t>:</w:t>
      </w:r>
    </w:p>
    <w:p w14:paraId="01AF6513" w14:textId="77777777" w:rsidR="004B68D4" w:rsidRPr="006C3E84" w:rsidRDefault="004B68D4" w:rsidP="004B68D4">
      <w:pPr>
        <w:pStyle w:val="ListParagraph"/>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Chuẩn</w:t>
      </w:r>
      <w:proofErr w:type="spellEnd"/>
      <w:r>
        <w:rPr>
          <w:rFonts w:ascii="Times New Roman" w:hAnsi="Times New Roman"/>
          <w:sz w:val="24"/>
          <w:szCs w:val="24"/>
        </w:rPr>
        <w:t xml:space="preserve"> </w:t>
      </w:r>
      <w:proofErr w:type="spellStart"/>
      <w:r>
        <w:rPr>
          <w:rFonts w:ascii="Times New Roman" w:hAnsi="Times New Roman"/>
          <w:sz w:val="24"/>
          <w:szCs w:val="24"/>
        </w:rPr>
        <w:t>bị</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sidRPr="006C3E84">
        <w:rPr>
          <w:rFonts w:ascii="Times New Roman" w:hAnsi="Times New Roman"/>
          <w:sz w:val="24"/>
          <w:szCs w:val="24"/>
        </w:rPr>
        <w:t xml:space="preserve"> </w:t>
      </w:r>
      <w:proofErr w:type="gramStart"/>
      <w:r w:rsidRPr="006C3E84">
        <w:rPr>
          <w:rFonts w:ascii="Times New Roman" w:hAnsi="Times New Roman"/>
          <w:sz w:val="24"/>
          <w:szCs w:val="24"/>
        </w:rPr>
        <w:t xml:space="preserve">“ </w:t>
      </w:r>
      <w:proofErr w:type="spellStart"/>
      <w:r w:rsidRPr="006C3E84">
        <w:rPr>
          <w:rFonts w:ascii="Times New Roman" w:hAnsi="Times New Roman"/>
          <w:sz w:val="24"/>
          <w:szCs w:val="24"/>
        </w:rPr>
        <w:t>hướng</w:t>
      </w:r>
      <w:proofErr w:type="spellEnd"/>
      <w:proofErr w:type="gramEnd"/>
      <w:r w:rsidRPr="006C3E84">
        <w:rPr>
          <w:rFonts w:ascii="Times New Roman" w:hAnsi="Times New Roman"/>
          <w:sz w:val="24"/>
          <w:szCs w:val="24"/>
        </w:rPr>
        <w:t xml:space="preserve"> </w:t>
      </w:r>
      <w:proofErr w:type="spellStart"/>
      <w:r w:rsidRPr="006C3E84">
        <w:rPr>
          <w:rFonts w:ascii="Times New Roman" w:hAnsi="Times New Roman"/>
          <w:sz w:val="24"/>
          <w:szCs w:val="24"/>
        </w:rPr>
        <w:t>dẫn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công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việc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đồng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nhất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phòng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thí</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nghiệm</w:t>
      </w:r>
      <w:proofErr w:type="spellEnd"/>
      <w:r w:rsidRPr="006C3E84">
        <w:rPr>
          <w:rFonts w:ascii="Times New Roman" w:hAnsi="Times New Roman"/>
          <w:sz w:val="24"/>
          <w:szCs w:val="24"/>
        </w:rPr>
        <w:t xml:space="preserve"> – HD.KT.022”</w:t>
      </w:r>
    </w:p>
    <w:p w14:paraId="40C54698" w14:textId="77777777" w:rsidR="004B68D4" w:rsidRDefault="004B68D4" w:rsidP="004B68D4">
      <w:pPr>
        <w:pStyle w:val="ListParagraph"/>
        <w:ind w:firstLine="720"/>
        <w:jc w:val="both"/>
        <w:rPr>
          <w:rFonts w:ascii="Times New Roman" w:hAnsi="Times New Roman"/>
          <w:sz w:val="24"/>
          <w:szCs w:val="24"/>
        </w:rPr>
      </w:pPr>
      <w:proofErr w:type="spellStart"/>
      <w:r w:rsidRPr="006C3E84">
        <w:rPr>
          <w:rFonts w:ascii="Times New Roman" w:hAnsi="Times New Roman"/>
          <w:sz w:val="24"/>
          <w:szCs w:val="24"/>
        </w:rPr>
        <w:t>Điều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bảo</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quản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Pr>
          <w:rFonts w:ascii="Times New Roman" w:hAnsi="Times New Roman"/>
          <w:sz w:val="24"/>
          <w:szCs w:val="24"/>
        </w:rPr>
        <w:t xml:space="preserve">: </w:t>
      </w:r>
      <w:proofErr w:type="spellStart"/>
      <w:r>
        <w:rPr>
          <w:rFonts w:ascii="Times New Roman" w:hAnsi="Times New Roman"/>
          <w:sz w:val="24"/>
          <w:szCs w:val="24"/>
        </w:rPr>
        <w:t>tùy</w:t>
      </w:r>
      <w:proofErr w:type="spellEnd"/>
      <w:r>
        <w:rPr>
          <w:rFonts w:ascii="Times New Roman" w:hAnsi="Times New Roman"/>
          <w:sz w:val="24"/>
          <w:szCs w:val="24"/>
        </w:rPr>
        <w:t xml:space="preserve"> </w:t>
      </w:r>
      <w:proofErr w:type="spellStart"/>
      <w:r>
        <w:rPr>
          <w:rFonts w:ascii="Times New Roman" w:hAnsi="Times New Roman"/>
          <w:sz w:val="24"/>
          <w:szCs w:val="24"/>
        </w:rPr>
        <w:t>nền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r>
        <w:rPr>
          <w:rFonts w:ascii="Times New Roman" w:hAnsi="Times New Roman"/>
          <w:sz w:val="24"/>
          <w:szCs w:val="24"/>
        </w:rPr>
        <w:t>có</w:t>
      </w:r>
      <w:proofErr w:type="spellEnd"/>
      <w:r>
        <w:rPr>
          <w:rFonts w:ascii="Times New Roman" w:hAnsi="Times New Roman"/>
          <w:sz w:val="24"/>
          <w:szCs w:val="24"/>
        </w:rPr>
        <w:t xml:space="preserve"> </w:t>
      </w:r>
      <w:proofErr w:type="spellStart"/>
      <w:r>
        <w:rPr>
          <w:rFonts w:ascii="Times New Roman" w:hAnsi="Times New Roman"/>
          <w:sz w:val="24"/>
          <w:szCs w:val="24"/>
        </w:rPr>
        <w:t>điều</w:t>
      </w:r>
      <w:proofErr w:type="spellEnd"/>
      <w:r>
        <w:rPr>
          <w:rFonts w:ascii="Times New Roman" w:hAnsi="Times New Roman"/>
          <w:sz w:val="24"/>
          <w:szCs w:val="24"/>
        </w:rPr>
        <w:t xml:space="preserve"> </w:t>
      </w:r>
      <w:proofErr w:type="spellStart"/>
      <w:r>
        <w:rPr>
          <w:rFonts w:ascii="Times New Roman" w:hAnsi="Times New Roman"/>
          <w:sz w:val="24"/>
          <w:szCs w:val="24"/>
        </w:rPr>
        <w:t>kiện</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khác</w:t>
      </w:r>
      <w:proofErr w:type="spellEnd"/>
      <w:r>
        <w:rPr>
          <w:rFonts w:ascii="Times New Roman" w:hAnsi="Times New Roman"/>
          <w:sz w:val="24"/>
          <w:szCs w:val="24"/>
        </w:rPr>
        <w:t xml:space="preserve"> </w:t>
      </w:r>
      <w:proofErr w:type="spellStart"/>
      <w:r>
        <w:rPr>
          <w:rFonts w:ascii="Times New Roman" w:hAnsi="Times New Roman"/>
          <w:sz w:val="24"/>
          <w:szCs w:val="24"/>
        </w:rPr>
        <w:t>nhau</w:t>
      </w:r>
      <w:proofErr w:type="spellEnd"/>
      <w:r>
        <w:rPr>
          <w:rFonts w:ascii="Times New Roman" w:hAnsi="Times New Roman"/>
          <w:sz w:val="24"/>
          <w:szCs w:val="24"/>
        </w:rPr>
        <w:t>.</w:t>
      </w:r>
      <w:r w:rsidR="00A15936">
        <w:rPr>
          <w:rFonts w:ascii="Times New Roman" w:hAnsi="Times New Roman"/>
          <w:sz w:val="24"/>
          <w:szCs w:val="24"/>
        </w:rPr>
        <w:tab/>
      </w:r>
      <w:r w:rsidR="00A15936">
        <w:rPr>
          <w:rFonts w:ascii="Times New Roman" w:hAnsi="Times New Roman"/>
          <w:sz w:val="24"/>
          <w:szCs w:val="24"/>
        </w:rPr>
        <w:tab/>
      </w:r>
    </w:p>
    <w:p w14:paraId="6B321401" w14:textId="77777777" w:rsidR="004B68D4" w:rsidRPr="003C2205" w:rsidRDefault="00A15936" w:rsidP="00C84969">
      <w:pPr>
        <w:pStyle w:val="ListParagraph"/>
        <w:ind w:hanging="540"/>
        <w:jc w:val="both"/>
        <w:rPr>
          <w:rFonts w:ascii="Times New Roman" w:hAnsi="Times New Roman"/>
          <w:sz w:val="24"/>
          <w:szCs w:val="24"/>
        </w:rPr>
      </w:pPr>
      <w:r>
        <w:rPr>
          <w:rFonts w:ascii="Times New Roman" w:hAnsi="Times New Roman"/>
          <w:sz w:val="24"/>
          <w:szCs w:val="24"/>
        </w:rPr>
        <w:tab/>
        <w:t xml:space="preserve">2. </w:t>
      </w:r>
      <w:proofErr w:type="spellStart"/>
      <w:r>
        <w:rPr>
          <w:rFonts w:ascii="Times New Roman" w:hAnsi="Times New Roman"/>
          <w:sz w:val="24"/>
          <w:szCs w:val="24"/>
        </w:rPr>
        <w:t>Cách</w:t>
      </w:r>
      <w:proofErr w:type="spellEnd"/>
      <w:r>
        <w:rPr>
          <w:rFonts w:ascii="Times New Roman" w:hAnsi="Times New Roman"/>
          <w:sz w:val="24"/>
          <w:szCs w:val="24"/>
        </w:rPr>
        <w:t xml:space="preserve"> </w:t>
      </w:r>
      <w:proofErr w:type="spellStart"/>
      <w:r>
        <w:rPr>
          <w:rFonts w:ascii="Times New Roman" w:hAnsi="Times New Roman"/>
          <w:sz w:val="24"/>
          <w:szCs w:val="24"/>
        </w:rPr>
        <w:t>tiến</w:t>
      </w:r>
      <w:proofErr w:type="spellEnd"/>
      <w:r>
        <w:rPr>
          <w:rFonts w:ascii="Times New Roman" w:hAnsi="Times New Roman"/>
          <w:sz w:val="24"/>
          <w:szCs w:val="24"/>
        </w:rPr>
        <w:t xml:space="preserve"> </w:t>
      </w:r>
      <w:proofErr w:type="spellStart"/>
      <w:r>
        <w:rPr>
          <w:rFonts w:ascii="Times New Roman" w:hAnsi="Times New Roman"/>
          <w:sz w:val="24"/>
          <w:szCs w:val="24"/>
        </w:rPr>
        <w:t>hành</w:t>
      </w:r>
      <w:proofErr w:type="spellEnd"/>
    </w:p>
    <w:p w14:paraId="7B365296" w14:textId="77777777" w:rsidR="00DD02CF" w:rsidRDefault="00A15936" w:rsidP="00C84969">
      <w:pPr>
        <w:spacing w:line="360" w:lineRule="auto"/>
        <w:ind w:left="1440"/>
        <w:jc w:val="both"/>
        <w:rPr>
          <w:rFonts w:ascii="Times New Roman" w:hAnsi="Times New Roman"/>
          <w:sz w:val="24"/>
          <w:szCs w:val="24"/>
          <w:lang w:val="da-DK"/>
        </w:rPr>
      </w:pPr>
      <w:r>
        <w:rPr>
          <w:rFonts w:ascii="Times New Roman" w:hAnsi="Times New Roman"/>
          <w:sz w:val="24"/>
          <w:szCs w:val="24"/>
          <w:lang w:val="da-DK"/>
        </w:rPr>
        <w:t xml:space="preserve">Cân </w:t>
      </w:r>
      <w:r w:rsidR="00D66839">
        <w:rPr>
          <w:rFonts w:ascii="Times New Roman" w:hAnsi="Times New Roman"/>
          <w:sz w:val="24"/>
          <w:szCs w:val="24"/>
          <w:lang w:val="da-DK"/>
        </w:rPr>
        <w:t>khoả</w:t>
      </w:r>
      <w:r w:rsidR="00C84969">
        <w:rPr>
          <w:rFonts w:ascii="Times New Roman" w:hAnsi="Times New Roman"/>
          <w:sz w:val="24"/>
          <w:szCs w:val="24"/>
          <w:lang w:val="da-DK"/>
        </w:rPr>
        <w:t>ng 10</w:t>
      </w:r>
      <w:r w:rsidR="00D66839">
        <w:rPr>
          <w:rFonts w:ascii="Times New Roman" w:hAnsi="Times New Roman"/>
          <w:sz w:val="24"/>
          <w:szCs w:val="24"/>
          <w:lang w:val="da-DK"/>
        </w:rPr>
        <w:t xml:space="preserve">g mẫu cho vào </w:t>
      </w:r>
      <w:r w:rsidR="00C84969">
        <w:rPr>
          <w:rFonts w:ascii="Times New Roman" w:hAnsi="Times New Roman"/>
          <w:sz w:val="24"/>
          <w:szCs w:val="24"/>
          <w:lang w:val="da-DK"/>
        </w:rPr>
        <w:t xml:space="preserve">chén cân (không để mẫu dính lên thành chén). Nhanh chóng đặt mẫu giấy thử chì acetat vắt ngang qua miệng chén (hơi võng xuống phía dưới), cách mẫu thử khoảng 1cm. Đậy nắp chén cân lại cho giấy giữ nguyên vị trí cũ. Sau 15 phút, lấy giấy thử ra quan sát và so sánh với mẫu đối chứng (làm như trên nhưng không có mẫu thử). </w:t>
      </w:r>
    </w:p>
    <w:p w14:paraId="6E0B37CE" w14:textId="77777777" w:rsidR="00963F1F" w:rsidRPr="00995FC0" w:rsidRDefault="00C84969" w:rsidP="006C3E84">
      <w:pPr>
        <w:pStyle w:val="ListParagraph"/>
        <w:numPr>
          <w:ilvl w:val="0"/>
          <w:numId w:val="1"/>
        </w:numPr>
        <w:ind w:hanging="720"/>
        <w:jc w:val="both"/>
        <w:rPr>
          <w:rFonts w:ascii="Times New Roman" w:hAnsi="Times New Roman"/>
          <w:b/>
          <w:color w:val="00B0F0"/>
          <w:sz w:val="24"/>
          <w:szCs w:val="24"/>
        </w:rPr>
      </w:pPr>
      <w:r>
        <w:rPr>
          <w:rFonts w:ascii="Times New Roman" w:hAnsi="Times New Roman"/>
          <w:b/>
          <w:color w:val="00B0F0"/>
          <w:sz w:val="24"/>
          <w:szCs w:val="24"/>
        </w:rPr>
        <w:t>ĐÁNH GIÁ</w:t>
      </w:r>
      <w:r w:rsidR="006C3E84" w:rsidRPr="00995FC0">
        <w:rPr>
          <w:rFonts w:ascii="Times New Roman" w:hAnsi="Times New Roman"/>
          <w:b/>
          <w:color w:val="00B0F0"/>
          <w:sz w:val="24"/>
          <w:szCs w:val="24"/>
        </w:rPr>
        <w:t xml:space="preserve"> KẾT QUẢ</w:t>
      </w:r>
      <w:r w:rsidR="00963F1F" w:rsidRPr="00995FC0">
        <w:rPr>
          <w:rFonts w:ascii="Times New Roman" w:hAnsi="Times New Roman"/>
          <w:b/>
          <w:color w:val="00B0F0"/>
          <w:sz w:val="24"/>
          <w:szCs w:val="24"/>
        </w:rPr>
        <w:t>.</w:t>
      </w:r>
    </w:p>
    <w:p w14:paraId="3F68C8A8" w14:textId="77777777" w:rsidR="00B907A1" w:rsidRPr="00B907A1" w:rsidRDefault="00C84969" w:rsidP="00C84969">
      <w:pPr>
        <w:tabs>
          <w:tab w:val="left" w:pos="360"/>
        </w:tabs>
        <w:spacing w:line="360" w:lineRule="auto"/>
        <w:ind w:left="720"/>
        <w:rPr>
          <w:rFonts w:ascii="Times New Roman" w:hAnsi="Times New Roman"/>
          <w:bCs/>
          <w:sz w:val="24"/>
          <w:szCs w:val="24"/>
        </w:rPr>
      </w:pPr>
      <w:proofErr w:type="spellStart"/>
      <w:r>
        <w:rPr>
          <w:rFonts w:ascii="Times New Roman" w:hAnsi="Times New Roman"/>
          <w:bCs/>
          <w:sz w:val="24"/>
          <w:szCs w:val="24"/>
        </w:rPr>
        <w:t>Kết</w:t>
      </w:r>
      <w:proofErr w:type="spellEnd"/>
      <w:r>
        <w:rPr>
          <w:rFonts w:ascii="Times New Roman" w:hAnsi="Times New Roman"/>
          <w:bCs/>
          <w:sz w:val="24"/>
          <w:szCs w:val="24"/>
        </w:rPr>
        <w:t xml:space="preserve"> </w:t>
      </w:r>
      <w:proofErr w:type="spellStart"/>
      <w:r>
        <w:rPr>
          <w:rFonts w:ascii="Times New Roman" w:hAnsi="Times New Roman"/>
          <w:bCs/>
          <w:sz w:val="24"/>
          <w:szCs w:val="24"/>
        </w:rPr>
        <w:t>quả</w:t>
      </w:r>
      <w:proofErr w:type="spellEnd"/>
      <w:r>
        <w:rPr>
          <w:rFonts w:ascii="Times New Roman" w:hAnsi="Times New Roman"/>
          <w:bCs/>
          <w:sz w:val="24"/>
          <w:szCs w:val="24"/>
        </w:rPr>
        <w:t xml:space="preserve"> </w:t>
      </w:r>
      <w:proofErr w:type="spellStart"/>
      <w:r>
        <w:rPr>
          <w:rFonts w:ascii="Times New Roman" w:hAnsi="Times New Roman"/>
          <w:bCs/>
          <w:sz w:val="24"/>
          <w:szCs w:val="24"/>
        </w:rPr>
        <w:t>phản</w:t>
      </w:r>
      <w:proofErr w:type="spellEnd"/>
      <w:r>
        <w:rPr>
          <w:rFonts w:ascii="Times New Roman" w:hAnsi="Times New Roman"/>
          <w:bCs/>
          <w:sz w:val="24"/>
          <w:szCs w:val="24"/>
        </w:rPr>
        <w:t xml:space="preserve"> </w:t>
      </w:r>
      <w:proofErr w:type="spellStart"/>
      <w:r>
        <w:rPr>
          <w:rFonts w:ascii="Times New Roman" w:hAnsi="Times New Roman"/>
          <w:bCs/>
          <w:sz w:val="24"/>
          <w:szCs w:val="24"/>
        </w:rPr>
        <w:t>ứng</w:t>
      </w:r>
      <w:proofErr w:type="spellEnd"/>
      <w:r>
        <w:rPr>
          <w:rFonts w:ascii="Times New Roman" w:hAnsi="Times New Roman"/>
          <w:bCs/>
          <w:sz w:val="24"/>
          <w:szCs w:val="24"/>
        </w:rPr>
        <w:t xml:space="preserve"> </w:t>
      </w:r>
      <w:proofErr w:type="spellStart"/>
      <w:r>
        <w:rPr>
          <w:rFonts w:ascii="Times New Roman" w:hAnsi="Times New Roman"/>
          <w:bCs/>
          <w:sz w:val="24"/>
          <w:szCs w:val="24"/>
        </w:rPr>
        <w:t>được</w:t>
      </w:r>
      <w:proofErr w:type="spellEnd"/>
      <w:r>
        <w:rPr>
          <w:rFonts w:ascii="Times New Roman" w:hAnsi="Times New Roman"/>
          <w:bCs/>
          <w:sz w:val="24"/>
          <w:szCs w:val="24"/>
        </w:rPr>
        <w:t xml:space="preserve"> </w:t>
      </w:r>
      <w:proofErr w:type="spellStart"/>
      <w:r>
        <w:rPr>
          <w:rFonts w:ascii="Times New Roman" w:hAnsi="Times New Roman"/>
          <w:bCs/>
          <w:sz w:val="24"/>
          <w:szCs w:val="24"/>
        </w:rPr>
        <w:t>thể</w:t>
      </w:r>
      <w:proofErr w:type="spellEnd"/>
      <w:r>
        <w:rPr>
          <w:rFonts w:ascii="Times New Roman" w:hAnsi="Times New Roman"/>
          <w:bCs/>
          <w:sz w:val="24"/>
          <w:szCs w:val="24"/>
        </w:rPr>
        <w:t xml:space="preserve"> </w:t>
      </w:r>
      <w:proofErr w:type="spellStart"/>
      <w:r>
        <w:rPr>
          <w:rFonts w:ascii="Times New Roman" w:hAnsi="Times New Roman"/>
          <w:bCs/>
          <w:sz w:val="24"/>
          <w:szCs w:val="24"/>
        </w:rPr>
        <w:t>hiện</w:t>
      </w:r>
      <w:proofErr w:type="spellEnd"/>
      <w:r>
        <w:rPr>
          <w:rFonts w:ascii="Times New Roman" w:hAnsi="Times New Roman"/>
          <w:bCs/>
          <w:sz w:val="24"/>
          <w:szCs w:val="24"/>
        </w:rPr>
        <w:t xml:space="preserve"> ở </w:t>
      </w:r>
      <w:proofErr w:type="spellStart"/>
      <w:r>
        <w:rPr>
          <w:rFonts w:ascii="Times New Roman" w:hAnsi="Times New Roman"/>
          <w:bCs/>
          <w:sz w:val="24"/>
          <w:szCs w:val="24"/>
        </w:rPr>
        <w:t>bảng</w:t>
      </w:r>
      <w:proofErr w:type="spellEnd"/>
      <w:r>
        <w:rPr>
          <w:rFonts w:ascii="Times New Roman" w:hAnsi="Times New Roman"/>
          <w:bCs/>
          <w:sz w:val="24"/>
          <w:szCs w:val="24"/>
        </w:rPr>
        <w:t xml:space="preserve"> </w:t>
      </w:r>
      <w:proofErr w:type="spellStart"/>
      <w:r>
        <w:rPr>
          <w:rFonts w:ascii="Times New Roman" w:hAnsi="Times New Roman"/>
          <w:bCs/>
          <w:sz w:val="24"/>
          <w:szCs w:val="24"/>
        </w:rPr>
        <w:t>sau</w:t>
      </w:r>
      <w:proofErr w:type="spellEnd"/>
      <w:r>
        <w:rPr>
          <w:rFonts w:ascii="Times New Roman" w:hAnsi="Times New Roman"/>
          <w:bCs/>
          <w:sz w:val="24"/>
          <w:szCs w:val="24"/>
        </w:rPr>
        <w:t>:</w:t>
      </w:r>
      <w:r w:rsidRPr="00B907A1">
        <w:rPr>
          <w:rFonts w:ascii="Times New Roman" w:hAnsi="Times New Roman"/>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1"/>
        <w:gridCol w:w="2703"/>
        <w:gridCol w:w="2709"/>
      </w:tblGrid>
      <w:tr w:rsidR="00C84969" w:rsidRPr="00026BC7" w14:paraId="38503D35" w14:textId="77777777" w:rsidTr="00026BC7">
        <w:tc>
          <w:tcPr>
            <w:tcW w:w="3978" w:type="dxa"/>
            <w:shd w:val="clear" w:color="auto" w:fill="auto"/>
          </w:tcPr>
          <w:p w14:paraId="31E6A162" w14:textId="77777777" w:rsidR="00C84969" w:rsidRPr="00026BC7" w:rsidRDefault="00B907A1" w:rsidP="00324844">
            <w:pPr>
              <w:tabs>
                <w:tab w:val="left" w:pos="360"/>
              </w:tabs>
              <w:jc w:val="center"/>
              <w:rPr>
                <w:rFonts w:ascii="Times New Roman" w:hAnsi="Times New Roman"/>
                <w:b/>
                <w:bCs/>
                <w:sz w:val="24"/>
                <w:szCs w:val="24"/>
              </w:rPr>
            </w:pPr>
            <w:r w:rsidRPr="00026BC7">
              <w:rPr>
                <w:rFonts w:ascii="Times New Roman" w:hAnsi="Times New Roman"/>
                <w:b/>
                <w:bCs/>
                <w:sz w:val="24"/>
                <w:szCs w:val="24"/>
              </w:rPr>
              <w:tab/>
            </w:r>
            <w:proofErr w:type="spellStart"/>
            <w:r w:rsidR="00C84969" w:rsidRPr="00026BC7">
              <w:rPr>
                <w:rFonts w:ascii="Times New Roman" w:hAnsi="Times New Roman"/>
                <w:b/>
                <w:bCs/>
                <w:sz w:val="24"/>
                <w:szCs w:val="24"/>
              </w:rPr>
              <w:t>Biến</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đổi</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màu</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của</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giấy</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thử</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chì</w:t>
            </w:r>
            <w:proofErr w:type="spellEnd"/>
            <w:r w:rsidR="00C84969" w:rsidRPr="00026BC7">
              <w:rPr>
                <w:rFonts w:ascii="Times New Roman" w:hAnsi="Times New Roman"/>
                <w:b/>
                <w:bCs/>
                <w:sz w:val="24"/>
                <w:szCs w:val="24"/>
              </w:rPr>
              <w:t xml:space="preserve"> </w:t>
            </w:r>
            <w:proofErr w:type="spellStart"/>
            <w:r w:rsidR="00C84969" w:rsidRPr="00026BC7">
              <w:rPr>
                <w:rFonts w:ascii="Times New Roman" w:hAnsi="Times New Roman"/>
                <w:b/>
                <w:bCs/>
                <w:sz w:val="24"/>
                <w:szCs w:val="24"/>
              </w:rPr>
              <w:t>acetat</w:t>
            </w:r>
            <w:proofErr w:type="spellEnd"/>
          </w:p>
        </w:tc>
        <w:tc>
          <w:tcPr>
            <w:tcW w:w="2799" w:type="dxa"/>
            <w:shd w:val="clear" w:color="auto" w:fill="auto"/>
          </w:tcPr>
          <w:p w14:paraId="77CA09F6" w14:textId="77777777" w:rsidR="00C84969" w:rsidRPr="00026BC7" w:rsidRDefault="00C84969" w:rsidP="00324844">
            <w:pPr>
              <w:tabs>
                <w:tab w:val="left" w:pos="360"/>
              </w:tabs>
              <w:spacing w:after="0"/>
              <w:jc w:val="center"/>
              <w:rPr>
                <w:rFonts w:ascii="Times New Roman" w:hAnsi="Times New Roman"/>
                <w:b/>
                <w:bCs/>
                <w:sz w:val="24"/>
                <w:szCs w:val="24"/>
              </w:rPr>
            </w:pPr>
            <w:proofErr w:type="spellStart"/>
            <w:r w:rsidRPr="00026BC7">
              <w:rPr>
                <w:rFonts w:ascii="Times New Roman" w:hAnsi="Times New Roman"/>
                <w:b/>
                <w:bCs/>
                <w:sz w:val="24"/>
                <w:szCs w:val="24"/>
              </w:rPr>
              <w:t>Mức</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độ</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phản</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ứng</w:t>
            </w:r>
            <w:proofErr w:type="spellEnd"/>
            <w:r w:rsidRPr="00026BC7">
              <w:rPr>
                <w:rFonts w:ascii="Times New Roman" w:hAnsi="Times New Roman"/>
                <w:b/>
                <w:bCs/>
                <w:sz w:val="24"/>
                <w:szCs w:val="24"/>
              </w:rPr>
              <w:t xml:space="preserve"> </w:t>
            </w:r>
          </w:p>
          <w:p w14:paraId="1CED08A6" w14:textId="77777777" w:rsidR="00C84969" w:rsidRPr="00026BC7" w:rsidRDefault="00C84969" w:rsidP="00324844">
            <w:pPr>
              <w:tabs>
                <w:tab w:val="left" w:pos="360"/>
              </w:tabs>
              <w:spacing w:after="0"/>
              <w:jc w:val="center"/>
              <w:rPr>
                <w:rFonts w:ascii="Times New Roman" w:hAnsi="Times New Roman"/>
                <w:b/>
                <w:bCs/>
                <w:sz w:val="24"/>
                <w:szCs w:val="24"/>
              </w:rPr>
            </w:pPr>
            <w:r w:rsidRPr="00026BC7">
              <w:rPr>
                <w:rFonts w:ascii="Times New Roman" w:hAnsi="Times New Roman"/>
                <w:b/>
                <w:bCs/>
                <w:sz w:val="24"/>
                <w:szCs w:val="24"/>
              </w:rPr>
              <w:t>(</w:t>
            </w:r>
            <w:proofErr w:type="spellStart"/>
            <w:r w:rsidRPr="00026BC7">
              <w:rPr>
                <w:rFonts w:ascii="Times New Roman" w:hAnsi="Times New Roman"/>
                <w:b/>
                <w:bCs/>
                <w:sz w:val="24"/>
                <w:szCs w:val="24"/>
              </w:rPr>
              <w:t>ký</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hiệu</w:t>
            </w:r>
            <w:proofErr w:type="spellEnd"/>
            <w:r w:rsidRPr="00026BC7">
              <w:rPr>
                <w:rFonts w:ascii="Times New Roman" w:hAnsi="Times New Roman"/>
                <w:b/>
                <w:bCs/>
                <w:sz w:val="24"/>
                <w:szCs w:val="24"/>
              </w:rPr>
              <w:t>)</w:t>
            </w:r>
          </w:p>
        </w:tc>
        <w:tc>
          <w:tcPr>
            <w:tcW w:w="2799" w:type="dxa"/>
            <w:shd w:val="clear" w:color="auto" w:fill="auto"/>
          </w:tcPr>
          <w:p w14:paraId="4C717988" w14:textId="77777777" w:rsidR="00C84969" w:rsidRPr="00026BC7" w:rsidRDefault="00C84969" w:rsidP="00324844">
            <w:pPr>
              <w:tabs>
                <w:tab w:val="left" w:pos="360"/>
              </w:tabs>
              <w:jc w:val="center"/>
              <w:rPr>
                <w:rFonts w:ascii="Times New Roman" w:hAnsi="Times New Roman"/>
                <w:b/>
                <w:bCs/>
                <w:sz w:val="24"/>
                <w:szCs w:val="24"/>
              </w:rPr>
            </w:pPr>
            <w:proofErr w:type="spellStart"/>
            <w:r w:rsidRPr="00026BC7">
              <w:rPr>
                <w:rFonts w:ascii="Times New Roman" w:hAnsi="Times New Roman"/>
                <w:b/>
                <w:bCs/>
                <w:sz w:val="24"/>
                <w:szCs w:val="24"/>
              </w:rPr>
              <w:t>Nguyên</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liệu</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thuộc</w:t>
            </w:r>
            <w:proofErr w:type="spellEnd"/>
            <w:r w:rsidRPr="00026BC7">
              <w:rPr>
                <w:rFonts w:ascii="Times New Roman" w:hAnsi="Times New Roman"/>
                <w:b/>
                <w:bCs/>
                <w:sz w:val="24"/>
                <w:szCs w:val="24"/>
              </w:rPr>
              <w:t xml:space="preserve"> </w:t>
            </w:r>
            <w:proofErr w:type="spellStart"/>
            <w:r w:rsidRPr="00026BC7">
              <w:rPr>
                <w:rFonts w:ascii="Times New Roman" w:hAnsi="Times New Roman"/>
                <w:b/>
                <w:bCs/>
                <w:sz w:val="24"/>
                <w:szCs w:val="24"/>
              </w:rPr>
              <w:t>loại</w:t>
            </w:r>
            <w:proofErr w:type="spellEnd"/>
          </w:p>
        </w:tc>
      </w:tr>
      <w:tr w:rsidR="00C84969" w:rsidRPr="00026BC7" w14:paraId="674C55C8" w14:textId="77777777" w:rsidTr="00026BC7">
        <w:tc>
          <w:tcPr>
            <w:tcW w:w="3978" w:type="dxa"/>
            <w:shd w:val="clear" w:color="auto" w:fill="auto"/>
          </w:tcPr>
          <w:p w14:paraId="7948FC2F"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Không</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chuyển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màu</w:t>
            </w:r>
            <w:proofErr w:type="spellEnd"/>
          </w:p>
        </w:tc>
        <w:tc>
          <w:tcPr>
            <w:tcW w:w="2799" w:type="dxa"/>
            <w:shd w:val="clear" w:color="auto" w:fill="auto"/>
          </w:tcPr>
          <w:p w14:paraId="7FFF806B"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Âm</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tính</w:t>
            </w:r>
            <w:proofErr w:type="spellEnd"/>
            <w:r w:rsidRPr="00026BC7">
              <w:rPr>
                <w:rFonts w:ascii="Times New Roman" w:hAnsi="Times New Roman"/>
                <w:bCs/>
                <w:sz w:val="24"/>
                <w:szCs w:val="24"/>
              </w:rPr>
              <w:t xml:space="preserve"> (-)</w:t>
            </w:r>
          </w:p>
        </w:tc>
        <w:tc>
          <w:tcPr>
            <w:tcW w:w="2799" w:type="dxa"/>
            <w:shd w:val="clear" w:color="auto" w:fill="auto"/>
          </w:tcPr>
          <w:p w14:paraId="07EE9810"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Tươi</w:t>
            </w:r>
            <w:proofErr w:type="spellEnd"/>
          </w:p>
        </w:tc>
      </w:tr>
      <w:tr w:rsidR="00C84969" w:rsidRPr="00026BC7" w14:paraId="764CCC1F" w14:textId="77777777" w:rsidTr="00026BC7">
        <w:tc>
          <w:tcPr>
            <w:tcW w:w="3978" w:type="dxa"/>
            <w:shd w:val="clear" w:color="auto" w:fill="auto"/>
          </w:tcPr>
          <w:p w14:paraId="7683CDCB"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Có</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viền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màu</w:t>
            </w:r>
            <w:proofErr w:type="spellEnd"/>
            <w:r w:rsidRPr="00026BC7">
              <w:rPr>
                <w:rFonts w:ascii="Times New Roman" w:hAnsi="Times New Roman"/>
                <w:bCs/>
                <w:sz w:val="24"/>
                <w:szCs w:val="24"/>
              </w:rPr>
              <w:t xml:space="preserve"> hung </w:t>
            </w:r>
            <w:proofErr w:type="spellStart"/>
            <w:r w:rsidRPr="00026BC7">
              <w:rPr>
                <w:rFonts w:ascii="Times New Roman" w:hAnsi="Times New Roman"/>
                <w:bCs/>
                <w:sz w:val="24"/>
                <w:szCs w:val="24"/>
              </w:rPr>
              <w:t>quanh</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mép</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giấy</w:t>
            </w:r>
            <w:proofErr w:type="spellEnd"/>
          </w:p>
        </w:tc>
        <w:tc>
          <w:tcPr>
            <w:tcW w:w="2799" w:type="dxa"/>
            <w:shd w:val="clear" w:color="auto" w:fill="auto"/>
          </w:tcPr>
          <w:p w14:paraId="397AD36A"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Dương</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tính</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yếu</w:t>
            </w:r>
            <w:proofErr w:type="spellEnd"/>
            <w:r w:rsidRPr="00026BC7">
              <w:rPr>
                <w:rFonts w:ascii="Times New Roman" w:hAnsi="Times New Roman"/>
                <w:bCs/>
                <w:sz w:val="24"/>
                <w:szCs w:val="24"/>
              </w:rPr>
              <w:t xml:space="preserve"> (+)</w:t>
            </w:r>
          </w:p>
        </w:tc>
        <w:tc>
          <w:tcPr>
            <w:tcW w:w="2799" w:type="dxa"/>
            <w:shd w:val="clear" w:color="auto" w:fill="auto"/>
          </w:tcPr>
          <w:p w14:paraId="380D6E4A"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Kém</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tươi</w:t>
            </w:r>
            <w:proofErr w:type="spellEnd"/>
          </w:p>
        </w:tc>
      </w:tr>
      <w:tr w:rsidR="00C84969" w:rsidRPr="00026BC7" w14:paraId="6ECFBC80" w14:textId="77777777" w:rsidTr="00026BC7">
        <w:tc>
          <w:tcPr>
            <w:tcW w:w="3978" w:type="dxa"/>
            <w:shd w:val="clear" w:color="auto" w:fill="auto"/>
          </w:tcPr>
          <w:p w14:paraId="7B3FA6C9"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Toàn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bộ</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giấy</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màu</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nâu</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phần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đáy</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cong</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màu</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nâu</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thẫm</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quanh</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mép</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giấy</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có</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viền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đen</w:t>
            </w:r>
            <w:proofErr w:type="spellEnd"/>
          </w:p>
        </w:tc>
        <w:tc>
          <w:tcPr>
            <w:tcW w:w="2799" w:type="dxa"/>
            <w:shd w:val="clear" w:color="auto" w:fill="auto"/>
          </w:tcPr>
          <w:p w14:paraId="53EE7204"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Dương</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tính</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vừa</w:t>
            </w:r>
            <w:proofErr w:type="spellEnd"/>
            <w:r w:rsidRPr="00026BC7">
              <w:rPr>
                <w:rFonts w:ascii="Times New Roman" w:hAnsi="Times New Roman"/>
                <w:bCs/>
                <w:sz w:val="24"/>
                <w:szCs w:val="24"/>
              </w:rPr>
              <w:t xml:space="preserve"> (++)</w:t>
            </w:r>
          </w:p>
        </w:tc>
        <w:tc>
          <w:tcPr>
            <w:tcW w:w="2799" w:type="dxa"/>
            <w:shd w:val="clear" w:color="auto" w:fill="auto"/>
          </w:tcPr>
          <w:p w14:paraId="7D98ED2C" w14:textId="77777777" w:rsidR="00C84969" w:rsidRPr="00026BC7" w:rsidRDefault="00C84969"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Ươn</w:t>
            </w:r>
            <w:proofErr w:type="spellEnd"/>
          </w:p>
        </w:tc>
      </w:tr>
      <w:tr w:rsidR="00C84969" w:rsidRPr="00026BC7" w14:paraId="43EC59E6" w14:textId="77777777" w:rsidTr="00026BC7">
        <w:tc>
          <w:tcPr>
            <w:tcW w:w="3978" w:type="dxa"/>
            <w:shd w:val="clear" w:color="auto" w:fill="auto"/>
          </w:tcPr>
          <w:p w14:paraId="327F5CBB" w14:textId="77777777" w:rsidR="00C84969" w:rsidRPr="00026BC7" w:rsidRDefault="00A563F0"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Toàn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bộ</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giấy</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màu</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đen</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thẫm</w:t>
            </w:r>
            <w:proofErr w:type="spellEnd"/>
          </w:p>
        </w:tc>
        <w:tc>
          <w:tcPr>
            <w:tcW w:w="2799" w:type="dxa"/>
            <w:shd w:val="clear" w:color="auto" w:fill="auto"/>
          </w:tcPr>
          <w:p w14:paraId="5B1550DE" w14:textId="77777777" w:rsidR="00C84969" w:rsidRPr="00026BC7" w:rsidRDefault="00A563F0"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Dương</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tính</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mạnh</w:t>
            </w:r>
            <w:proofErr w:type="spellEnd"/>
            <w:r w:rsidRPr="00026BC7">
              <w:rPr>
                <w:rFonts w:ascii="Times New Roman" w:hAnsi="Times New Roman"/>
                <w:bCs/>
                <w:sz w:val="24"/>
                <w:szCs w:val="24"/>
              </w:rPr>
              <w:t xml:space="preserve"> (+++)</w:t>
            </w:r>
          </w:p>
        </w:tc>
        <w:tc>
          <w:tcPr>
            <w:tcW w:w="2799" w:type="dxa"/>
            <w:shd w:val="clear" w:color="auto" w:fill="auto"/>
          </w:tcPr>
          <w:p w14:paraId="5BCC33CE" w14:textId="77777777" w:rsidR="00C84969" w:rsidRPr="00026BC7" w:rsidRDefault="00A563F0" w:rsidP="00324844">
            <w:pPr>
              <w:tabs>
                <w:tab w:val="left" w:pos="360"/>
              </w:tabs>
              <w:jc w:val="center"/>
              <w:rPr>
                <w:rFonts w:ascii="Times New Roman" w:hAnsi="Times New Roman"/>
                <w:bCs/>
                <w:sz w:val="24"/>
                <w:szCs w:val="24"/>
              </w:rPr>
            </w:pPr>
            <w:proofErr w:type="spellStart"/>
            <w:r w:rsidRPr="00026BC7">
              <w:rPr>
                <w:rFonts w:ascii="Times New Roman" w:hAnsi="Times New Roman"/>
                <w:bCs/>
                <w:sz w:val="24"/>
                <w:szCs w:val="24"/>
              </w:rPr>
              <w:t>Rất</w:t>
            </w:r>
            <w:proofErr w:type="spellEnd"/>
            <w:r w:rsidRPr="00026BC7">
              <w:rPr>
                <w:rFonts w:ascii="Times New Roman" w:hAnsi="Times New Roman"/>
                <w:bCs/>
                <w:sz w:val="24"/>
                <w:szCs w:val="24"/>
              </w:rPr>
              <w:t xml:space="preserve"> </w:t>
            </w:r>
            <w:proofErr w:type="spellStart"/>
            <w:r w:rsidRPr="00026BC7">
              <w:rPr>
                <w:rFonts w:ascii="Times New Roman" w:hAnsi="Times New Roman"/>
                <w:bCs/>
                <w:sz w:val="24"/>
                <w:szCs w:val="24"/>
              </w:rPr>
              <w:t>ươn</w:t>
            </w:r>
            <w:proofErr w:type="spellEnd"/>
          </w:p>
        </w:tc>
      </w:tr>
    </w:tbl>
    <w:p w14:paraId="5D41B441" w14:textId="77777777" w:rsidR="008D0D62" w:rsidRPr="00995FC0" w:rsidRDefault="0048051B" w:rsidP="006C3E84">
      <w:pPr>
        <w:pStyle w:val="ListParagraph"/>
        <w:numPr>
          <w:ilvl w:val="0"/>
          <w:numId w:val="1"/>
        </w:numPr>
        <w:ind w:hanging="720"/>
        <w:jc w:val="both"/>
        <w:rPr>
          <w:rFonts w:ascii="Times New Roman" w:hAnsi="Times New Roman"/>
          <w:b/>
          <w:color w:val="00B0F0"/>
          <w:sz w:val="24"/>
          <w:szCs w:val="24"/>
        </w:rPr>
      </w:pPr>
      <w:r>
        <w:rPr>
          <w:rFonts w:ascii="Times New Roman" w:hAnsi="Times New Roman"/>
          <w:b/>
          <w:color w:val="00B0F0"/>
          <w:sz w:val="24"/>
          <w:szCs w:val="24"/>
        </w:rPr>
        <w:t>K</w:t>
      </w:r>
      <w:r w:rsidR="00995FC0" w:rsidRPr="00995FC0">
        <w:rPr>
          <w:rFonts w:ascii="Times New Roman" w:hAnsi="Times New Roman"/>
          <w:b/>
          <w:color w:val="00B0F0"/>
          <w:sz w:val="24"/>
          <w:szCs w:val="24"/>
        </w:rPr>
        <w:t>IỂM SOÁT DỮ LIỆU QA/QC</w:t>
      </w:r>
    </w:p>
    <w:p w14:paraId="3CAD0A70" w14:textId="77777777" w:rsidR="00606714" w:rsidRPr="00606714" w:rsidRDefault="002A0CED" w:rsidP="00606714">
      <w:pPr>
        <w:spacing w:after="120"/>
        <w:ind w:left="720"/>
        <w:rPr>
          <w:rFonts w:ascii="Times New Roman" w:hAnsi="Times New Roman"/>
          <w:sz w:val="24"/>
          <w:szCs w:val="24"/>
        </w:rPr>
      </w:pP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sidR="0005165C">
        <w:rPr>
          <w:rFonts w:ascii="Times New Roman" w:hAnsi="Times New Roman"/>
          <w:sz w:val="24"/>
          <w:szCs w:val="24"/>
        </w:rPr>
        <w:t>của</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mẫu</w:t>
      </w:r>
      <w:proofErr w:type="spellEnd"/>
      <w:r w:rsidR="0005165C">
        <w:rPr>
          <w:rFonts w:ascii="Times New Roman" w:hAnsi="Times New Roman"/>
          <w:sz w:val="24"/>
          <w:szCs w:val="24"/>
        </w:rPr>
        <w:t xml:space="preserve"> blank </w:t>
      </w:r>
      <w:proofErr w:type="spellStart"/>
      <w:r w:rsidR="0005165C">
        <w:rPr>
          <w:rFonts w:ascii="Times New Roman" w:hAnsi="Times New Roman"/>
          <w:sz w:val="24"/>
          <w:szCs w:val="24"/>
        </w:rPr>
        <w:t>phải</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âm</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tính</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và</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mẫu</w:t>
      </w:r>
      <w:proofErr w:type="spellEnd"/>
      <w:r w:rsidR="0005165C">
        <w:rPr>
          <w:rFonts w:ascii="Times New Roman" w:hAnsi="Times New Roman"/>
          <w:sz w:val="24"/>
          <w:szCs w:val="24"/>
        </w:rPr>
        <w:t xml:space="preserve"> QC </w:t>
      </w:r>
      <w:proofErr w:type="spellStart"/>
      <w:r w:rsidR="0005165C">
        <w:rPr>
          <w:rFonts w:ascii="Times New Roman" w:hAnsi="Times New Roman"/>
          <w:sz w:val="24"/>
          <w:szCs w:val="24"/>
        </w:rPr>
        <w:t>phải</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là</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dương</w:t>
      </w:r>
      <w:proofErr w:type="spellEnd"/>
      <w:r w:rsidR="0005165C">
        <w:rPr>
          <w:rFonts w:ascii="Times New Roman" w:hAnsi="Times New Roman"/>
          <w:sz w:val="24"/>
          <w:szCs w:val="24"/>
        </w:rPr>
        <w:t xml:space="preserve"> </w:t>
      </w:r>
      <w:proofErr w:type="spellStart"/>
      <w:r w:rsidR="0005165C">
        <w:rPr>
          <w:rFonts w:ascii="Times New Roman" w:hAnsi="Times New Roman"/>
          <w:sz w:val="24"/>
          <w:szCs w:val="24"/>
        </w:rPr>
        <w:t>tính</w:t>
      </w:r>
      <w:proofErr w:type="spellEnd"/>
      <w:r w:rsidR="0005165C">
        <w:rPr>
          <w:rFonts w:ascii="Times New Roman" w:hAnsi="Times New Roman"/>
          <w:sz w:val="24"/>
          <w:szCs w:val="24"/>
        </w:rPr>
        <w:t>.</w:t>
      </w:r>
    </w:p>
    <w:p w14:paraId="557648F2"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35D95916" w14:textId="77777777" w:rsidR="00995FC0" w:rsidRPr="00995FC0" w:rsidRDefault="00995FC0" w:rsidP="00AD004F">
      <w:pPr>
        <w:pStyle w:val="ListParagraph"/>
        <w:numPr>
          <w:ilvl w:val="0"/>
          <w:numId w:val="6"/>
        </w:numPr>
        <w:ind w:left="720"/>
        <w:jc w:val="both"/>
        <w:rPr>
          <w:rFonts w:ascii="Times New Roman" w:hAnsi="Times New Roman"/>
          <w:b/>
          <w:color w:val="00B0F0"/>
          <w:sz w:val="24"/>
          <w:szCs w:val="24"/>
        </w:rPr>
      </w:pP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Pr>
          <w:rFonts w:ascii="Times New Roman" w:hAnsi="Times New Roman"/>
          <w:sz w:val="24"/>
          <w:szCs w:val="24"/>
        </w:rPr>
        <w:t>phân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báo</w:t>
      </w:r>
      <w:proofErr w:type="spellEnd"/>
      <w:r>
        <w:rPr>
          <w:rFonts w:ascii="Times New Roman" w:hAnsi="Times New Roman"/>
          <w:sz w:val="24"/>
          <w:szCs w:val="24"/>
        </w:rPr>
        <w:t xml:space="preserve"> </w:t>
      </w:r>
      <w:proofErr w:type="spellStart"/>
      <w:r>
        <w:rPr>
          <w:rFonts w:ascii="Times New Roman" w:hAnsi="Times New Roman"/>
          <w:sz w:val="24"/>
          <w:szCs w:val="24"/>
        </w:rPr>
        <w:t>cáo</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Pr>
          <w:rFonts w:ascii="Times New Roman" w:hAnsi="Times New Roman"/>
          <w:sz w:val="24"/>
          <w:szCs w:val="24"/>
        </w:rPr>
        <w:t xml:space="preserve"> </w:t>
      </w:r>
      <w:proofErr w:type="spellStart"/>
      <w:r>
        <w:rPr>
          <w:rFonts w:ascii="Times New Roman" w:hAnsi="Times New Roman"/>
          <w:sz w:val="24"/>
          <w:szCs w:val="24"/>
        </w:rPr>
        <w:t>biểu</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w:t>
      </w:r>
    </w:p>
    <w:p w14:paraId="6E3B6D6B" w14:textId="77777777" w:rsidR="00995FC0" w:rsidRDefault="00995FC0" w:rsidP="00AD004F">
      <w:pPr>
        <w:pStyle w:val="ListParagraph"/>
        <w:numPr>
          <w:ilvl w:val="0"/>
          <w:numId w:val="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78E18632" w14:textId="77777777" w:rsidR="00995FC0" w:rsidRPr="00995FC0" w:rsidRDefault="00995FC0" w:rsidP="00AD004F">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lastRenderedPageBreak/>
        <w:t>BM.15.06</w:t>
      </w:r>
    </w:p>
    <w:sectPr w:rsidR="00995FC0" w:rsidRPr="00995FC0" w:rsidSect="00324844">
      <w:headerReference w:type="even" r:id="rId7"/>
      <w:headerReference w:type="default" r:id="rId8"/>
      <w:footerReference w:type="even" r:id="rId9"/>
      <w:footerReference w:type="default" r:id="rId10"/>
      <w:headerReference w:type="first" r:id="rId11"/>
      <w:footerReference w:type="firs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19CD" w14:textId="77777777" w:rsidR="00892C98" w:rsidRDefault="00892C98" w:rsidP="00DB45A7">
      <w:pPr>
        <w:spacing w:after="0" w:line="240" w:lineRule="auto"/>
      </w:pPr>
      <w:r>
        <w:separator/>
      </w:r>
    </w:p>
  </w:endnote>
  <w:endnote w:type="continuationSeparator" w:id="0">
    <w:p w14:paraId="4BD03776" w14:textId="77777777" w:rsidR="00892C98" w:rsidRDefault="00892C9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374CC" w14:textId="77777777" w:rsidR="00C426BB" w:rsidRDefault="00C42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F5652" w14:textId="77777777" w:rsidR="00C426BB" w:rsidRDefault="00C42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0C74E" w14:textId="77777777" w:rsidR="00C426BB" w:rsidRDefault="00C42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A1366" w14:textId="77777777" w:rsidR="00892C98" w:rsidRDefault="00892C98" w:rsidP="00DB45A7">
      <w:pPr>
        <w:spacing w:after="0" w:line="240" w:lineRule="auto"/>
      </w:pPr>
      <w:r>
        <w:separator/>
      </w:r>
    </w:p>
  </w:footnote>
  <w:footnote w:type="continuationSeparator" w:id="0">
    <w:p w14:paraId="178B2E01" w14:textId="77777777" w:rsidR="00892C98" w:rsidRDefault="00892C98"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422E" w14:textId="77777777" w:rsidR="00C426BB" w:rsidRDefault="00C42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4762E8E4" w14:textId="77777777" w:rsidTr="005F20AA">
      <w:trPr>
        <w:jc w:val="center"/>
      </w:trPr>
      <w:tc>
        <w:tcPr>
          <w:tcW w:w="3078" w:type="dxa"/>
          <w:shd w:val="clear" w:color="auto" w:fill="auto"/>
          <w:vAlign w:val="center"/>
        </w:tcPr>
        <w:p w14:paraId="1A0E9D43"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DB3D01B"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36438190"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8F06EF">
            <w:rPr>
              <w:rFonts w:ascii="Times New Roman" w:hAnsi="Times New Roman"/>
              <w:color w:val="00B0F0"/>
              <w:sz w:val="24"/>
              <w:szCs w:val="24"/>
            </w:rPr>
            <w:t>2</w:t>
          </w:r>
          <w:r w:rsidR="00C426BB">
            <w:rPr>
              <w:rFonts w:ascii="Times New Roman" w:hAnsi="Times New Roman"/>
              <w:color w:val="00B0F0"/>
              <w:sz w:val="24"/>
              <w:szCs w:val="24"/>
            </w:rPr>
            <w:t>90</w:t>
          </w:r>
        </w:p>
        <w:p w14:paraId="56CE3E6A" w14:textId="77777777" w:rsidR="008F06EF" w:rsidRPr="00DB45A7" w:rsidRDefault="008F06EF" w:rsidP="008F06EF">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Pr>
              <w:rFonts w:ascii="Times New Roman" w:hAnsi="Times New Roman"/>
              <w:color w:val="00B0F0"/>
              <w:sz w:val="24"/>
              <w:szCs w:val="24"/>
            </w:rPr>
            <w:t xml:space="preserve"> 01</w:t>
          </w:r>
        </w:p>
        <w:p w14:paraId="413D3ED3"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8F06EF">
            <w:rPr>
              <w:rFonts w:ascii="Times New Roman" w:hAnsi="Times New Roman"/>
              <w:color w:val="00B0F0"/>
              <w:sz w:val="24"/>
              <w:szCs w:val="24"/>
            </w:rPr>
            <w:t xml:space="preserve"> 20/6/2018</w:t>
          </w:r>
        </w:p>
        <w:p w14:paraId="65A00815"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324844">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324844">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p>
      </w:tc>
    </w:tr>
  </w:tbl>
  <w:p w14:paraId="388D55CF"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07CA" w14:textId="77777777" w:rsidR="00C426BB" w:rsidRDefault="00C42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17D"/>
    <w:multiLevelType w:val="hybridMultilevel"/>
    <w:tmpl w:val="AFCA67DC"/>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8634E"/>
    <w:multiLevelType w:val="hybridMultilevel"/>
    <w:tmpl w:val="CA64E62E"/>
    <w:lvl w:ilvl="0" w:tplc="FC167B60">
      <w:start w:val="1"/>
      <w:numFmt w:val="upperRoman"/>
      <w:lvlText w:val="%1."/>
      <w:lvlJc w:val="left"/>
      <w:pPr>
        <w:ind w:left="306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D4857"/>
    <w:multiLevelType w:val="hybridMultilevel"/>
    <w:tmpl w:val="CCDC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64001"/>
    <w:multiLevelType w:val="hybridMultilevel"/>
    <w:tmpl w:val="3A0A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10"/>
  </w:num>
  <w:num w:numId="5">
    <w:abstractNumId w:val="4"/>
  </w:num>
  <w:num w:numId="6">
    <w:abstractNumId w:val="14"/>
  </w:num>
  <w:num w:numId="7">
    <w:abstractNumId w:val="5"/>
  </w:num>
  <w:num w:numId="8">
    <w:abstractNumId w:val="11"/>
  </w:num>
  <w:num w:numId="9">
    <w:abstractNumId w:val="13"/>
  </w:num>
  <w:num w:numId="10">
    <w:abstractNumId w:val="12"/>
  </w:num>
  <w:num w:numId="11">
    <w:abstractNumId w:val="9"/>
  </w:num>
  <w:num w:numId="12">
    <w:abstractNumId w:val="2"/>
  </w:num>
  <w:num w:numId="13">
    <w:abstractNumId w:val="0"/>
  </w:num>
  <w:num w:numId="14">
    <w:abstractNumId w:val="15"/>
  </w:num>
  <w:num w:numId="15">
    <w:abstractNumId w:val="6"/>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26BC7"/>
    <w:rsid w:val="0005165C"/>
    <w:rsid w:val="00092708"/>
    <w:rsid w:val="000A67FF"/>
    <w:rsid w:val="000C1BEA"/>
    <w:rsid w:val="000D4F67"/>
    <w:rsid w:val="000D5843"/>
    <w:rsid w:val="000F5C82"/>
    <w:rsid w:val="00150C9E"/>
    <w:rsid w:val="001759EF"/>
    <w:rsid w:val="00183318"/>
    <w:rsid w:val="001C211B"/>
    <w:rsid w:val="001F425E"/>
    <w:rsid w:val="001F4E11"/>
    <w:rsid w:val="00203C41"/>
    <w:rsid w:val="002A0CED"/>
    <w:rsid w:val="002E3932"/>
    <w:rsid w:val="00324844"/>
    <w:rsid w:val="003700E3"/>
    <w:rsid w:val="0037757C"/>
    <w:rsid w:val="00390429"/>
    <w:rsid w:val="003A4645"/>
    <w:rsid w:val="003C2205"/>
    <w:rsid w:val="003D5F51"/>
    <w:rsid w:val="00402CF2"/>
    <w:rsid w:val="00435FA2"/>
    <w:rsid w:val="0048051B"/>
    <w:rsid w:val="004B68D4"/>
    <w:rsid w:val="004D4CDE"/>
    <w:rsid w:val="005025AD"/>
    <w:rsid w:val="0058455E"/>
    <w:rsid w:val="00585CB3"/>
    <w:rsid w:val="005C12E9"/>
    <w:rsid w:val="005D2E88"/>
    <w:rsid w:val="005E6F75"/>
    <w:rsid w:val="005F20AA"/>
    <w:rsid w:val="00606714"/>
    <w:rsid w:val="00626785"/>
    <w:rsid w:val="00644114"/>
    <w:rsid w:val="006C3E84"/>
    <w:rsid w:val="006D7EC8"/>
    <w:rsid w:val="006E0D58"/>
    <w:rsid w:val="00716499"/>
    <w:rsid w:val="00724806"/>
    <w:rsid w:val="00734DCA"/>
    <w:rsid w:val="0076355B"/>
    <w:rsid w:val="00764A3E"/>
    <w:rsid w:val="007B67E3"/>
    <w:rsid w:val="007C2447"/>
    <w:rsid w:val="007F3747"/>
    <w:rsid w:val="00804357"/>
    <w:rsid w:val="0085481C"/>
    <w:rsid w:val="00871BAD"/>
    <w:rsid w:val="00874DD3"/>
    <w:rsid w:val="00892C98"/>
    <w:rsid w:val="0089312D"/>
    <w:rsid w:val="008B4F3E"/>
    <w:rsid w:val="008D0D62"/>
    <w:rsid w:val="008D299B"/>
    <w:rsid w:val="008D6BF2"/>
    <w:rsid w:val="008F06EF"/>
    <w:rsid w:val="00903051"/>
    <w:rsid w:val="00944485"/>
    <w:rsid w:val="00956DB3"/>
    <w:rsid w:val="00963F1F"/>
    <w:rsid w:val="00973B05"/>
    <w:rsid w:val="00995FC0"/>
    <w:rsid w:val="009A0BA2"/>
    <w:rsid w:val="00A14078"/>
    <w:rsid w:val="00A15936"/>
    <w:rsid w:val="00A30EAB"/>
    <w:rsid w:val="00A563F0"/>
    <w:rsid w:val="00A723A9"/>
    <w:rsid w:val="00A80D68"/>
    <w:rsid w:val="00A93840"/>
    <w:rsid w:val="00AA0D54"/>
    <w:rsid w:val="00AA6DB2"/>
    <w:rsid w:val="00AB59C6"/>
    <w:rsid w:val="00AD004F"/>
    <w:rsid w:val="00AD686C"/>
    <w:rsid w:val="00B355AA"/>
    <w:rsid w:val="00B42515"/>
    <w:rsid w:val="00B46C7D"/>
    <w:rsid w:val="00B678B6"/>
    <w:rsid w:val="00B907A1"/>
    <w:rsid w:val="00BB7DEF"/>
    <w:rsid w:val="00BD3DBC"/>
    <w:rsid w:val="00C2620A"/>
    <w:rsid w:val="00C426BB"/>
    <w:rsid w:val="00C4682D"/>
    <w:rsid w:val="00C755D9"/>
    <w:rsid w:val="00C84969"/>
    <w:rsid w:val="00CC3258"/>
    <w:rsid w:val="00CC4A77"/>
    <w:rsid w:val="00CD559B"/>
    <w:rsid w:val="00D07B2E"/>
    <w:rsid w:val="00D66839"/>
    <w:rsid w:val="00D67619"/>
    <w:rsid w:val="00D70229"/>
    <w:rsid w:val="00DA69E6"/>
    <w:rsid w:val="00DB45A7"/>
    <w:rsid w:val="00DD02CF"/>
    <w:rsid w:val="00E10A2D"/>
    <w:rsid w:val="00E24247"/>
    <w:rsid w:val="00E71E80"/>
    <w:rsid w:val="00E86378"/>
    <w:rsid w:val="00E87B5D"/>
    <w:rsid w:val="00EA503A"/>
    <w:rsid w:val="00EC158D"/>
    <w:rsid w:val="00ED5935"/>
    <w:rsid w:val="00EE3060"/>
    <w:rsid w:val="00EF0AED"/>
    <w:rsid w:val="00F36D47"/>
    <w:rsid w:val="00F55767"/>
    <w:rsid w:val="00F57F7B"/>
    <w:rsid w:val="00F7673E"/>
    <w:rsid w:val="00FC4E9F"/>
    <w:rsid w:val="00FD634D"/>
    <w:rsid w:val="00FF149B"/>
    <w:rsid w:val="00FF3A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5F3A"/>
  <w15:chartTrackingRefBased/>
  <w15:docId w15:val="{D2A593D9-70FB-41EF-9FC9-9C732072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2018-12-26T12:18:00Z</dcterms:created>
  <dcterms:modified xsi:type="dcterms:W3CDTF">2018-12-26T12:18:00Z</dcterms:modified>
</cp:coreProperties>
</file>