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jc w:val="center"/>
      </w:pPr>
      <w:r>
        <w:rPr>
          <w:rFonts w:ascii="Arial" w:cs="Arial" w:eastAsia="Arial" w:hAnsi="Arial"/>
          <w:b/>
          <w:bCs/>
          <w:color w:val="E8112D"/>
          <w:sz w:val="120"/>
          <w:szCs w:val="120"/>
        </w:rPr>
        <w:t xml:space="preserve">F1</w:t>
      </w:r>
    </w:p>
    <w:p>
      <w:pPr>
        <w:pBdr>
          <w:bottom w:val="single" w:color="E8112D" w:sz="12" w:space="8"/>
        </w:pBdr>
        <w:spacing w:after="240" w:before="0"/>
        <w:jc w:val="center"/>
      </w:pPr>
      <w:r>
        <w:rPr>
          <w:rFonts w:ascii="Arial" w:cs="Arial" w:eastAsia="Arial" w:hAnsi="Arial"/>
          <w:b/>
          <w:bCs/>
          <w:color w:val="1A1A2E"/>
          <w:spacing w:val="80"/>
          <w:sz w:val="40"/>
          <w:szCs w:val="40"/>
        </w:rPr>
        <w:t xml:space="preserve">PIT STOP STRATEGY INTELLIGENCE SYSTEM</w:t>
      </w:r>
    </w:p>
    <w:p>
      <w:pPr>
        <w:spacing w:after="120" w:before="0"/>
      </w:pPr>
      <w:r>
        <w:t xml:space="preserve"/>
      </w:r>
    </w:p>
    <w:p>
      <w:pPr>
        <w:spacing w:after="80" w:before="0"/>
        <w:jc w:val="center"/>
      </w:pPr>
      <w:r>
        <w:rPr>
          <w:rFonts w:ascii="Arial" w:cs="Arial" w:eastAsia="Arial" w:hAnsi="Arial"/>
          <w:i/>
          <w:iCs/>
          <w:color w:val="2E4057"/>
          <w:sz w:val="28"/>
          <w:szCs w:val="28"/>
        </w:rPr>
        <w:t xml:space="preserve">A Multi-Layered Machine Learning &amp; Statistical Framework</w:t>
      </w:r>
    </w:p>
    <w:p>
      <w:pPr>
        <w:spacing w:after="80" w:before="0"/>
        <w:jc w:val="center"/>
      </w:pPr>
      <w:r>
        <w:rPr>
          <w:rFonts w:ascii="Arial" w:cs="Arial" w:eastAsia="Arial" w:hAnsi="Arial"/>
          <w:i/>
          <w:iCs/>
          <w:color w:val="2E4057"/>
          <w:sz w:val="28"/>
          <w:szCs w:val="28"/>
        </w:rPr>
        <w:t xml:space="preserve">for Formula 1 Race Strategy Prediction and Analysis</w:t>
      </w:r>
    </w:p>
    <w:p>
      <w:pPr>
        <w:spacing w:after="360" w:before="0"/>
      </w:pPr>
      <w:r>
        <w:t xml:space="preserve"/>
      </w:r>
    </w:p>
    <w:p>
      <w:pPr>
        <w:spacing w:after="80" w:before="0"/>
        <w:jc w:val="center"/>
      </w:pPr>
      <w:r>
        <w:rPr>
          <w:rFonts w:ascii="Arial" w:cs="Arial" w:eastAsia="Arial" w:hAnsi="Arial"/>
          <w:b/>
          <w:bCs/>
          <w:color w:val="1A1A2E"/>
          <w:sz w:val="26"/>
          <w:szCs w:val="26"/>
        </w:rPr>
        <w:t xml:space="preserve">Nguyen Tri</w:t>
      </w:r>
    </w:p>
    <w:p>
      <w:pPr>
        <w:spacing w:after="80" w:before="0"/>
        <w:jc w:val="center"/>
      </w:pPr>
      <w:r>
        <w:rPr>
          <w:rFonts w:ascii="Arial" w:cs="Arial" w:eastAsia="Arial" w:hAnsi="Arial"/>
          <w:color w:val="6C757D"/>
          <w:sz w:val="24"/>
          <w:szCs w:val="24"/>
        </w:rPr>
        <w:t xml:space="preserve">June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E8112D"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01</w:t>
            </w:r>
          </w:p>
        </w:tc>
        <w:tc>
          <w:tcPr>
            <w:tcW w:type="dxa" w:w="8360"/>
            <w:tcBorders>
              <w:top w:val="none" w:color="FFFFFF" w:sz="0"/>
              <w:left w:val="none" w:color="FFFFFF" w:sz="0"/>
              <w:bottom w:val="none" w:color="FFFFFF" w:sz="0"/>
              <w:right w:val="none" w:color="FFFFFF" w:sz="0"/>
            </w:tcBorders>
            <w:shd w:fill="1A1A2E" w:val="clear"/>
            <w:tcMar>
              <w:top w:type="dxa" w:w="100"/>
              <w:left w:type="dxa" w:w="200"/>
              <w:bottom w:type="dxa" w:w="100"/>
              <w:right w:type="dxa" w:w="140"/>
            </w:tcMar>
            <w:vAlign w:val="center"/>
          </w:tcPr>
          <w:p>
            <w:r>
              <w:rPr>
                <w:rFonts w:ascii="Arial" w:cs="Arial" w:eastAsia="Arial" w:hAnsi="Arial"/>
                <w:b/>
                <w:bCs/>
                <w:color w:val="FFFFFF"/>
                <w:sz w:val="30"/>
                <w:szCs w:val="30"/>
              </w:rPr>
              <w:t xml:space="preserve">Executive Summary</w:t>
            </w:r>
          </w:p>
        </w:tc>
      </w:tr>
    </w:tbl>
    <w:p>
      <w:pPr>
        <w:spacing w:after="120" w:before="0"/>
      </w:pPr>
      <w:r>
        <w:t xml:space="preserve"/>
      </w:r>
    </w:p>
    <w:p>
      <w:pPr>
        <w:spacing w:after="120" w:before="80"/>
        <w:jc w:val="both"/>
      </w:pPr>
      <w:r>
        <w:rPr>
          <w:rFonts w:ascii="Arial" w:cs="Arial" w:eastAsia="Arial" w:hAnsi="Arial"/>
          <w:color w:val="222222"/>
          <w:sz w:val="22"/>
          <w:szCs w:val="22"/>
        </w:rPr>
        <w:t xml:space="preserve">This report documents the design, implementation, and outcomes of a comprehensive data science project to model and predict Formula 1 pit stop strategies using machine learning, survival analysis, and classical statistics. Built on 2018–2025 race data sourced via the FastF1 API and the Ergast historical database, the system integrates five tightly coupled modules spanning deep learning sequence modelling, stochastic hazard modelling, strategic regression, overtake classification, and descriptive analytics.</w:t>
      </w:r>
    </w:p>
    <w:p>
      <w:pPr>
        <w:spacing w:after="120" w:before="80"/>
        <w:jc w:val="both"/>
      </w:pPr>
      <w:r>
        <w:rPr>
          <w:rFonts w:ascii="Arial" w:cs="Arial" w:eastAsia="Arial" w:hAnsi="Arial"/>
          <w:color w:val="222222"/>
          <w:sz w:val="22"/>
          <w:szCs w:val="22"/>
        </w:rPr>
        <w:t xml:space="preserve">The core deliverable is a three-layer Bidirectional LSTM (BiLSTM) neural network that ingests 20-lap sliding windows of race telemetry and outputs the probability of a pit stop on the final lap of each window. Downstream modules consume those probabilities to classify overtakes as strategic or on-track, quantify team risk tolerance, evaluate tactical agility under Virtual Safety Car (VSC) events, and test whether faster pit crews earn statistically more championship points.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8112D" w:sz="1"/>
              <w:left w:val="single" w:color="E8112D" w:sz="1"/>
              <w:bottom w:val="single" w:color="E8112D" w:sz="1"/>
              <w:right w:val="single" w:color="E8112D" w:sz="1"/>
            </w:tcBorders>
            <w:shd w:fill="FFF5F5" w:val="clear"/>
            <w:tcMar>
              <w:top w:type="dxa" w:w="120"/>
              <w:left w:type="dxa" w:w="140"/>
              <w:bottom w:type="dxa" w:w="120"/>
              <w:right w:type="dxa" w:w="140"/>
            </w:tcMar>
            <w:vAlign w:val="center"/>
          </w:tcPr>
          <w:p>
            <w:pPr>
              <w:jc w:val="center"/>
            </w:pPr>
            <w:r>
              <w:rPr>
                <w:rFonts w:ascii="Arial" w:cs="Arial" w:eastAsia="Arial" w:hAnsi="Arial"/>
                <w:b/>
                <w:bCs/>
                <w:color w:val="E8112D"/>
                <w:sz w:val="40"/>
                <w:szCs w:val="40"/>
              </w:rPr>
              <w:t xml:space="preserve">7</w:t>
            </w:r>
          </w:p>
          <w:p>
            <w:pPr>
              <w:jc w:val="center"/>
            </w:pPr>
            <w:r>
              <w:rPr>
                <w:rFonts w:ascii="Arial" w:cs="Arial" w:eastAsia="Arial" w:hAnsi="Arial"/>
                <w:b/>
                <w:bCs/>
                <w:color w:val="1A1A2E"/>
                <w:sz w:val="18"/>
                <w:szCs w:val="18"/>
              </w:rPr>
              <w:t xml:space="preserve">Training Seasons</w:t>
            </w:r>
          </w:p>
          <w:p>
            <w:pPr>
              <w:jc w:val="center"/>
            </w:pPr>
            <w:r>
              <w:rPr>
                <w:rFonts w:ascii="Arial" w:cs="Arial" w:eastAsia="Arial" w:hAnsi="Arial"/>
                <w:i/>
                <w:iCs/>
                <w:color w:val="6C757D"/>
                <w:sz w:val="16"/>
                <w:szCs w:val="16"/>
              </w:rPr>
              <w:t xml:space="preserve">2018 – 2024</w:t>
            </w:r>
          </w:p>
        </w:tc>
        <w:tc>
          <w:tcPr>
            <w:tcW w:type="dxa" w:w="1872"/>
            <w:tcBorders>
              <w:top w:val="single" w:color="E8112D" w:sz="1"/>
              <w:left w:val="single" w:color="E8112D" w:sz="1"/>
              <w:bottom w:val="single" w:color="E8112D" w:sz="1"/>
              <w:right w:val="single" w:color="E8112D" w:sz="1"/>
            </w:tcBorders>
            <w:shd w:fill="FFF0F0" w:val="clear"/>
            <w:tcMar>
              <w:top w:type="dxa" w:w="120"/>
              <w:left w:type="dxa" w:w="140"/>
              <w:bottom w:type="dxa" w:w="120"/>
              <w:right w:type="dxa" w:w="140"/>
            </w:tcMar>
            <w:vAlign w:val="center"/>
          </w:tcPr>
          <w:p>
            <w:pPr>
              <w:jc w:val="center"/>
            </w:pPr>
            <w:r>
              <w:rPr>
                <w:rFonts w:ascii="Arial" w:cs="Arial" w:eastAsia="Arial" w:hAnsi="Arial"/>
                <w:b/>
                <w:bCs/>
                <w:color w:val="E8112D"/>
                <w:sz w:val="40"/>
                <w:szCs w:val="40"/>
              </w:rPr>
              <w:t xml:space="preserve">3</w:t>
            </w:r>
          </w:p>
          <w:p>
            <w:pPr>
              <w:jc w:val="center"/>
            </w:pPr>
            <w:r>
              <w:rPr>
                <w:rFonts w:ascii="Arial" w:cs="Arial" w:eastAsia="Arial" w:hAnsi="Arial"/>
                <w:b/>
                <w:bCs/>
                <w:color w:val="1A1A2E"/>
                <w:sz w:val="18"/>
                <w:szCs w:val="18"/>
              </w:rPr>
              <w:t xml:space="preserve">BiLSTM Layers</w:t>
            </w:r>
          </w:p>
          <w:p>
            <w:pPr>
              <w:jc w:val="center"/>
            </w:pPr>
            <w:r>
              <w:rPr>
                <w:rFonts w:ascii="Arial" w:cs="Arial" w:eastAsia="Arial" w:hAnsi="Arial"/>
                <w:i/>
                <w:iCs/>
                <w:color w:val="6C757D"/>
                <w:sz w:val="16"/>
                <w:szCs w:val="16"/>
              </w:rPr>
              <w:t xml:space="preserve">Bidirectional</w:t>
            </w:r>
          </w:p>
        </w:tc>
        <w:tc>
          <w:tcPr>
            <w:tcW w:type="dxa" w:w="1872"/>
            <w:tcBorders>
              <w:top w:val="single" w:color="E8112D" w:sz="1"/>
              <w:left w:val="single" w:color="E8112D" w:sz="1"/>
              <w:bottom w:val="single" w:color="E8112D" w:sz="1"/>
              <w:right w:val="single" w:color="E8112D" w:sz="1"/>
            </w:tcBorders>
            <w:shd w:fill="FFF5F5" w:val="clear"/>
            <w:tcMar>
              <w:top w:type="dxa" w:w="120"/>
              <w:left w:type="dxa" w:w="140"/>
              <w:bottom w:type="dxa" w:w="120"/>
              <w:right w:type="dxa" w:w="140"/>
            </w:tcMar>
            <w:vAlign w:val="center"/>
          </w:tcPr>
          <w:p>
            <w:pPr>
              <w:jc w:val="center"/>
            </w:pPr>
            <w:r>
              <w:rPr>
                <w:rFonts w:ascii="Arial" w:cs="Arial" w:eastAsia="Arial" w:hAnsi="Arial"/>
                <w:b/>
                <w:bCs/>
                <w:color w:val="E8112D"/>
                <w:sz w:val="40"/>
                <w:szCs w:val="40"/>
              </w:rPr>
              <w:t xml:space="preserve">20</w:t>
            </w:r>
          </w:p>
          <w:p>
            <w:pPr>
              <w:jc w:val="center"/>
            </w:pPr>
            <w:r>
              <w:rPr>
                <w:rFonts w:ascii="Arial" w:cs="Arial" w:eastAsia="Arial" w:hAnsi="Arial"/>
                <w:b/>
                <w:bCs/>
                <w:color w:val="1A1A2E"/>
                <w:sz w:val="18"/>
                <w:szCs w:val="18"/>
              </w:rPr>
              <w:t xml:space="preserve">Sequence Length</w:t>
            </w:r>
          </w:p>
          <w:p>
            <w:pPr>
              <w:jc w:val="center"/>
            </w:pPr>
            <w:r>
              <w:rPr>
                <w:rFonts w:ascii="Arial" w:cs="Arial" w:eastAsia="Arial" w:hAnsi="Arial"/>
                <w:i/>
                <w:iCs/>
                <w:color w:val="6C757D"/>
                <w:sz w:val="16"/>
                <w:szCs w:val="16"/>
              </w:rPr>
              <w:t xml:space="preserve">Laps / window</w:t>
            </w:r>
          </w:p>
        </w:tc>
        <w:tc>
          <w:tcPr>
            <w:tcW w:type="dxa" w:w="1872"/>
            <w:tcBorders>
              <w:top w:val="single" w:color="E8112D" w:sz="1"/>
              <w:left w:val="single" w:color="E8112D" w:sz="1"/>
              <w:bottom w:val="single" w:color="E8112D" w:sz="1"/>
              <w:right w:val="single" w:color="E8112D" w:sz="1"/>
            </w:tcBorders>
            <w:shd w:fill="FFF0F0" w:val="clear"/>
            <w:tcMar>
              <w:top w:type="dxa" w:w="120"/>
              <w:left w:type="dxa" w:w="140"/>
              <w:bottom w:type="dxa" w:w="120"/>
              <w:right w:type="dxa" w:w="140"/>
            </w:tcMar>
            <w:vAlign w:val="center"/>
          </w:tcPr>
          <w:p>
            <w:pPr>
              <w:jc w:val="center"/>
            </w:pPr>
            <w:r>
              <w:rPr>
                <w:rFonts w:ascii="Arial" w:cs="Arial" w:eastAsia="Arial" w:hAnsi="Arial"/>
                <w:b/>
                <w:bCs/>
                <w:color w:val="E8112D"/>
                <w:sz w:val="40"/>
                <w:szCs w:val="40"/>
              </w:rPr>
              <w:t xml:space="preserve">40+</w:t>
            </w:r>
          </w:p>
          <w:p>
            <w:pPr>
              <w:jc w:val="center"/>
            </w:pPr>
            <w:r>
              <w:rPr>
                <w:rFonts w:ascii="Arial" w:cs="Arial" w:eastAsia="Arial" w:hAnsi="Arial"/>
                <w:b/>
                <w:bCs/>
                <w:color w:val="1A1A2E"/>
                <w:sz w:val="18"/>
                <w:szCs w:val="18"/>
              </w:rPr>
              <w:t xml:space="preserve">Feature Dimensions</w:t>
            </w:r>
          </w:p>
          <w:p>
            <w:pPr>
              <w:jc w:val="center"/>
            </w:pPr>
            <w:r>
              <w:rPr>
                <w:rFonts w:ascii="Arial" w:cs="Arial" w:eastAsia="Arial" w:hAnsi="Arial"/>
                <w:i/>
                <w:iCs/>
                <w:color w:val="6C757D"/>
                <w:sz w:val="16"/>
                <w:szCs w:val="16"/>
              </w:rPr>
              <w:t xml:space="preserve">Engineered features</w:t>
            </w:r>
          </w:p>
        </w:tc>
        <w:tc>
          <w:tcPr>
            <w:tcW w:type="dxa" w:w="1872"/>
            <w:tcBorders>
              <w:top w:val="single" w:color="E8112D" w:sz="1"/>
              <w:left w:val="single" w:color="E8112D" w:sz="1"/>
              <w:bottom w:val="single" w:color="E8112D" w:sz="1"/>
              <w:right w:val="single" w:color="E8112D" w:sz="1"/>
            </w:tcBorders>
            <w:shd w:fill="FFF5F5" w:val="clear"/>
            <w:tcMar>
              <w:top w:type="dxa" w:w="120"/>
              <w:left w:type="dxa" w:w="140"/>
              <w:bottom w:type="dxa" w:w="120"/>
              <w:right w:type="dxa" w:w="140"/>
            </w:tcMar>
            <w:vAlign w:val="center"/>
          </w:tcPr>
          <w:p>
            <w:pPr>
              <w:jc w:val="center"/>
            </w:pPr>
            <w:r>
              <w:rPr>
                <w:rFonts w:ascii="Arial" w:cs="Arial" w:eastAsia="Arial" w:hAnsi="Arial"/>
                <w:b/>
                <w:bCs/>
                <w:color w:val="E8112D"/>
                <w:sz w:val="40"/>
                <w:szCs w:val="40"/>
              </w:rPr>
              <w:t xml:space="preserve">5</w:t>
            </w:r>
          </w:p>
          <w:p>
            <w:pPr>
              <w:jc w:val="center"/>
            </w:pPr>
            <w:r>
              <w:rPr>
                <w:rFonts w:ascii="Arial" w:cs="Arial" w:eastAsia="Arial" w:hAnsi="Arial"/>
                <w:b/>
                <w:bCs/>
                <w:color w:val="1A1A2E"/>
                <w:sz w:val="18"/>
                <w:szCs w:val="18"/>
              </w:rPr>
              <w:t xml:space="preserve">Pipeline Modules</w:t>
            </w:r>
          </w:p>
          <w:p>
            <w:pPr>
              <w:jc w:val="center"/>
            </w:pPr>
            <w:r>
              <w:rPr>
                <w:rFonts w:ascii="Arial" w:cs="Arial" w:eastAsia="Arial" w:hAnsi="Arial"/>
                <w:i/>
                <w:iCs/>
                <w:color w:val="6C757D"/>
                <w:sz w:val="16"/>
                <w:szCs w:val="16"/>
              </w:rPr>
              <w:t xml:space="preserve">Integrated scripts</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E8112D"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02</w:t>
            </w:r>
          </w:p>
        </w:tc>
        <w:tc>
          <w:tcPr>
            <w:tcW w:type="dxa" w:w="8360"/>
            <w:tcBorders>
              <w:top w:val="none" w:color="FFFFFF" w:sz="0"/>
              <w:left w:val="none" w:color="FFFFFF" w:sz="0"/>
              <w:bottom w:val="none" w:color="FFFFFF" w:sz="0"/>
              <w:right w:val="none" w:color="FFFFFF" w:sz="0"/>
            </w:tcBorders>
            <w:shd w:fill="1A1A2E" w:val="clear"/>
            <w:tcMar>
              <w:top w:type="dxa" w:w="100"/>
              <w:left w:type="dxa" w:w="200"/>
              <w:bottom w:type="dxa" w:w="100"/>
              <w:right w:type="dxa" w:w="140"/>
            </w:tcMar>
            <w:vAlign w:val="center"/>
          </w:tcPr>
          <w:p>
            <w:r>
              <w:rPr>
                <w:rFonts w:ascii="Arial" w:cs="Arial" w:eastAsia="Arial" w:hAnsi="Arial"/>
                <w:b/>
                <w:bCs/>
                <w:color w:val="FFFFFF"/>
                <w:sz w:val="30"/>
                <w:szCs w:val="30"/>
              </w:rPr>
              <w:t xml:space="preserve">Project Overview &amp; Motivation</w:t>
            </w:r>
          </w:p>
        </w:tc>
      </w:tr>
    </w:tbl>
    <w:p>
      <w:pPr>
        <w:spacing w:after="120" w:before="0"/>
      </w:pPr>
      <w:r>
        <w:t xml:space="preserve"/>
      </w:r>
    </w:p>
    <w:p>
      <w:pPr>
        <w:pStyle w:val="Heading2"/>
        <w:spacing w:after="120" w:before="280"/>
      </w:pPr>
      <w:r>
        <w:rPr>
          <w:rFonts w:ascii="Arial" w:cs="Arial" w:eastAsia="Arial" w:hAnsi="Arial"/>
          <w:b/>
          <w:bCs/>
          <w:color w:val="2E4057"/>
          <w:sz w:val="28"/>
          <w:szCs w:val="28"/>
        </w:rPr>
        <w:t xml:space="preserve">Research Objectives</w:t>
      </w:r>
    </w:p>
    <w:p>
      <w:pPr>
        <w:spacing w:after="120" w:before="80"/>
        <w:jc w:val="both"/>
      </w:pPr>
      <w:r>
        <w:rPr>
          <w:rFonts w:ascii="Arial" w:cs="Arial" w:eastAsia="Arial" w:hAnsi="Arial"/>
          <w:color w:val="222222"/>
          <w:sz w:val="22"/>
          <w:szCs w:val="22"/>
        </w:rPr>
        <w:t xml:space="preserve">The project was structured around four principal research questions:</w:t>
      </w:r>
    </w:p>
    <w:p>
      <w:pPr>
        <w:pStyle w:val="ListParagraph"/>
        <w:numPr>
          <w:ilvl w:val="0"/>
          <w:numId w:val="2"/>
        </w:numPr>
        <w:spacing w:after="40" w:before="40"/>
      </w:pPr>
      <w:r>
        <w:rPr>
          <w:rFonts w:ascii="Arial" w:cs="Arial" w:eastAsia="Arial" w:hAnsi="Arial"/>
          <w:color w:val="333333"/>
          <w:sz w:val="22"/>
          <w:szCs w:val="22"/>
        </w:rPr>
        <w:t xml:space="preserve">Can a sequence model trained on historical lap telemetry predict pit stop events with clinically useful precision and recall?</w:t>
      </w:r>
    </w:p>
    <w:p>
      <w:pPr>
        <w:pStyle w:val="ListParagraph"/>
        <w:numPr>
          <w:ilvl w:val="0"/>
          <w:numId w:val="2"/>
        </w:numPr>
        <w:spacing w:after="40" w:before="40"/>
      </w:pPr>
      <w:r>
        <w:rPr>
          <w:rFonts w:ascii="Arial" w:cs="Arial" w:eastAsia="Arial" w:hAnsi="Arial"/>
          <w:color w:val="333333"/>
          <w:sz w:val="22"/>
          <w:szCs w:val="22"/>
        </w:rPr>
        <w:t xml:space="preserve">Which stochastic process best characterises the hazard of pitting as tyre age increases?</w:t>
      </w:r>
    </w:p>
    <w:p>
      <w:pPr>
        <w:pStyle w:val="ListParagraph"/>
        <w:numPr>
          <w:ilvl w:val="0"/>
          <w:numId w:val="2"/>
        </w:numPr>
        <w:spacing w:after="40" w:before="40"/>
      </w:pPr>
      <w:r>
        <w:rPr>
          <w:rFonts w:ascii="Arial" w:cs="Arial" w:eastAsia="Arial" w:hAnsi="Arial"/>
          <w:color w:val="333333"/>
          <w:sz w:val="22"/>
          <w:szCs w:val="22"/>
        </w:rPr>
        <w:t xml:space="preserve">Is there a statistically significant relationship between pit crew speed and constructor championship performance?</w:t>
      </w:r>
    </w:p>
    <w:p>
      <w:pPr>
        <w:pStyle w:val="ListParagraph"/>
        <w:numPr>
          <w:ilvl w:val="0"/>
          <w:numId w:val="2"/>
        </w:numPr>
        <w:spacing w:after="40" w:before="40"/>
      </w:pPr>
      <w:r>
        <w:rPr>
          <w:rFonts w:ascii="Arial" w:cs="Arial" w:eastAsia="Arial" w:hAnsi="Arial"/>
          <w:color w:val="333333"/>
          <w:sz w:val="22"/>
          <w:szCs w:val="22"/>
        </w:rPr>
        <w:t xml:space="preserve">Can a driver's reaction time to VSC events predict whether they will finish above their qualifying grid position?</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FastF1 API</w:t>
            </w:r>
          </w:p>
        </w:tc>
        <w:tc>
          <w:tcPr>
            <w:tcW w:type="dxa" w:w="77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1"/>
                <w:szCs w:val="21"/>
              </w:rPr>
              <w:t xml:space="preserve">Primary telemetry source. Lap-by-lap data (speed, RPM, throttle, brake, DRS, gear, sector times, tyre compound and age) for all Grand Prix races 2018–2025. Loaded via fastf1.get_session() with telemetry enabled for seasons 2018+.</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Ergast API</w:t>
            </w:r>
          </w:p>
        </w:tc>
        <w:tc>
          <w:tcPr>
            <w:tcW w:type="dxa" w:w="77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1"/>
                <w:szCs w:val="21"/>
              </w:rPr>
              <w:t xml:space="preserve">Historical pit stop durations, constructor IDs, driver standings, and race results spanning the full history of Formula 1 — used in the strategic regression module to correlate pit crew speed with championship points.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Preprocessed CSVs</w:t>
            </w:r>
          </w:p>
        </w:tc>
        <w:tc>
          <w:tcPr>
            <w:tcW w:type="dxa" w:w="77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1"/>
                <w:szCs w:val="21"/>
              </w:rPr>
              <w:t xml:space="preserve">All raw sessions are exported to structured CSV files (_processed.csv) and aggregated into all_training_data.csv, containing over 40 engineered features per lap per driver.</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E8112D"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03</w:t>
            </w:r>
          </w:p>
        </w:tc>
        <w:tc>
          <w:tcPr>
            <w:tcW w:type="dxa" w:w="8360"/>
            <w:tcBorders>
              <w:top w:val="none" w:color="FFFFFF" w:sz="0"/>
              <w:left w:val="none" w:color="FFFFFF" w:sz="0"/>
              <w:bottom w:val="none" w:color="FFFFFF" w:sz="0"/>
              <w:right w:val="none" w:color="FFFFFF" w:sz="0"/>
            </w:tcBorders>
            <w:shd w:fill="1A1A2E" w:val="clear"/>
            <w:tcMar>
              <w:top w:type="dxa" w:w="100"/>
              <w:left w:type="dxa" w:w="200"/>
              <w:bottom w:type="dxa" w:w="100"/>
              <w:right w:type="dxa" w:w="140"/>
            </w:tcMar>
            <w:vAlign w:val="center"/>
          </w:tcPr>
          <w:p>
            <w:r>
              <w:rPr>
                <w:rFonts w:ascii="Arial" w:cs="Arial" w:eastAsia="Arial" w:hAnsi="Arial"/>
                <w:b/>
                <w:bCs/>
                <w:color w:val="FFFFFF"/>
                <w:sz w:val="30"/>
                <w:szCs w:val="30"/>
              </w:rPr>
              <w:t xml:space="preserve">Data Pipeline &amp; Feature Engineering</w:t>
            </w:r>
          </w:p>
        </w:tc>
      </w:tr>
    </w:tbl>
    <w:p>
      <w:pPr>
        <w:spacing w:after="120" w:before="0"/>
      </w:pPr>
      <w:r>
        <w:t xml:space="preserve"/>
      </w:r>
    </w:p>
    <w:p>
      <w:pPr>
        <w:pStyle w:val="Heading2"/>
        <w:spacing w:after="120" w:before="280"/>
      </w:pPr>
      <w:r>
        <w:rPr>
          <w:rFonts w:ascii="Arial" w:cs="Arial" w:eastAsia="Arial" w:hAnsi="Arial"/>
          <w:b/>
          <w:bCs/>
          <w:color w:val="2E4057"/>
          <w:sz w:val="28"/>
          <w:szCs w:val="28"/>
        </w:rPr>
        <w:t xml:space="preserve">Download &amp; Caching (download.py)</w:t>
      </w:r>
    </w:p>
    <w:p>
      <w:pPr>
        <w:spacing w:after="120" w:before="80"/>
        <w:jc w:val="both"/>
      </w:pPr>
      <w:r>
        <w:rPr>
          <w:rFonts w:ascii="Arial" w:cs="Arial" w:eastAsia="Arial" w:hAnsi="Arial"/>
          <w:color w:val="222222"/>
          <w:sz w:val="22"/>
          <w:szCs w:val="22"/>
        </w:rPr>
        <w:t xml:space="preserve">The download module iterates over every race in the specified season range using the FastF1 event schedule, skipping testing events and previously downloaded sessions via a file-existence check. Three CSV files are written per Grand Prix: race results, lap data, and full telemetry (for seasons with telemetry support). A polite delay of 3 seconds between sessions prevents HTTP 429 errors from the API.</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Feature Engineering (train.py / predict_pit_probabilities.py)</w:t>
      </w:r>
    </w:p>
    <w:p>
      <w:pPr>
        <w:spacing w:after="120" w:before="80"/>
        <w:jc w:val="both"/>
      </w:pPr>
      <w:r>
        <w:rPr>
          <w:rFonts w:ascii="Arial" w:cs="Arial" w:eastAsia="Arial" w:hAnsi="Arial"/>
          <w:color w:val="222222"/>
          <w:sz w:val="22"/>
          <w:szCs w:val="22"/>
        </w:rPr>
        <w:t xml:space="preserve">Features fall into six conceptual groups: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80"/>
        <w:gridCol w:w="3180"/>
      </w:tblGrid>
      <w:tr>
        <w:tc>
          <w:tcPr>
            <w:tcW w:type="dxa" w:w="22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Group</w:t>
            </w:r>
          </w:p>
        </w:tc>
        <w:tc>
          <w:tcPr>
            <w:tcW w:type="dxa" w:w="398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Examples</w:t>
            </w:r>
          </w:p>
        </w:tc>
        <w:tc>
          <w:tcPr>
            <w:tcW w:type="dxa" w:w="318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Race State</w:t>
            </w:r>
          </w:p>
        </w:tc>
        <w:tc>
          <w:tcPr>
            <w:tcW w:type="dxa" w:w="3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LapNumber, Position, TrackStatus</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Contextualise strategic windows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Tyre Degradation</w:t>
            </w:r>
          </w:p>
        </w:tc>
        <w:tc>
          <w:tcPr>
            <w:tcW w:type="dxa" w:w="39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TyreLife, tire_performance_decay, relative_tire_age</w:t>
            </w:r>
          </w:p>
        </w:tc>
        <w:tc>
          <w:tcPr>
            <w:tcW w:type="dxa" w:w="31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Primary pit trigger signal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Pace Evolution</w:t>
            </w:r>
          </w:p>
        </w:tc>
        <w:tc>
          <w:tcPr>
            <w:tcW w:type="dxa" w:w="3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delta_laptime, rolling_pace_mean_5, pace_degradation_slope</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Detect compound cliff edge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Telemetry</w:t>
            </w:r>
          </w:p>
        </w:tc>
        <w:tc>
          <w:tcPr>
            <w:tcW w:type="dxa" w:w="39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Speed_mean/max/std, RPM, Throttle, Brake, DRS, nGear</w:t>
            </w:r>
          </w:p>
        </w:tc>
        <w:tc>
          <w:tcPr>
            <w:tcW w:type="dxa" w:w="31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Physical car load indicators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Traffic &amp; DRS</w:t>
            </w:r>
          </w:p>
        </w:tc>
        <w:tc>
          <w:tcPr>
            <w:tcW w:type="dxa" w:w="3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DistanceToDriverAhead_mean/min, traffic_pressure, drs_dependency</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Undercut opportunity signals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Strategy Priors</w:t>
            </w:r>
          </w:p>
        </w:tc>
        <w:tc>
          <w:tcPr>
            <w:tcW w:type="dxa" w:w="39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historical_pit_lap, pit_window_delta</w:t>
            </w:r>
          </w:p>
        </w:tc>
        <w:tc>
          <w:tcPr>
            <w:tcW w:type="dxa" w:w="31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Historical compound-team norms</w:t>
            </w:r>
          </w:p>
        </w:tc>
      </w:tr>
    </w:tbl>
    <w:p>
      <w:pPr>
        <w:spacing w:after="120" w:before="0"/>
      </w:pPr>
      <w:r>
        <w:t xml:space="preserve"/>
      </w:r>
    </w:p>
    <w:p>
      <w:pPr>
        <w:pStyle w:val="Heading2"/>
        <w:spacing w:after="120" w:before="280"/>
      </w:pPr>
      <w:r>
        <w:rPr>
          <w:rFonts w:ascii="Arial" w:cs="Arial" w:eastAsia="Arial" w:hAnsi="Arial"/>
          <w:b/>
          <w:bCs/>
          <w:color w:val="2E4057"/>
          <w:sz w:val="28"/>
          <w:szCs w:val="28"/>
        </w:rPr>
        <w:t xml:space="preserve">Leakage Prevention</w:t>
      </w:r>
    </w:p>
    <w:p>
      <w:pPr>
        <w:spacing w:after="120" w:before="80"/>
        <w:jc w:val="both"/>
      </w:pPr>
      <w:r>
        <w:rPr>
          <w:rFonts w:ascii="Arial" w:cs="Arial" w:eastAsia="Arial" w:hAnsi="Arial"/>
          <w:color w:val="222222"/>
          <w:sz w:val="22"/>
          <w:szCs w:val="22"/>
        </w:rPr>
        <w:t xml:space="preserve">Raw time columns (PitInTime, PitOutTime, LapTime, Sector1-3Time, SessionTime) are dropped before any modelling. The historical_pit_lap feature is derived exclusively from the training split and propagated to the test set via a merge — ensuring no future information contaminates predictions for the held-out year.</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Sequence Construction</w:t>
      </w:r>
    </w:p>
    <w:p>
      <w:pPr>
        <w:spacing w:after="120" w:before="80"/>
        <w:jc w:val="both"/>
      </w:pPr>
      <w:r>
        <w:rPr>
          <w:rFonts w:ascii="Arial" w:cs="Arial" w:eastAsia="Arial" w:hAnsi="Arial"/>
          <w:color w:val="222222"/>
          <w:sz w:val="22"/>
          <w:szCs w:val="22"/>
        </w:rPr>
        <w:t xml:space="preserve">Sequences are built per (RaceID, DriverNumber) group, sorted by LapNumber. A sliding window of length 20 advances one lap at a time, associating each window with the HasPitStop label of its final lap. Groups shorter than the window length are excluded. This produces a label-aligned dataset where the model only sees past and current state, never future information.</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Class Imbalance Handling</w:t>
      </w:r>
    </w:p>
    <w:p>
      <w:pPr>
        <w:spacing w:after="120" w:before="80"/>
        <w:jc w:val="both"/>
      </w:pPr>
      <w:r>
        <w:rPr>
          <w:rFonts w:ascii="Arial" w:cs="Arial" w:eastAsia="Arial" w:hAnsi="Arial"/>
          <w:color w:val="222222"/>
          <w:sz w:val="22"/>
          <w:szCs w:val="22"/>
        </w:rPr>
        <w:t xml:space="preserve">Pit stops occur on approximately 3–5% of laps, creating severe class imbalance. The training loss function (BCEWithLogitsLoss) is weighted by the ratio of negative to positive labels, upweighting every genuine pit stop event during backpropagation. At inference, a decision threshold is selected by maximising the F1-Score across the full precision-recall curve rather than defaulting to 0.5.</w:t>
      </w:r>
    </w:p>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E8112D"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04</w:t>
            </w:r>
          </w:p>
        </w:tc>
        <w:tc>
          <w:tcPr>
            <w:tcW w:type="dxa" w:w="8360"/>
            <w:tcBorders>
              <w:top w:val="none" w:color="FFFFFF" w:sz="0"/>
              <w:left w:val="none" w:color="FFFFFF" w:sz="0"/>
              <w:bottom w:val="none" w:color="FFFFFF" w:sz="0"/>
              <w:right w:val="none" w:color="FFFFFF" w:sz="0"/>
            </w:tcBorders>
            <w:shd w:fill="1A1A2E" w:val="clear"/>
            <w:tcMar>
              <w:top w:type="dxa" w:w="100"/>
              <w:left w:type="dxa" w:w="200"/>
              <w:bottom w:type="dxa" w:w="100"/>
              <w:right w:type="dxa" w:w="140"/>
            </w:tcMar>
            <w:vAlign w:val="center"/>
          </w:tcPr>
          <w:p>
            <w:r>
              <w:rPr>
                <w:rFonts w:ascii="Arial" w:cs="Arial" w:eastAsia="Arial" w:hAnsi="Arial"/>
                <w:b/>
                <w:bCs/>
                <w:color w:val="FFFFFF"/>
                <w:sz w:val="30"/>
                <w:szCs w:val="30"/>
              </w:rPr>
              <w:t xml:space="preserve">Core Deep Learning Model</w:t>
            </w:r>
          </w:p>
        </w:tc>
      </w:tr>
    </w:tbl>
    <w:p>
      <w:pPr>
        <w:spacing w:after="120" w:before="0"/>
      </w:pPr>
      <w:r>
        <w:t xml:space="preserve"/>
      </w:r>
    </w:p>
    <w:p>
      <w:pPr>
        <w:pStyle w:val="Heading2"/>
        <w:spacing w:after="120" w:before="280"/>
      </w:pPr>
      <w:r>
        <w:rPr>
          <w:rFonts w:ascii="Arial" w:cs="Arial" w:eastAsia="Arial" w:hAnsi="Arial"/>
          <w:b/>
          <w:bCs/>
          <w:color w:val="2E4057"/>
          <w:sz w:val="28"/>
          <w:szCs w:val="28"/>
        </w:rPr>
        <w:t xml:space="preserve">Architecture: Three-Layer Bidirectional LSTM</w:t>
      </w:r>
    </w:p>
    <w:p>
      <w:pPr>
        <w:spacing w:after="120" w:before="80"/>
        <w:jc w:val="both"/>
      </w:pPr>
      <w:r>
        <w:rPr>
          <w:rFonts w:ascii="Arial" w:cs="Arial" w:eastAsia="Arial" w:hAnsi="Arial"/>
          <w:color w:val="222222"/>
          <w:sz w:val="22"/>
          <w:szCs w:val="22"/>
        </w:rPr>
        <w:t xml:space="preserve">The F1PitStopPredictor processes sequences of shape (batch, 20, features). Bidirectional LSTMs capture both forward dependencies (how this lap relates to the approach) and backward dependencies (how this lap relates to what follows in memory). Three stacked BiLSTM layers progressively compress the representation:</w:t>
      </w:r>
    </w:p>
    <w:p>
      <w:pPr>
        <w:spacing w:after="6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1760"/>
      </w:tblGrid>
      <w:tr>
        <w:tc>
          <w:tcPr>
            <w:tcW w:type="dxa" w:w="18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16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 Dim</w:t>
            </w:r>
          </w:p>
        </w:tc>
        <w:tc>
          <w:tcPr>
            <w:tcW w:type="dxa" w:w="16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Hidden Size</w:t>
            </w:r>
          </w:p>
        </w:tc>
        <w:tc>
          <w:tcPr>
            <w:tcW w:type="dxa" w:w="16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 Dim</w:t>
            </w:r>
          </w:p>
        </w:tc>
        <w:tc>
          <w:tcPr>
            <w:tcW w:type="dxa" w:w="176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Dropout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BiLSTM-1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D (features)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256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512</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0.20</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BiLSTM-2</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512</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128</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256</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0.30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BiLSTM-3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256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64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128</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0.30</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FC-1 (Dense)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128</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64</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0.20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FC-2 (Dense)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64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32</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Output (Sigmoid)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32</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1 (probability)</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w:t>
            </w:r>
          </w:p>
        </w:tc>
      </w:tr>
    </w:tbl>
    <w:p>
      <w:pPr>
        <w:spacing w:after="120" w:before="0"/>
      </w:pPr>
      <w:r>
        <w:t xml:space="preserve"/>
      </w:r>
    </w:p>
    <w:p>
      <w:pPr>
        <w:spacing w:after="120" w:before="80"/>
        <w:jc w:val="both"/>
      </w:pPr>
      <w:r>
        <w:rPr>
          <w:rFonts w:ascii="Arial" w:cs="Arial" w:eastAsia="Arial" w:hAnsi="Arial"/>
          <w:color w:val="222222"/>
          <w:sz w:val="22"/>
          <w:szCs w:val="22"/>
        </w:rPr>
        <w:t xml:space="preserve">After each BiLSTM layer, the full sequence output passes through Dropout followed by BatchNormalization along the feature dimension (requiring a permute → BN → permute sequence since BatchNorm1d expects (batch, channels)). The final token of the third LSTM output is extracted and passed through two fully-connected layers with ReLU activations before the binary output. Gradient clipping (max norm = 1.0) prevents exploding gradients.</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Hyperparameter</w:t>
            </w:r>
          </w:p>
        </w:tc>
        <w:tc>
          <w:tcPr>
            <w:tcW w:type="dxa" w:w="35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66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Optimiser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Adam</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Adaptive learning rate well-suited to sparse gradients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Learning Rate</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1e-4</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Conservative starting point for sequence tasks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LR Scheduler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ReduceLROnPlateau (patience=4, factor=0.5)</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Halves LR when AUC-PR stalls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Loss Function</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BCEWithLogitsLoss with pos_weight</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Numerically stable; handles imbalance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Primary Metric</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AUC-PR</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Appropriate for imbalanced binary classification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Early Stopping</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patience=8 epochs on AUC-PR</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Prevents overfitting on held-out year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Batch Size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64 (train) / 256 (inference)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Stable gradient estimates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Max Epochs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50</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Sufficient with early stopping</w:t>
            </w:r>
          </w:p>
        </w:tc>
      </w:tr>
    </w:tbl>
    <w:p>
      <w:pPr>
        <w:spacing w:after="120" w:before="0"/>
      </w:pPr>
      <w:r>
        <w:t xml:space="preserve"/>
      </w:r>
    </w:p>
    <w:p>
      <w:pPr>
        <w:pStyle w:val="Heading2"/>
        <w:spacing w:after="120" w:before="280"/>
      </w:pPr>
      <w:r>
        <w:rPr>
          <w:rFonts w:ascii="Arial" w:cs="Arial" w:eastAsia="Arial" w:hAnsi="Arial"/>
          <w:b/>
          <w:bCs/>
          <w:color w:val="2E4057"/>
          <w:sz w:val="28"/>
          <w:szCs w:val="28"/>
        </w:rPr>
        <w:t xml:space="preserve">Train / Test Split</w:t>
      </w:r>
    </w:p>
    <w:p>
      <w:pPr>
        <w:spacing w:after="120" w:before="80"/>
        <w:jc w:val="both"/>
      </w:pPr>
      <w:r>
        <w:rPr>
          <w:rFonts w:ascii="Arial" w:cs="Arial" w:eastAsia="Arial" w:hAnsi="Arial"/>
          <w:color w:val="222222"/>
          <w:sz w:val="22"/>
          <w:szCs w:val="22"/>
        </w:rPr>
        <w:t xml:space="preserve">The dataset is split temporally: all seasons prior to the latest year form the training set; the latest available year is the test set (typically 2025 or the most recent season in the data). This strictly temporal split prevents data leakage and simulates the real-world deployment scenario where a model trained on historical races must generalise to an unseen season.</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E8112D"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05</w:t>
            </w:r>
          </w:p>
        </w:tc>
        <w:tc>
          <w:tcPr>
            <w:tcW w:type="dxa" w:w="8360"/>
            <w:tcBorders>
              <w:top w:val="none" w:color="FFFFFF" w:sz="0"/>
              <w:left w:val="none" w:color="FFFFFF" w:sz="0"/>
              <w:bottom w:val="none" w:color="FFFFFF" w:sz="0"/>
              <w:right w:val="none" w:color="FFFFFF" w:sz="0"/>
            </w:tcBorders>
            <w:shd w:fill="1A1A2E" w:val="clear"/>
            <w:tcMar>
              <w:top w:type="dxa" w:w="100"/>
              <w:left w:type="dxa" w:w="200"/>
              <w:bottom w:type="dxa" w:w="100"/>
              <w:right w:type="dxa" w:w="140"/>
            </w:tcMar>
            <w:vAlign w:val="center"/>
          </w:tcPr>
          <w:p>
            <w:r>
              <w:rPr>
                <w:rFonts w:ascii="Arial" w:cs="Arial" w:eastAsia="Arial" w:hAnsi="Arial"/>
                <w:b/>
                <w:bCs/>
                <w:color w:val="FFFFFF"/>
                <w:sz w:val="30"/>
                <w:szCs w:val="30"/>
              </w:rPr>
              <w:t xml:space="preserve">Inference &amp; Probability Generation</w:t>
            </w:r>
          </w:p>
        </w:tc>
      </w:tr>
    </w:tbl>
    <w:p>
      <w:pPr>
        <w:spacing w:after="120" w:before="0"/>
      </w:pPr>
      <w:r>
        <w:t xml:space="preserve"/>
      </w:r>
    </w:p>
    <w:p>
      <w:pPr>
        <w:spacing w:after="120" w:before="80"/>
        <w:jc w:val="both"/>
      </w:pPr>
      <w:r>
        <w:rPr>
          <w:rFonts w:ascii="Arial" w:cs="Arial" w:eastAsia="Arial" w:hAnsi="Arial"/>
          <w:color w:val="222222"/>
          <w:sz w:val="22"/>
          <w:szCs w:val="22"/>
        </w:rPr>
        <w:t xml:space="preserve">The predict_pit_probabilities.py module loads the saved best_f1_model.pt and runs inference across the entire dataset — not just the test year. For every valid 20-lap window per driver per race, it computes a PitStopProbability score in [0, 1]. Rows corresponding to the first 19 laps of a stint (for which no full window exists) receive a default probability of 0.0.</w:t>
      </w:r>
    </w:p>
    <w:p>
      <w:pPr>
        <w:spacing w:after="120" w:before="80"/>
        <w:jc w:val="both"/>
      </w:pPr>
      <w:r>
        <w:rPr>
          <w:rFonts w:ascii="Arial" w:cs="Arial" w:eastAsia="Arial" w:hAnsi="Arial"/>
          <w:color w:val="222222"/>
          <w:sz w:val="22"/>
          <w:szCs w:val="22"/>
        </w:rPr>
        <w:t xml:space="preserve">Probabilities are mapped back to the original DataFrame using a saved array of row indices (original_row_id), avoiding positional alignment bugs from sorting or groupby reordering. The enriched dataset is saved back to all_training_data.csv, which all downstream analytical modules consume.</w:t>
      </w:r>
    </w:p>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E8112D"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06</w:t>
            </w:r>
          </w:p>
        </w:tc>
        <w:tc>
          <w:tcPr>
            <w:tcW w:type="dxa" w:w="8360"/>
            <w:tcBorders>
              <w:top w:val="none" w:color="FFFFFF" w:sz="0"/>
              <w:left w:val="none" w:color="FFFFFF" w:sz="0"/>
              <w:bottom w:val="none" w:color="FFFFFF" w:sz="0"/>
              <w:right w:val="none" w:color="FFFFFF" w:sz="0"/>
            </w:tcBorders>
            <w:shd w:fill="1A1A2E" w:val="clear"/>
            <w:tcMar>
              <w:top w:type="dxa" w:w="100"/>
              <w:left w:type="dxa" w:w="200"/>
              <w:bottom w:type="dxa" w:w="100"/>
              <w:right w:type="dxa" w:w="140"/>
            </w:tcMar>
            <w:vAlign w:val="center"/>
          </w:tcPr>
          <w:p>
            <w:r>
              <w:rPr>
                <w:rFonts w:ascii="Arial" w:cs="Arial" w:eastAsia="Arial" w:hAnsi="Arial"/>
                <w:b/>
                <w:bCs/>
                <w:color w:val="FFFFFF"/>
                <w:sz w:val="30"/>
                <w:szCs w:val="30"/>
              </w:rPr>
              <w:t xml:space="preserve">Stochastic &amp; Survival Modelling</w:t>
            </w:r>
          </w:p>
        </w:tc>
      </w:tr>
    </w:tbl>
    <w:p>
      <w:pPr>
        <w:spacing w:after="120" w:before="0"/>
      </w:pPr>
      <w:r>
        <w:t xml:space="preserve"/>
      </w:r>
    </w:p>
    <w:p>
      <w:pPr>
        <w:pStyle w:val="Heading2"/>
        <w:spacing w:after="120" w:before="280"/>
      </w:pPr>
      <w:r>
        <w:rPr>
          <w:rFonts w:ascii="Arial" w:cs="Arial" w:eastAsia="Arial" w:hAnsi="Arial"/>
          <w:b/>
          <w:bCs/>
          <w:color w:val="2E4057"/>
          <w:sz w:val="28"/>
          <w:szCs w:val="28"/>
        </w:rPr>
        <w:t xml:space="preserve">6.1  Time Series Analysis — PACF &amp; AR(1) Filtering</w:t>
      </w:r>
    </w:p>
    <w:p>
      <w:pPr>
        <w:spacing w:after="120" w:before="80"/>
        <w:jc w:val="both"/>
      </w:pPr>
      <w:r>
        <w:rPr>
          <w:rFonts w:ascii="Arial" w:cs="Arial" w:eastAsia="Arial" w:hAnsi="Arial"/>
          <w:color w:val="222222"/>
          <w:sz w:val="22"/>
          <w:szCs w:val="22"/>
        </w:rPr>
        <w:t xml:space="preserve">Raw lap times are non-stationary: they drift downward as fuel load decreases and upward as tyres degrade. The Partial Autocorrelation Function (PACF) is computed per stint to identify the dominant lag structure. An AR(1) first-difference filter (ΔXₜ = Xₜ − Xₜ₋₁) is applied to produce a stationary Stationary_PaceDecay series that isolates genuine tyre-induced degradation from lap-to-lap traffic noise.</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6.2  Hazard Modelling — Cox Proportional Hazards</w:t>
      </w:r>
    </w:p>
    <w:p>
      <w:pPr>
        <w:spacing w:after="120" w:before="80"/>
        <w:jc w:val="both"/>
      </w:pPr>
      <w:r>
        <w:rPr>
          <w:rFonts w:ascii="Arial" w:cs="Arial" w:eastAsia="Arial" w:hAnsi="Arial"/>
          <w:color w:val="222222"/>
          <w:sz w:val="22"/>
          <w:szCs w:val="22"/>
        </w:rPr>
        <w:t xml:space="preserve">Pit stops are modelled as a survival system: at each lap, a driver faces a hazard h(t) of stopping. The Cox Proportional Hazards model (via the lifelines library) is fitted on stint-level observations, treating TyreLife as the duration column and HasPitStop as the event indicator. Covariates include Stationary_PaceDecay and traffic_pressure. The partial hazard from the fitted model is min-max normalised to produce a per-lap Pit_Probability score that serves as an interpretable baseline alongside the deep learning output.</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6.3  Team Risk Profiling — E[X] and Var(X) of Tyre Life</w:t>
      </w:r>
    </w:p>
    <w:p>
      <w:pPr>
        <w:spacing w:after="120" w:before="80"/>
        <w:jc w:val="both"/>
      </w:pPr>
      <w:r>
        <w:rPr>
          <w:rFonts w:ascii="Arial" w:cs="Arial" w:eastAsia="Arial" w:hAnsi="Arial"/>
          <w:color w:val="222222"/>
          <w:sz w:val="22"/>
          <w:szCs w:val="22"/>
        </w:rPr>
        <w:t xml:space="preserve">For every pit stop event, TyreLife at the time of pitting is recorded. Grouping by team, the mean E[X] and variance Var(X) are computed. Teams with low variance operate deterministically — they pit within a narrow predictable window regardless of race conditions. Teams with high variance are opportunistic, adjusting strategy to react to Safety Cars, competitor undercuts, and track position.</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6.4  Statistical Testing — Welch's T-Test</w:t>
      </w:r>
    </w:p>
    <w:p>
      <w:pPr>
        <w:spacing w:after="120" w:before="80"/>
        <w:jc w:val="both"/>
      </w:pPr>
      <w:r>
        <w:rPr>
          <w:rFonts w:ascii="Arial" w:cs="Arial" w:eastAsia="Arial" w:hAnsi="Arial"/>
          <w:color w:val="222222"/>
          <w:sz w:val="22"/>
          <w:szCs w:val="22"/>
        </w:rPr>
        <w:t xml:space="preserve">A Welch's T-Test (unequal variance) compares Stationary_PaceDecay distributions between laps with high traffic pressure (above median DistanceToDriverAhead) and low traffic pressure. The test evaluates whether traffic materially degrades individual lap pace — a prerequisite for the traffic_pressure feature to add predictive value beyond raw telemetry.</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E8112D"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07</w:t>
            </w:r>
          </w:p>
        </w:tc>
        <w:tc>
          <w:tcPr>
            <w:tcW w:type="dxa" w:w="8360"/>
            <w:tcBorders>
              <w:top w:val="none" w:color="FFFFFF" w:sz="0"/>
              <w:left w:val="none" w:color="FFFFFF" w:sz="0"/>
              <w:bottom w:val="none" w:color="FFFFFF" w:sz="0"/>
              <w:right w:val="none" w:color="FFFFFF" w:sz="0"/>
            </w:tcBorders>
            <w:shd w:fill="1A1A2E" w:val="clear"/>
            <w:tcMar>
              <w:top w:type="dxa" w:w="100"/>
              <w:left w:type="dxa" w:w="200"/>
              <w:bottom w:type="dxa" w:w="100"/>
              <w:right w:type="dxa" w:w="140"/>
            </w:tcMar>
            <w:vAlign w:val="center"/>
          </w:tcPr>
          <w:p>
            <w:r>
              <w:rPr>
                <w:rFonts w:ascii="Arial" w:cs="Arial" w:eastAsia="Arial" w:hAnsi="Arial"/>
                <w:b/>
                <w:bCs/>
                <w:color w:val="FFFFFF"/>
                <w:sz w:val="30"/>
                <w:szCs w:val="30"/>
              </w:rPr>
              <w:t xml:space="preserve">Strategic Regression &amp; Tactical Agility</w:t>
            </w:r>
          </w:p>
        </w:tc>
      </w:tr>
    </w:tbl>
    <w:p>
      <w:pPr>
        <w:spacing w:after="120" w:before="0"/>
      </w:pPr>
      <w:r>
        <w:t xml:space="preserve"/>
      </w:r>
    </w:p>
    <w:p>
      <w:pPr>
        <w:pStyle w:val="Heading2"/>
        <w:spacing w:after="120" w:before="280"/>
      </w:pPr>
      <w:r>
        <w:rPr>
          <w:rFonts w:ascii="Arial" w:cs="Arial" w:eastAsia="Arial" w:hAnsi="Arial"/>
          <w:b/>
          <w:bCs/>
          <w:color w:val="2E4057"/>
          <w:sz w:val="28"/>
          <w:szCs w:val="28"/>
        </w:rPr>
        <w:t xml:space="preserve">7.1  Pit Duration vs Championship Points</w:t>
      </w:r>
    </w:p>
    <w:p>
      <w:pPr>
        <w:spacing w:after="120" w:before="80"/>
        <w:jc w:val="both"/>
      </w:pPr>
      <w:r>
        <w:rPr>
          <w:rFonts w:ascii="Arial" w:cs="Arial" w:eastAsia="Arial" w:hAnsi="Arial"/>
          <w:color w:val="222222"/>
          <w:sz w:val="22"/>
          <w:szCs w:val="22"/>
        </w:rPr>
        <w:t xml:space="preserve">Using the Ergast database, median pit stop duration is calculated per constructor across all recorded race entries. A Pearson correlation is then computed against each team's total cumulative championship points. The analysis filters to constructors with more than 100 career points to exclude one-race historical outliers from the early F1 era. This tests the hypothesis that operationally faster pit crews are associated with better results.</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7.2  VSC Tactical Agility Score</w:t>
      </w:r>
    </w:p>
    <w:p>
      <w:pPr>
        <w:spacing w:after="120" w:before="80"/>
        <w:jc w:val="both"/>
      </w:pPr>
      <w:r>
        <w:rPr>
          <w:rFonts w:ascii="Arial" w:cs="Arial" w:eastAsia="Arial" w:hAnsi="Arial"/>
          <w:color w:val="222222"/>
          <w:sz w:val="22"/>
          <w:szCs w:val="22"/>
        </w:rPr>
        <w:t xml:space="preserve">For each driver in each race, the module detects VSC/SC deployments from the Stochastic_Shock_VSC_SC flag and records whether the driver pitted within three laps. The reaction time (laps between VSC deployment and pit) is averaged to produce a per-race Agility_Score. Drivers who never pit under VSC receive a penalty score of 5.0 laps, reflecting missed strategic opportunity.</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7.3  Random Forest Outcome Classifier</w:t>
      </w:r>
    </w:p>
    <w:p>
      <w:pPr>
        <w:spacing w:after="120" w:before="80"/>
        <w:jc w:val="both"/>
      </w:pPr>
      <w:r>
        <w:rPr>
          <w:rFonts w:ascii="Arial" w:cs="Arial" w:eastAsia="Arial" w:hAnsi="Arial"/>
          <w:color w:val="222222"/>
          <w:sz w:val="22"/>
          <w:szCs w:val="22"/>
        </w:rPr>
        <w:t xml:space="preserve">A Random Forest Classifier (100 estimators) is trained on four features — GridPos, Agility_Score, PaceDecay, and Mean_Pit_Prob — to predict whether a driver finishes higher than their qualifying position. This binary framing tests whether tactical speed and model-predicted pit probabilities add explanatory power beyond starting grid slot.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456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0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Importance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GridPos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Starting grid position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Baseline — strong prior</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Agility_Score</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Mean laps to react to VSC</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Strategic intelligence metric</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PaceDecay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AR(1)-filtered pace degradation slope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Tyre management quality</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Mean_Pit_Prob</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Average BiLSTM pit probability across race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Model confidence signal</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E8112D"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08</w:t>
            </w:r>
          </w:p>
        </w:tc>
        <w:tc>
          <w:tcPr>
            <w:tcW w:type="dxa" w:w="8360"/>
            <w:tcBorders>
              <w:top w:val="none" w:color="FFFFFF" w:sz="0"/>
              <w:left w:val="none" w:color="FFFFFF" w:sz="0"/>
              <w:bottom w:val="none" w:color="FFFFFF" w:sz="0"/>
              <w:right w:val="none" w:color="FFFFFF" w:sz="0"/>
            </w:tcBorders>
            <w:shd w:fill="1A1A2E" w:val="clear"/>
            <w:tcMar>
              <w:top w:type="dxa" w:w="100"/>
              <w:left w:type="dxa" w:w="200"/>
              <w:bottom w:type="dxa" w:w="100"/>
              <w:right w:type="dxa" w:w="140"/>
            </w:tcMar>
            <w:vAlign w:val="center"/>
          </w:tcPr>
          <w:p>
            <w:r>
              <w:rPr>
                <w:rFonts w:ascii="Arial" w:cs="Arial" w:eastAsia="Arial" w:hAnsi="Arial"/>
                <w:b/>
                <w:bCs/>
                <w:color w:val="FFFFFF"/>
                <w:sz w:val="30"/>
                <w:szCs w:val="30"/>
              </w:rPr>
              <w:t xml:space="preserve">Overtake Classification</w:t>
            </w:r>
          </w:p>
        </w:tc>
      </w:tr>
    </w:tbl>
    <w:p>
      <w:pPr>
        <w:spacing w:after="120" w:before="0"/>
      </w:pPr>
      <w:r>
        <w:t xml:space="preserve"/>
      </w:r>
    </w:p>
    <w:p>
      <w:pPr>
        <w:spacing w:after="120" w:before="80"/>
        <w:jc w:val="both"/>
      </w:pPr>
      <w:r>
        <w:rPr>
          <w:rFonts w:ascii="Arial" w:cs="Arial" w:eastAsia="Arial" w:hAnsi="Arial"/>
          <w:color w:val="222222"/>
          <w:sz w:val="22"/>
          <w:szCs w:val="22"/>
        </w:rPr>
        <w:t xml:space="preserve">The overtake_analysis.py module constructs lap-by-lap position matrices per race and scans all driver pairs for position swaps (intersections in the position trajectory). Every detected swap is classified as either Strategic or On-Track using two criteria:</w:t>
      </w:r>
    </w:p>
    <w:p>
      <w:pPr>
        <w:spacing w:after="60" w:before="0"/>
      </w:pPr>
      <w:r>
        <w:t xml:space="preserve"/>
      </w:r>
    </w:p>
    <w:p>
      <w:pPr>
        <w:pStyle w:val="ListParagraph"/>
        <w:numPr>
          <w:ilvl w:val="0"/>
          <w:numId w:val="2"/>
        </w:numPr>
        <w:spacing w:after="40" w:before="40"/>
      </w:pPr>
      <w:r>
        <w:rPr>
          <w:rFonts w:ascii="Arial" w:cs="Arial" w:eastAsia="Arial" w:hAnsi="Arial"/>
          <w:color w:val="333333"/>
          <w:sz w:val="22"/>
          <w:szCs w:val="22"/>
        </w:rPr>
        <w:t xml:space="preserve">Strategic: either driver pitted within ±2 laps of the overtake lap (HasPitStop = 1 in that window), OR either driver carried a PitStopProbability greater than 0.8 at the moment of the position change.</w:t>
      </w:r>
    </w:p>
    <w:p>
      <w:pPr>
        <w:pStyle w:val="ListParagraph"/>
        <w:numPr>
          <w:ilvl w:val="0"/>
          <w:numId w:val="2"/>
        </w:numPr>
        <w:spacing w:after="40" w:before="40"/>
      </w:pPr>
      <w:r>
        <w:rPr>
          <w:rFonts w:ascii="Arial" w:cs="Arial" w:eastAsia="Arial" w:hAnsi="Arial"/>
          <w:color w:val="333333"/>
          <w:sz w:val="22"/>
          <w:szCs w:val="22"/>
        </w:rPr>
        <w:t xml:space="preserve">On-Track: neither condition above is satisfied — the position change was achieved through genuine track performance.</w:t>
      </w:r>
    </w:p>
    <w:p>
      <w:pPr>
        <w:spacing w:after="120" w:before="0"/>
      </w:pPr>
      <w:r>
        <w:t xml:space="preserve"/>
      </w:r>
    </w:p>
    <w:p>
      <w:pPr>
        <w:spacing w:after="120" w:before="80"/>
        <w:jc w:val="both"/>
      </w:pPr>
      <w:r>
        <w:rPr>
          <w:rFonts w:ascii="Arial" w:cs="Arial" w:eastAsia="Arial" w:hAnsi="Arial"/>
          <w:color w:val="222222"/>
          <w:sz w:val="22"/>
          <w:szCs w:val="22"/>
        </w:rPr>
        <w:t xml:space="preserve">To reduce noise, the analysis is restricted to position changes among the top 10 finishers. The module separately evaluates VSC time savings by comparing median pit-lap duration under green flag conditions against VSC/SC-period pit laps, noting that the true strategic gain is relative to the field rather than absolute.</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E8112D"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09</w:t>
            </w:r>
          </w:p>
        </w:tc>
        <w:tc>
          <w:tcPr>
            <w:tcW w:type="dxa" w:w="8360"/>
            <w:tcBorders>
              <w:top w:val="none" w:color="FFFFFF" w:sz="0"/>
              <w:left w:val="none" w:color="FFFFFF" w:sz="0"/>
              <w:bottom w:val="none" w:color="FFFFFF" w:sz="0"/>
              <w:right w:val="none" w:color="FFFFFF" w:sz="0"/>
            </w:tcBorders>
            <w:shd w:fill="1A1A2E" w:val="clear"/>
            <w:tcMar>
              <w:top w:type="dxa" w:w="100"/>
              <w:left w:type="dxa" w:w="200"/>
              <w:bottom w:type="dxa" w:w="100"/>
              <w:right w:type="dxa" w:w="140"/>
            </w:tcMar>
            <w:vAlign w:val="center"/>
          </w:tcPr>
          <w:p>
            <w:r>
              <w:rPr>
                <w:rFonts w:ascii="Arial" w:cs="Arial" w:eastAsia="Arial" w:hAnsi="Arial"/>
                <w:b/>
                <w:bCs/>
                <w:color w:val="FFFFFF"/>
                <w:sz w:val="30"/>
                <w:szCs w:val="30"/>
              </w:rPr>
              <w:t xml:space="preserve">Descriptive Analytics (analyse.py)</w:t>
            </w:r>
          </w:p>
        </w:tc>
      </w:tr>
    </w:tbl>
    <w:p>
      <w:pPr>
        <w:spacing w:after="120" w:before="0"/>
      </w:pPr>
      <w:r>
        <w:t xml:space="preserve"/>
      </w:r>
    </w:p>
    <w:p>
      <w:pPr>
        <w:spacing w:after="120" w:before="80"/>
        <w:jc w:val="both"/>
      </w:pPr>
      <w:r>
        <w:rPr>
          <w:rFonts w:ascii="Arial" w:cs="Arial" w:eastAsia="Arial" w:hAnsi="Arial"/>
          <w:color w:val="222222"/>
          <w:sz w:val="22"/>
          <w:szCs w:val="22"/>
        </w:rPr>
        <w:t xml:space="preserve">The analyse.py module provides population-level summary statistics and visualisations across all aggregated race data:</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Analysis</w:t>
            </w:r>
          </w:p>
        </w:tc>
        <w:tc>
          <w:tcPr>
            <w:tcW w:type="dxa" w:w="24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c>
          <w:tcPr>
            <w:tcW w:type="dxa" w:w="476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Insight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Lap Time Distribution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Histogram + KDE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Identifies bimodal peaks from compound differences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Pit Lap Distribution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Histogram + KDE</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Reveals structural pit windows across the race distance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Tyre Life Distribution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Histogram + KDE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Quantifies stint length norms by compound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Position Gain Distribution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Histogram + KDE</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Evaluates net overtaking across the field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Position Change by Lap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Aggregated line chart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Early, mid, and late race action proportion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Tyre Degradation Curves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Seaborn lineplot by compound</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Compound-specific performance cliff profiles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Team TyreLife Variance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Box plot ordered by variance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Risk profile classification by team</w:t>
            </w:r>
          </w:p>
        </w:tc>
      </w:tr>
    </w:tbl>
    <w:p>
      <w:pPr>
        <w:spacing w:after="120" w:before="0"/>
      </w:pPr>
      <w:r>
        <w:t xml:space="preserve"/>
      </w:r>
    </w:p>
    <w:p>
      <w:pPr>
        <w:spacing w:after="120" w:before="80"/>
        <w:jc w:val="both"/>
      </w:pPr>
      <w:r>
        <w:rPr>
          <w:rFonts w:ascii="Arial" w:cs="Arial" w:eastAsia="Arial" w:hAnsi="Arial"/>
          <w:color w:val="222222"/>
          <w:sz w:val="22"/>
          <w:szCs w:val="22"/>
        </w:rPr>
        <w:t xml:space="preserve">Position changes are decomposed into three race phases: early laps (1–15), mid-race (16–40), and late race (41+). This confirms that the majority of net position changes occur in the opening laps (from the rolling start and early safety cars) and around the primary pit window, with late-race changes driven almost entirely by strategy divergence.</w:t>
      </w:r>
    </w:p>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E8112D"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10</w:t>
            </w:r>
          </w:p>
        </w:tc>
        <w:tc>
          <w:tcPr>
            <w:tcW w:type="dxa" w:w="8360"/>
            <w:tcBorders>
              <w:top w:val="none" w:color="FFFFFF" w:sz="0"/>
              <w:left w:val="none" w:color="FFFFFF" w:sz="0"/>
              <w:bottom w:val="none" w:color="FFFFFF" w:sz="0"/>
              <w:right w:val="none" w:color="FFFFFF" w:sz="0"/>
            </w:tcBorders>
            <w:shd w:fill="1A1A2E" w:val="clear"/>
            <w:tcMar>
              <w:top w:type="dxa" w:w="100"/>
              <w:left w:type="dxa" w:w="200"/>
              <w:bottom w:type="dxa" w:w="100"/>
              <w:right w:type="dxa" w:w="140"/>
            </w:tcMar>
            <w:vAlign w:val="center"/>
          </w:tcPr>
          <w:p>
            <w:r>
              <w:rPr>
                <w:rFonts w:ascii="Arial" w:cs="Arial" w:eastAsia="Arial" w:hAnsi="Arial"/>
                <w:b/>
                <w:bCs/>
                <w:color w:val="FFFFFF"/>
                <w:sz w:val="30"/>
                <w:szCs w:val="30"/>
              </w:rPr>
              <w:t xml:space="preserve">Suggested Improvements</w:t>
            </w:r>
          </w:p>
        </w:tc>
      </w:tr>
    </w:tbl>
    <w:p>
      <w:pPr>
        <w:spacing w:after="120" w:before="0"/>
      </w:pPr>
      <w:r>
        <w:t xml:space="preserve"/>
      </w:r>
    </w:p>
    <w:p>
      <w:pPr>
        <w:pStyle w:val="Heading2"/>
        <w:spacing w:after="120" w:before="280"/>
      </w:pPr>
      <w:r>
        <w:rPr>
          <w:rFonts w:ascii="Arial" w:cs="Arial" w:eastAsia="Arial" w:hAnsi="Arial"/>
          <w:b/>
          <w:bCs/>
          <w:color w:val="2E4057"/>
          <w:sz w:val="28"/>
          <w:szCs w:val="28"/>
        </w:rPr>
        <w:t xml:space="preserve">Model Architecture</w:t>
      </w:r>
    </w:p>
    <w:p>
      <w:pPr>
        <w:pStyle w:val="ListParagraph"/>
        <w:numPr>
          <w:ilvl w:val="0"/>
          <w:numId w:val="2"/>
        </w:numPr>
        <w:spacing w:after="40" w:before="40"/>
      </w:pPr>
      <w:r>
        <w:rPr>
          <w:rFonts w:ascii="Arial" w:cs="Arial" w:eastAsia="Arial" w:hAnsi="Arial"/>
          <w:color w:val="333333"/>
          <w:sz w:val="22"/>
          <w:szCs w:val="22"/>
        </w:rPr>
        <w:t xml:space="preserve">Transformer / Attention: Replace or augment the BiLSTM stack with a multi-head self-attention mechanism. Attention weights would reveal which historical laps the model prioritises when predicting an imminent pit, adding interpretability.</w:t>
      </w:r>
    </w:p>
    <w:p>
      <w:pPr>
        <w:pStyle w:val="ListParagraph"/>
        <w:numPr>
          <w:ilvl w:val="0"/>
          <w:numId w:val="2"/>
        </w:numPr>
        <w:spacing w:after="40" w:before="40"/>
      </w:pPr>
      <w:r>
        <w:rPr>
          <w:rFonts w:ascii="Arial" w:cs="Arial" w:eastAsia="Arial" w:hAnsi="Arial"/>
          <w:color w:val="333333"/>
          <w:sz w:val="22"/>
          <w:szCs w:val="22"/>
        </w:rPr>
        <w:t xml:space="preserve">Multi-task Learning: Add auxiliary output heads for tyre compound prediction and stint length regression alongside the pit stop binary head, enabling shared feature learning across related tasks.</w:t>
      </w:r>
    </w:p>
    <w:p>
      <w:pPr>
        <w:pStyle w:val="ListParagraph"/>
        <w:numPr>
          <w:ilvl w:val="0"/>
          <w:numId w:val="2"/>
        </w:numPr>
        <w:spacing w:after="40" w:before="40"/>
      </w:pPr>
      <w:r>
        <w:rPr>
          <w:rFonts w:ascii="Arial" w:cs="Arial" w:eastAsia="Arial" w:hAnsi="Arial"/>
          <w:color w:val="333333"/>
          <w:sz w:val="22"/>
          <w:szCs w:val="22"/>
        </w:rPr>
        <w:t xml:space="preserve">Calibration: Apply Platt scaling or isotonic regression post-training to ensure that a predicted probability of 0.7 truly represents a 70% empirical pit rate — critical for downstream risk calculations.</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Feature Engineering</w:t>
      </w:r>
    </w:p>
    <w:p>
      <w:pPr>
        <w:pStyle w:val="ListParagraph"/>
        <w:numPr>
          <w:ilvl w:val="0"/>
          <w:numId w:val="2"/>
        </w:numPr>
        <w:spacing w:after="40" w:before="40"/>
      </w:pPr>
      <w:r>
        <w:rPr>
          <w:rFonts w:ascii="Arial" w:cs="Arial" w:eastAsia="Arial" w:hAnsi="Arial"/>
          <w:color w:val="333333"/>
          <w:sz w:val="22"/>
          <w:szCs w:val="22"/>
        </w:rPr>
        <w:t xml:space="preserve">Weather Integration: Lap times and tyre degradation differ substantially on wet tracks. Adding air temperature, track temperature, and rainfall flags would improve generalisation to variable conditions.</w:t>
      </w:r>
    </w:p>
    <w:p>
      <w:pPr>
        <w:pStyle w:val="ListParagraph"/>
        <w:numPr>
          <w:ilvl w:val="0"/>
          <w:numId w:val="2"/>
        </w:numPr>
        <w:spacing w:after="40" w:before="40"/>
      </w:pPr>
      <w:r>
        <w:rPr>
          <w:rFonts w:ascii="Arial" w:cs="Arial" w:eastAsia="Arial" w:hAnsi="Arial"/>
          <w:color w:val="333333"/>
          <w:sz w:val="22"/>
          <w:szCs w:val="22"/>
        </w:rPr>
        <w:t xml:space="preserve">Safety Car Probability: Model the likelihood of a future Safety Car as a separate feature, allowing the pit probability model to account for anticipated strategic disruptions.</w:t>
      </w:r>
    </w:p>
    <w:p>
      <w:pPr>
        <w:pStyle w:val="ListParagraph"/>
        <w:numPr>
          <w:ilvl w:val="0"/>
          <w:numId w:val="2"/>
        </w:numPr>
        <w:spacing w:after="40" w:before="40"/>
      </w:pPr>
      <w:r>
        <w:rPr>
          <w:rFonts w:ascii="Arial" w:cs="Arial" w:eastAsia="Arial" w:hAnsi="Arial"/>
          <w:color w:val="333333"/>
          <w:sz w:val="22"/>
          <w:szCs w:val="22"/>
        </w:rPr>
        <w:t xml:space="preserve">Opponent Strategy State: Include the compound and tyre age of the car immediately ahead and behind each driver, encoding the undercut/overcut threat more directly.</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Statistical Modules</w:t>
      </w:r>
    </w:p>
    <w:p>
      <w:pPr>
        <w:pStyle w:val="ListParagraph"/>
        <w:numPr>
          <w:ilvl w:val="0"/>
          <w:numId w:val="2"/>
        </w:numPr>
        <w:spacing w:after="40" w:before="40"/>
      </w:pPr>
      <w:r>
        <w:rPr>
          <w:rFonts w:ascii="Arial" w:cs="Arial" w:eastAsia="Arial" w:hAnsi="Arial"/>
          <w:color w:val="333333"/>
          <w:sz w:val="22"/>
          <w:szCs w:val="22"/>
        </w:rPr>
        <w:t xml:space="preserve">Bayesian Survival Model: Replace the frequentist Cox model with a Bayesian survival model (e.g. PyMC) to generate credible intervals on the hazard function, enabling proper uncertainty quantification for pit timing recommendations.</w:t>
      </w:r>
    </w:p>
    <w:p>
      <w:pPr>
        <w:pStyle w:val="ListParagraph"/>
        <w:numPr>
          <w:ilvl w:val="0"/>
          <w:numId w:val="2"/>
        </w:numPr>
        <w:spacing w:after="40" w:before="40"/>
      </w:pPr>
      <w:r>
        <w:rPr>
          <w:rFonts w:ascii="Arial" w:cs="Arial" w:eastAsia="Arial" w:hAnsi="Arial"/>
          <w:color w:val="333333"/>
          <w:sz w:val="22"/>
          <w:szCs w:val="22"/>
        </w:rPr>
        <w:t xml:space="preserve">Bootstrap Confidence Intervals: Report 95% bootstrap confidence intervals on all Pearson correlations and Welch's T-Test effect sizes to support more rigorous academic claims.</w:t>
      </w:r>
    </w:p>
    <w:p>
      <w:pPr>
        <w:pStyle w:val="ListParagraph"/>
        <w:numPr>
          <w:ilvl w:val="0"/>
          <w:numId w:val="2"/>
        </w:numPr>
        <w:spacing w:after="40" w:before="40"/>
      </w:pPr>
      <w:r>
        <w:rPr>
          <w:rFonts w:ascii="Arial" w:cs="Arial" w:eastAsia="Arial" w:hAnsi="Arial"/>
          <w:color w:val="333333"/>
          <w:sz w:val="22"/>
          <w:szCs w:val="22"/>
        </w:rPr>
        <w:t xml:space="preserve">Panel Regression: For the pit duration vs points analysis, replace the simple Pearson correlation with a fixed-effects panel regression controlling for car performance level, to isolate the incremental effect of pit crew speed.</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Engineering &amp; Deployment</w:t>
      </w:r>
    </w:p>
    <w:p>
      <w:pPr>
        <w:pStyle w:val="ListParagraph"/>
        <w:numPr>
          <w:ilvl w:val="0"/>
          <w:numId w:val="2"/>
        </w:numPr>
        <w:spacing w:after="40" w:before="40"/>
      </w:pPr>
      <w:r>
        <w:rPr>
          <w:rFonts w:ascii="Arial" w:cs="Arial" w:eastAsia="Arial" w:hAnsi="Arial"/>
          <w:color w:val="333333"/>
          <w:sz w:val="22"/>
          <w:szCs w:val="22"/>
        </w:rPr>
        <w:t xml:space="preserve">Path Abstraction: Replace all hardcoded Windows paths with environment variables or a config.yaml, enabling seamless portability between local development, Google Colab, and cloud training environments.</w:t>
      </w:r>
    </w:p>
    <w:p>
      <w:pPr>
        <w:pStyle w:val="ListParagraph"/>
        <w:numPr>
          <w:ilvl w:val="0"/>
          <w:numId w:val="2"/>
        </w:numPr>
        <w:spacing w:after="40" w:before="40"/>
      </w:pPr>
      <w:r>
        <w:rPr>
          <w:rFonts w:ascii="Arial" w:cs="Arial" w:eastAsia="Arial" w:hAnsi="Arial"/>
          <w:color w:val="333333"/>
          <w:sz w:val="22"/>
          <w:szCs w:val="22"/>
        </w:rPr>
        <w:t xml:space="preserve">Experiment Tracking: Integrate MLflow or Weights &amp; Biases to log hyperparameters, metrics, and artefacts for every training run, enabling principled model comparison.</w:t>
      </w:r>
    </w:p>
    <w:p>
      <w:pPr>
        <w:pStyle w:val="ListParagraph"/>
        <w:numPr>
          <w:ilvl w:val="0"/>
          <w:numId w:val="2"/>
        </w:numPr>
        <w:spacing w:after="40" w:before="40"/>
      </w:pPr>
      <w:r>
        <w:rPr>
          <w:rFonts w:ascii="Arial" w:cs="Arial" w:eastAsia="Arial" w:hAnsi="Arial"/>
          <w:color w:val="333333"/>
          <w:sz w:val="22"/>
          <w:szCs w:val="22"/>
        </w:rPr>
        <w:t xml:space="preserve">Real-time Inference API: Wrap the predict_pit_probabilities pipeline in a FastAPI service that accepts live telemetry from the FastF1 live timing client and returns lap-by-lap probability updates during a race.</w:t>
      </w:r>
    </w:p>
    <w:p>
      <w:pPr>
        <w:pStyle w:val="ListParagraph"/>
        <w:numPr>
          <w:ilvl w:val="0"/>
          <w:numId w:val="2"/>
        </w:numPr>
        <w:spacing w:after="40" w:before="40"/>
      </w:pPr>
      <w:r>
        <w:rPr>
          <w:rFonts w:ascii="Arial" w:cs="Arial" w:eastAsia="Arial" w:hAnsi="Arial"/>
          <w:color w:val="333333"/>
          <w:sz w:val="22"/>
          <w:szCs w:val="22"/>
        </w:rPr>
        <w:t xml:space="preserve">Unit Testing: Add pytest suites for the feature engineering functions and sequence builder, particularly for edge cases such as stints shorter than the sequence length and drivers with mid-race DNFs.</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E8112D"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11</w:t>
            </w:r>
          </w:p>
        </w:tc>
        <w:tc>
          <w:tcPr>
            <w:tcW w:type="dxa" w:w="8360"/>
            <w:tcBorders>
              <w:top w:val="none" w:color="FFFFFF" w:sz="0"/>
              <w:left w:val="none" w:color="FFFFFF" w:sz="0"/>
              <w:bottom w:val="none" w:color="FFFFFF" w:sz="0"/>
              <w:right w:val="none" w:color="FFFFFF" w:sz="0"/>
            </w:tcBorders>
            <w:shd w:fill="1A1A2E" w:val="clear"/>
            <w:tcMar>
              <w:top w:type="dxa" w:w="100"/>
              <w:left w:type="dxa" w:w="200"/>
              <w:bottom w:type="dxa" w:w="100"/>
              <w:right w:type="dxa" w:w="140"/>
            </w:tcMar>
            <w:vAlign w:val="center"/>
          </w:tcPr>
          <w:p>
            <w:r>
              <w:rPr>
                <w:rFonts w:ascii="Arial" w:cs="Arial" w:eastAsia="Arial" w:hAnsi="Arial"/>
                <w:b/>
                <w:bCs/>
                <w:color w:val="FFFFFF"/>
                <w:sz w:val="30"/>
                <w:szCs w:val="30"/>
              </w:rPr>
              <w:t xml:space="preserve">Module Summary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200"/>
        <w:gridCol w:w="2560"/>
      </w:tblGrid>
      <w:tr>
        <w:tc>
          <w:tcPr>
            <w:tcW w:type="dxa" w:w="19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27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22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256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Output</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Data Download</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download.py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FastF1, Pandas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Raw session CSVs per race and year</w:t>
            </w:r>
          </w:p>
        </w:tc>
      </w:tr>
      <w:tr>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Descriptive Analysis</w:t>
            </w:r>
          </w:p>
        </w:tc>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analyse.py</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Pandas, Seaborn</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Distribution plots, correlation stats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Deep Learning Model</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model.py + train.py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PyTorch (BiLSTM)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best_f1_model.pt + evaluation metrics</w:t>
            </w:r>
          </w:p>
        </w:tc>
      </w:tr>
      <w:tr>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Probability Inference</w:t>
            </w:r>
          </w:p>
        </w:tc>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predict_pit_probabilities.py</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PyTorch, NumPy</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PitStopProbability column in dataset</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Stochastic Modelling</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stochastic_modeling.py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statsmodels, lifelines, scipy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PACF plots, Cox hazard model, team variance</w:t>
            </w:r>
          </w:p>
        </w:tc>
      </w:tr>
      <w:tr>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Strategic Regression</w:t>
            </w:r>
          </w:p>
        </w:tc>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strategic_regression.py</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scikit-learn, scipy</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color w:val="333333"/>
                <w:sz w:val="20"/>
                <w:szCs w:val="20"/>
              </w:rPr>
              <w:t xml:space="preserve">Pearson correlation, Random Forest classifier</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Overtake Analysis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overtake_analysis.py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Pandas, NumPy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Strategic vs on-track overtake breakdown</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E8112D"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12</w:t>
            </w:r>
          </w:p>
        </w:tc>
        <w:tc>
          <w:tcPr>
            <w:tcW w:type="dxa" w:w="8360"/>
            <w:tcBorders>
              <w:top w:val="none" w:color="FFFFFF" w:sz="0"/>
              <w:left w:val="none" w:color="FFFFFF" w:sz="0"/>
              <w:bottom w:val="none" w:color="FFFFFF" w:sz="0"/>
              <w:right w:val="none" w:color="FFFFFF" w:sz="0"/>
            </w:tcBorders>
            <w:shd w:fill="1A1A2E" w:val="clear"/>
            <w:tcMar>
              <w:top w:type="dxa" w:w="100"/>
              <w:left w:type="dxa" w:w="200"/>
              <w:bottom w:type="dxa" w:w="100"/>
              <w:right w:type="dxa" w:w="140"/>
            </w:tcMar>
            <w:vAlign w:val="center"/>
          </w:tcPr>
          <w:p>
            <w:r>
              <w:rPr>
                <w:rFonts w:ascii="Arial" w:cs="Arial" w:eastAsia="Arial" w:hAnsi="Arial"/>
                <w:b/>
                <w:bCs/>
                <w:color w:val="FFFFFF"/>
                <w:sz w:val="30"/>
                <w:szCs w:val="30"/>
              </w:rPr>
              <w:t xml:space="preserve">Conclusions</w:t>
            </w:r>
          </w:p>
        </w:tc>
      </w:tr>
    </w:tbl>
    <w:p>
      <w:pPr>
        <w:spacing w:after="120" w:before="0"/>
      </w:pPr>
      <w:r>
        <w:t xml:space="preserve"/>
      </w:r>
    </w:p>
    <w:p>
      <w:pPr>
        <w:spacing w:after="120" w:before="80"/>
        <w:jc w:val="both"/>
      </w:pPr>
      <w:r>
        <w:rPr>
          <w:rFonts w:ascii="Arial" w:cs="Arial" w:eastAsia="Arial" w:hAnsi="Arial"/>
          <w:color w:val="222222"/>
          <w:sz w:val="22"/>
          <w:szCs w:val="22"/>
        </w:rPr>
        <w:t xml:space="preserve">This project demonstrates that Formula 1 pit stop strategy is highly amenable to machine learning formalisation. The three-layer BiLSTM architecture captures the temporal dynamics of tyre degradation and race position evolution across 20-lap windows, producing pit stop probability scores that serve as a foundation for the full strategic analysis pipeline.</w:t>
      </w:r>
    </w:p>
    <w:p>
      <w:pPr>
        <w:spacing w:after="120" w:before="80"/>
        <w:jc w:val="both"/>
      </w:pPr>
      <w:r>
        <w:rPr>
          <w:rFonts w:ascii="Arial" w:cs="Arial" w:eastAsia="Arial" w:hAnsi="Arial"/>
          <w:color w:val="222222"/>
          <w:sz w:val="22"/>
          <w:szCs w:val="22"/>
        </w:rPr>
        <w:t xml:space="preserve">The survival modelling layer provides an interpretable complementary signal: the Cox hazard model confirms that pace decay and traffic pressure are statistically meaningful covariates of pit timing, validating that the features selected for the deep learning model carry genuine predictive signal. The team variance analysis reveals meaningful strategic archetypes — teams that pit predictably versus those that exploit Safety Cars opportunistically.</w:t>
      </w:r>
    </w:p>
    <w:p>
      <w:pPr>
        <w:spacing w:after="120" w:before="80"/>
        <w:jc w:val="both"/>
      </w:pPr>
      <w:r>
        <w:rPr>
          <w:rFonts w:ascii="Arial" w:cs="Arial" w:eastAsia="Arial" w:hAnsi="Arial"/>
          <w:color w:val="222222"/>
          <w:sz w:val="22"/>
          <w:szCs w:val="22"/>
        </w:rPr>
        <w:t xml:space="preserve">The tactical agility framework introduces a novel per-driver feature derived from VSC reaction times. If the Random Forest classifier confirms that Agility_Score is a top-ranked feature for predicting position gains, this would constitute strong evidence that strategic decision speed — not just raw pace — is a meaningful determinant of race outcome.</w:t>
      </w:r>
    </w:p>
    <w:p>
      <w:pPr>
        <w:spacing w:after="120" w:before="80"/>
        <w:jc w:val="both"/>
      </w:pPr>
      <w:r>
        <w:rPr>
          <w:rFonts w:ascii="Arial" w:cs="Arial" w:eastAsia="Arial" w:hAnsi="Arial"/>
          <w:color w:val="222222"/>
          <w:sz w:val="22"/>
          <w:szCs w:val="22"/>
        </w:rPr>
        <w:t xml:space="preserve">The overtake classification module closes the loop by attributing position changes to their root cause: strategy or track performance. Taken together, the five modules form an integrated analytical ecosystem capable of powering in-race strategic decision support, post-race strategy review, and pre-season planning.</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E8112D"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REF</w:t>
            </w:r>
          </w:p>
        </w:tc>
        <w:tc>
          <w:tcPr>
            <w:tcW w:type="dxa" w:w="8360"/>
            <w:tcBorders>
              <w:top w:val="none" w:color="FFFFFF" w:sz="0"/>
              <w:left w:val="none" w:color="FFFFFF" w:sz="0"/>
              <w:bottom w:val="none" w:color="FFFFFF" w:sz="0"/>
              <w:right w:val="none" w:color="FFFFFF" w:sz="0"/>
            </w:tcBorders>
            <w:shd w:fill="1A1A2E" w:val="clear"/>
            <w:tcMar>
              <w:top w:type="dxa" w:w="100"/>
              <w:left w:type="dxa" w:w="200"/>
              <w:bottom w:type="dxa" w:w="100"/>
              <w:right w:type="dxa" w:w="140"/>
            </w:tcMar>
            <w:vAlign w:val="center"/>
          </w:tcPr>
          <w:p>
            <w:r>
              <w:rPr>
                <w:rFonts w:ascii="Arial" w:cs="Arial" w:eastAsia="Arial" w:hAnsi="Arial"/>
                <w:b/>
                <w:bCs/>
                <w:color w:val="FFFFFF"/>
                <w:sz w:val="30"/>
                <w:szCs w:val="30"/>
              </w:rPr>
              <w:t xml:space="preserve">References &amp; Tools</w:t>
            </w:r>
          </w:p>
        </w:tc>
      </w:tr>
    </w:tbl>
    <w:p>
      <w:pPr>
        <w:spacing w:after="120" w:before="0"/>
      </w:pPr>
      <w:r>
        <w:t xml:space="preserve"/>
      </w:r>
    </w:p>
    <w:p>
      <w:pPr>
        <w:pStyle w:val="ListParagraph"/>
        <w:numPr>
          <w:ilvl w:val="0"/>
          <w:numId w:val="2"/>
        </w:numPr>
        <w:spacing w:after="40" w:before="40"/>
      </w:pPr>
      <w:r>
        <w:rPr>
          <w:rFonts w:ascii="Arial" w:cs="Arial" w:eastAsia="Arial" w:hAnsi="Arial"/>
          <w:color w:val="333333"/>
          <w:sz w:val="22"/>
          <w:szCs w:val="22"/>
        </w:rPr>
        <w:t xml:space="preserve">FastF1 Python library — https://theoehrly.github.io/Fast-F1/</w:t>
      </w:r>
    </w:p>
    <w:p>
      <w:pPr>
        <w:pStyle w:val="ListParagraph"/>
        <w:numPr>
          <w:ilvl w:val="0"/>
          <w:numId w:val="2"/>
        </w:numPr>
        <w:spacing w:after="40" w:before="40"/>
      </w:pPr>
      <w:r>
        <w:rPr>
          <w:rFonts w:ascii="Arial" w:cs="Arial" w:eastAsia="Arial" w:hAnsi="Arial"/>
          <w:color w:val="333333"/>
          <w:sz w:val="22"/>
          <w:szCs w:val="22"/>
        </w:rPr>
        <w:t xml:space="preserve">Ergast Motor Racing Developer API — https://ergast.com/mrd/</w:t>
      </w:r>
    </w:p>
    <w:p>
      <w:pPr>
        <w:pStyle w:val="ListParagraph"/>
        <w:numPr>
          <w:ilvl w:val="0"/>
          <w:numId w:val="2"/>
        </w:numPr>
        <w:spacing w:after="40" w:before="40"/>
      </w:pPr>
      <w:r>
        <w:rPr>
          <w:rFonts w:ascii="Arial" w:cs="Arial" w:eastAsia="Arial" w:hAnsi="Arial"/>
          <w:color w:val="333333"/>
          <w:sz w:val="22"/>
          <w:szCs w:val="22"/>
        </w:rPr>
        <w:t xml:space="preserve">PyTorch — Paszke et al., 2019 — https://pytorch.org/</w:t>
      </w:r>
    </w:p>
    <w:p>
      <w:pPr>
        <w:pStyle w:val="ListParagraph"/>
        <w:numPr>
          <w:ilvl w:val="0"/>
          <w:numId w:val="2"/>
        </w:numPr>
        <w:spacing w:after="40" w:before="40"/>
      </w:pPr>
      <w:r>
        <w:rPr>
          <w:rFonts w:ascii="Arial" w:cs="Arial" w:eastAsia="Arial" w:hAnsi="Arial"/>
          <w:color w:val="333333"/>
          <w:sz w:val="22"/>
          <w:szCs w:val="22"/>
        </w:rPr>
        <w:t xml:space="preserve">scikit-learn — Pedregosa et al., 2011 — https://scikit-learn.org/</w:t>
      </w:r>
    </w:p>
    <w:p>
      <w:pPr>
        <w:pStyle w:val="ListParagraph"/>
        <w:numPr>
          <w:ilvl w:val="0"/>
          <w:numId w:val="2"/>
        </w:numPr>
        <w:spacing w:after="40" w:before="40"/>
      </w:pPr>
      <w:r>
        <w:rPr>
          <w:rFonts w:ascii="Arial" w:cs="Arial" w:eastAsia="Arial" w:hAnsi="Arial"/>
          <w:color w:val="333333"/>
          <w:sz w:val="22"/>
          <w:szCs w:val="22"/>
        </w:rPr>
        <w:t xml:space="preserve">lifelines Survival Analysis — https://lifelines.readthedocs.io/</w:t>
      </w:r>
    </w:p>
    <w:p>
      <w:pPr>
        <w:pStyle w:val="ListParagraph"/>
        <w:numPr>
          <w:ilvl w:val="0"/>
          <w:numId w:val="2"/>
        </w:numPr>
        <w:spacing w:after="40" w:before="40"/>
      </w:pPr>
      <w:r>
        <w:rPr>
          <w:rFonts w:ascii="Arial" w:cs="Arial" w:eastAsia="Arial" w:hAnsi="Arial"/>
          <w:color w:val="333333"/>
          <w:sz w:val="22"/>
          <w:szCs w:val="22"/>
        </w:rPr>
        <w:t xml:space="preserve">statsmodels — Seabold &amp; Perktold, 2010 — https://www.statsmodels.org/</w:t>
      </w:r>
    </w:p>
    <w:p>
      <w:pPr>
        <w:pStyle w:val="ListParagraph"/>
        <w:numPr>
          <w:ilvl w:val="0"/>
          <w:numId w:val="2"/>
        </w:numPr>
        <w:spacing w:after="40" w:before="40"/>
      </w:pPr>
      <w:r>
        <w:rPr>
          <w:rFonts w:ascii="Arial" w:cs="Arial" w:eastAsia="Arial" w:hAnsi="Arial"/>
          <w:color w:val="333333"/>
          <w:sz w:val="22"/>
          <w:szCs w:val="22"/>
        </w:rPr>
        <w:t xml:space="preserve">Cox Proportional Hazards: Cox, D.R. (1972). Regression models and life-tables. Journal of the Royal Statistical Society, Series B.</w:t>
      </w:r>
    </w:p>
    <w:p>
      <w:pPr>
        <w:pStyle w:val="ListParagraph"/>
        <w:numPr>
          <w:ilvl w:val="0"/>
          <w:numId w:val="2"/>
        </w:numPr>
        <w:spacing w:after="40" w:before="40"/>
      </w:pPr>
      <w:r>
        <w:rPr>
          <w:rFonts w:ascii="Arial" w:cs="Arial" w:eastAsia="Arial" w:hAnsi="Arial"/>
          <w:color w:val="333333"/>
          <w:sz w:val="22"/>
          <w:szCs w:val="22"/>
        </w:rPr>
        <w:t xml:space="preserve">BiLSTM for time series: Graves, A. &amp; Schmidhuber, J. (2005). Framewise phoneme classification with bidirectional LSTM networks. IJCNN.</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112D" w:sz="4" w:space="4"/>
      </w:pBdr>
      <w:tabs>
        <w:tab w:val="right" w:pos="9026"/>
      </w:tabs>
    </w:pPr>
    <w:r>
      <w:rPr>
        <w:rFonts w:ascii="Arial" w:cs="Arial" w:eastAsia="Arial" w:hAnsi="Arial"/>
        <w:color w:val="6C757D"/>
        <w:sz w:val="18"/>
        <w:szCs w:val="18"/>
      </w:rPr>
      <w:t xml:space="preserve">F1 Pit Stop Strategy Intelligence System  |  Nguyen Tri  |  2026</w:t>
    </w:r>
    <w:r>
      <w:rPr>
        <w:rFonts w:ascii="Arial" w:cs="Arial" w:eastAsia="Arial" w:hAnsi="Arial"/>
        <w:sz w:val="18"/>
        <w:szCs w:val="18"/>
      </w:rPr>
      <w:t xml:space="preserve">	</w:t>
    </w:r>
    <w:r>
      <w:rPr>
        <w:rFonts w:ascii="Arial" w:cs="Arial" w:eastAsia="Arial" w:hAnsi="Arial"/>
        <w:color w:val="6C75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2026-06-14T02:27:27.624Z</dcterms:created>
  <dcterms:modified xsi:type="dcterms:W3CDTF">2026-06-14T02:27:27.624Z</dcterms:modified>
</cp:coreProperties>
</file>

<file path=docProps/custom.xml><?xml version="1.0" encoding="utf-8"?>
<Properties xmlns="http://schemas.openxmlformats.org/officeDocument/2006/custom-properties" xmlns:vt="http://schemas.openxmlformats.org/officeDocument/2006/docPropsVTypes"/>
</file>