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4269740" cy="1039495"/>
            <wp:effectExtent l="0" t="0" r="0" b="0"/>
            <wp:docPr id="1" name="image3.jpg" descr="Logo AiView trans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jpg" descr="Logo AiView trans backgroun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-894080</wp:posOffset>
                </wp:positionH>
                <wp:positionV relativeFrom="paragraph">
                  <wp:posOffset>147320</wp:posOffset>
                </wp:positionV>
                <wp:extent cx="7557135" cy="1037590"/>
                <wp:effectExtent l="635" t="0" r="26035" b="2667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7120" cy="103752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0">
                          <a:noFill/>
                        </a:ln>
                        <a:effectLst>
                          <a:outerShdw dir="2700000" dist="37674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6" w:before="0" w:after="20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>
                                <w:rFonts w:eastAsia="Arial" w:cs="Arial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FFFFFF"/>
                                <w:position w:val="0"/>
                                <w:sz w:val="50"/>
                                <w:sz w:val="50"/>
                                <w:vertAlign w:val="baseline"/>
                              </w:rPr>
                              <w:t>Changelog &amp;</w:t>
                              <w:br/>
                              <w:t xml:space="preserve">Release Notes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red" stroked="f" o:allowincell="f" style="position:absolute;margin-left:-70.4pt;margin-top:11.6pt;width:595pt;height:81.65pt;mso-wrap-style:square;v-text-anchor:middle">
                <v:fill o:detectmouseclick="t" type="solid" color2="aqua"/>
                <v:stroke color="#3465a4" joinstyle="round" endcap="flat"/>
                <v:shadow on="t" obscured="f" color="black"/>
                <v:textbox>
                  <w:txbxContent>
                    <w:p>
                      <w:pPr>
                        <w:pStyle w:val="FrameContents"/>
                        <w:spacing w:lineRule="auto" w:line="276" w:before="0" w:after="200"/>
                        <w:ind w:hanging="0" w:left="0" w:right="0"/>
                        <w:jc w:val="center"/>
                        <w:rPr/>
                      </w:pPr>
                      <w:r>
                        <w:rPr>
                          <w:rFonts w:eastAsia="Arial" w:cs="Arial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FFFFFF"/>
                          <w:position w:val="0"/>
                          <w:sz w:val="50"/>
                          <w:sz w:val="50"/>
                          <w:vertAlign w:val="baseline"/>
                        </w:rPr>
                        <w:t>Changelog &amp;</w:t>
                        <w:br/>
                        <w:t xml:space="preserve">Release Notes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spacing w:lineRule="auto" w:line="360" w:before="0" w:after="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ind w:hanging="0" w:left="14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60"/>
        <w:ind w:hanging="0" w:left="14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tbl>
      <w:tblPr>
        <w:tblStyle w:val="Table1"/>
        <w:tblW w:w="91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98"/>
        <w:gridCol w:w="4598"/>
      </w:tblGrid>
      <w:tr>
        <w:trPr/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 xml:space="preserve">Phiên bản </w:t>
            </w:r>
          </w:p>
        </w:tc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Ngày</w:t>
            </w:r>
          </w:p>
        </w:tc>
      </w:tr>
      <w:tr>
        <w:trPr/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1.0.0.0</w:t>
            </w:r>
          </w:p>
        </w:tc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17/06/2026</w:t>
            </w:r>
          </w:p>
        </w:tc>
      </w:tr>
    </w:tbl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Thank you for choosing our products. If there are any questions or requests, please do not hesitate to contact us at aiview@bkav.com.</w:t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b/>
          <w:bCs/>
          <w:sz w:val="50"/>
          <w:szCs w:val="50"/>
        </w:rPr>
      </w:pPr>
      <w:r>
        <w:rPr>
          <w:rFonts w:eastAsia="Times New Roman" w:cs="Times New Roman" w:ascii="Times New Roman" w:hAnsi="Times New Roman"/>
          <w:b/>
          <w:bCs/>
          <w:sz w:val="50"/>
          <w:szCs w:val="50"/>
        </w:rPr>
        <w:t>Changelog &amp; Release Notes — AIView NVR</w:t>
      </w:r>
    </w:p>
    <w:p>
      <w:pPr>
        <w:pStyle w:val="normal1"/>
        <w:spacing w:lineRule="auto" w:line="427" w:before="0" w:after="200"/>
        <w:ind w:firstLine="720"/>
        <w:jc w:val="both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Tài liệu số: V1.0.0.0</w:t>
      </w: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427" w:before="0" w:after="200"/>
        <w:ind w:hanging="0" w:left="720"/>
        <w:jc w:val="both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Đơn vị: Bộ phận AI View - Công ty Cổ phần Bkav AI</w:t>
      </w: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427" w:before="0" w:after="200"/>
        <w:ind w:hanging="0" w:left="720"/>
        <w:jc w:val="both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Ngày viết: 17/06/2026</w:t>
      </w: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427" w:before="0" w:after="200"/>
        <w:ind w:hanging="0" w:left="7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Ngày ban hành tài liệu:17/06/2026</w:t>
      </w: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Được soạn bởi</w:t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Bkav AIView Team</w:t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Địa chỉ: Tầng 2 toà nhà HH1, Phường Yên Hoà, Quận Cầu Giấy, Thành phố Hà Nội.</w:t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  <w:br/>
        <w:br/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  <w:br/>
      </w:r>
    </w:p>
    <w:tbl>
      <w:tblPr>
        <w:tblStyle w:val="Table2"/>
        <w:tblW w:w="8872" w:type="dxa"/>
        <w:jc w:val="left"/>
        <w:tblInd w:w="6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420"/>
        <w:gridCol w:w="4451"/>
      </w:tblGrid>
      <w:tr>
        <w:trPr/>
        <w:tc>
          <w:tcPr>
            <w:tcW w:w="4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Người tổng hợp:</w:t>
            </w:r>
          </w:p>
          <w:p>
            <w:pPr>
              <w:pStyle w:val="normal1"/>
              <w:spacing w:lineRule="auto" w:line="240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eastAsia="Liberation Serif" w:cs="Liberation Serif" w:ascii="Liberation Serif" w:hAnsi="Liberation Serif"/>
                <w:sz w:val="24"/>
                <w:szCs w:val="24"/>
              </w:rPr>
            </w:r>
          </w:p>
        </w:tc>
        <w:tc>
          <w:tcPr>
            <w:tcW w:w="44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Người duyệt</w:t>
            </w:r>
          </w:p>
          <w:p>
            <w:pPr>
              <w:pStyle w:val="normal1"/>
              <w:spacing w:lineRule="auto" w:line="240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eastAsia="Liberation Serif" w:cs="Liberation Serif" w:ascii="Liberation Serif" w:hAnsi="Liberation Serif"/>
                <w:sz w:val="24"/>
                <w:szCs w:val="24"/>
              </w:rPr>
            </w:r>
          </w:p>
        </w:tc>
      </w:tr>
      <w:tr>
        <w:trPr/>
        <w:tc>
          <w:tcPr>
            <w:tcW w:w="4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ToanHM</w:t>
            </w:r>
          </w:p>
        </w:tc>
        <w:tc>
          <w:tcPr>
            <w:tcW w:w="44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HaDM</w:t>
            </w:r>
          </w:p>
        </w:tc>
      </w:tr>
    </w:tbl>
    <w:p>
      <w:r>
        <w:br w:type="page"/>
      </w:r>
    </w:p>
    <w:p>
      <w:pPr>
        <w:pStyle w:val="normal1"/>
        <w:spacing w:lineRule="auto" w:line="240" w:before="240" w:after="20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Lịch sử sửa đổi</w:t>
      </w:r>
    </w:p>
    <w:p>
      <w:pPr>
        <w:pStyle w:val="normal1"/>
        <w:spacing w:lineRule="auto" w:line="276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</w:r>
    </w:p>
    <w:tbl>
      <w:tblPr>
        <w:tblStyle w:val="Table3"/>
        <w:tblW w:w="9317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099"/>
        <w:gridCol w:w="3086"/>
        <w:gridCol w:w="3132"/>
      </w:tblGrid>
      <w:tr>
        <w:trPr/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b/>
                <w:bCs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30"/>
                <w:szCs w:val="30"/>
              </w:rPr>
              <w:t>Bản sửa đổi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b/>
                <w:bCs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30"/>
                <w:szCs w:val="30"/>
              </w:rPr>
              <w:t>Ngày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b/>
                <w:bCs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30"/>
                <w:szCs w:val="30"/>
              </w:rPr>
              <w:t>Mô tả</w:t>
            </w:r>
          </w:p>
        </w:tc>
      </w:tr>
      <w:tr>
        <w:trPr/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sz w:val="30"/>
                <w:szCs w:val="30"/>
              </w:rPr>
              <w:t>1.0.0.0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sz w:val="30"/>
                <w:szCs w:val="30"/>
              </w:rPr>
              <w:t>17/06/2026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sz w:val="30"/>
                <w:szCs w:val="30"/>
              </w:rPr>
              <w:t>Khởi tạo changelog cho AIView NVR v1.0.0.0</w:t>
            </w:r>
          </w:p>
        </w:tc>
      </w:tr>
    </w:tbl>
    <w:p>
      <w:r>
        <w:br w:type="page"/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  <w:t>Mục lục</w:t>
      </w:r>
    </w:p>
    <w:p>
      <w:pPr>
        <w:tabs>
          <w:tab w:val="right" w:leader="dot" w:pos="9026"/>
        </w:tabs>
      </w:pPr>
      <w:hyperlink w:anchor="_Toc0" w:history="1">
        <w:r>
          <w:rPr>
            <w:b/>
          </w:rPr>
          <w:t xml:space="preserve">Chi tiết V1.0.0.0 — 17/06/2026</w:t>
        </w:r>
        <w:r>
          <w:tab/>
        </w:r>
        <w:r>
          <w:t xml:space="preserve">06</w:t>
        </w:r>
      </w:hyperlink>
    </w:p>
    <w:p>
      <w:pPr>
        <w:ind w:left="360"/>
        <w:tabs>
          <w:tab w:val="right" w:leader="dot" w:pos="9026"/>
        </w:tabs>
      </w:pPr>
      <w:hyperlink w:anchor="_Toc1" w:history="1">
        <w:r>
          <w:t xml:space="preserve">Camera &amp; Live View</w:t>
        </w:r>
        <w:r>
          <w:tab/>
        </w:r>
        <w:r>
          <w:t xml:space="preserve">06</w:t>
        </w:r>
      </w:hyperlink>
    </w:p>
    <w:p>
      <w:pPr>
        <w:ind w:left="360"/>
        <w:tabs>
          <w:tab w:val="right" w:leader="dot" w:pos="9026"/>
        </w:tabs>
      </w:pPr>
      <w:hyperlink w:anchor="_Toc2" w:history="1">
        <w:r>
          <w:t xml:space="preserve">Gateway — Camera từ xa qua Pi</w:t>
        </w:r>
        <w:r>
          <w:tab/>
        </w:r>
        <w:r>
          <w:t xml:space="preserve">06</w:t>
        </w:r>
      </w:hyperlink>
    </w:p>
    <w:p>
      <w:pPr>
        <w:ind w:left="360"/>
        <w:tabs>
          <w:tab w:val="right" w:leader="dot" w:pos="9026"/>
        </w:tabs>
      </w:pPr>
      <w:hyperlink w:anchor="_Toc3" w:history="1">
        <w:r>
          <w:t xml:space="preserve">Tích hợp AiView Box</w:t>
        </w:r>
        <w:r>
          <w:tab/>
        </w:r>
        <w:r>
          <w:t xml:space="preserve">06</w:t>
        </w:r>
      </w:hyperlink>
    </w:p>
    <w:p>
      <w:pPr>
        <w:ind w:left="360"/>
        <w:tabs>
          <w:tab w:val="right" w:leader="dot" w:pos="9026"/>
        </w:tabs>
      </w:pPr>
      <w:hyperlink w:anchor="_Toc4" w:history="1">
        <w:r>
          <w:t xml:space="preserve">Cloud Sync</w:t>
        </w:r>
        <w:r>
          <w:tab/>
        </w:r>
        <w:r>
          <w:t xml:space="preserve">06</w:t>
        </w:r>
      </w:hyperlink>
    </w:p>
    <w:p>
      <w:pPr>
        <w:ind w:left="360"/>
        <w:tabs>
          <w:tab w:val="right" w:leader="dot" w:pos="9026"/>
        </w:tabs>
      </w:pPr>
      <w:hyperlink w:anchor="_Toc5" w:history="1">
        <w:r>
          <w:t xml:space="preserve">Bảo mật &amp; Xác thực</w:t>
        </w:r>
        <w:r>
          <w:tab/>
        </w:r>
        <w:r>
          <w:t xml:space="preserve">06</w:t>
        </w:r>
      </w:hyperlink>
    </w:p>
    <w:p>
      <w:pPr>
        <w:ind w:left="360"/>
        <w:tabs>
          <w:tab w:val="right" w:leader="dot" w:pos="9026"/>
        </w:tabs>
      </w:pPr>
      <w:hyperlink w:anchor="_Toc6" w:history="1">
        <w:r>
          <w:t xml:space="preserve">Triển khai &amp; Vận hành</w:t>
        </w:r>
        <w:r>
          <w:tab/>
        </w:r>
        <w:r>
          <w:t xml:space="preserve">07</w:t>
        </w:r>
      </w:hyperlink>
    </w:p>
    <w:p>
      <w:r>
        <w:br w:type="page"/>
      </w:r>
    </w:p>
    <w:p>
      <w:pPr>
        <w:pStyle w:val="Heading1"/>
      </w:pPr>
      <w:bookmarkStart w:id="5000" w:name="_Toc0"/>
      <w:r>
        <w:t>Chi tiết V1.0.0.0 — 17/06/2026</w:t>
      </w:r>
      <w:bookmarkEnd w:id="5000"/>
    </w:p>
    <w:p>
      <w:r>
        <w:rPr>
          <w:b/>
        </w:rPr>
        <w:t>Loại:</w:t>
      </w:r>
      <w:r>
        <w:t xml:space="preserve"> Initial Release — Phiên bản thương mại đầu tiên</w:t>
      </w:r>
    </w:p>
    <w:p>
      <w:pPr>
        <w:pStyle w:val="Heading2"/>
      </w:pPr>
      <w:bookmarkStart w:id="5001" w:name="_Toc1"/>
      <w:r>
        <w:t>Camera &amp; Live View</w:t>
      </w:r>
      <w:bookmarkEnd w:id="5001"/>
    </w:p>
    <w:p>
      <w:pPr>
        <w:ind w:left="360"/>
      </w:pPr>
      <w:r>
        <w:t xml:space="preserve">•  </w:t>
      </w:r>
      <w:r>
        <w:t>Thêm/sửa/xóa camera qua Web UI: RTSP trực tiếp hoặc ONVIF discovery</w:t>
      </w:r>
    </w:p>
    <w:p>
      <w:pPr>
        <w:ind w:left="360"/>
      </w:pPr>
      <w:r>
        <w:t xml:space="preserve">•  </w:t>
      </w:r>
      <w:r>
        <w:t>Live view WebRTC (cloud AIView dashboard) và HLS local</w:t>
      </w:r>
    </w:p>
    <w:p>
      <w:pPr>
        <w:ind w:left="360"/>
      </w:pPr>
      <w:r>
        <w:t xml:space="preserve">•  </w:t>
      </w:r>
      <w:r>
        <w:t>Ghi hình liên tục qua Frigate 0.16.3 (chốt version)</w:t>
      </w:r>
    </w:p>
    <w:p>
      <w:pPr>
        <w:ind w:left="360"/>
      </w:pPr>
      <w:r>
        <w:t xml:space="preserve">•  </w:t>
      </w:r>
      <w:r>
        <w:t>PTZ: Pan/Tilt/Zoom với auto-detect từ ONVIF GetNodes, override thủ công (Tự động / Toàn phần / Chỉ Zoom)</w:t>
      </w:r>
    </w:p>
    <w:p>
      <w:pPr>
        <w:pStyle w:val="Heading2"/>
      </w:pPr>
      <w:bookmarkStart w:id="5002" w:name="_Toc2"/>
      <w:r>
        <w:t>Gateway — Camera từ xa qua Pi</w:t>
      </w:r>
      <w:bookmarkEnd w:id="5002"/>
    </w:p>
    <w:p>
      <w:pPr>
        <w:ind w:left="360"/>
      </w:pPr>
      <w:r>
        <w:t xml:space="preserve">•  </w:t>
      </w:r>
      <w:r>
        <w:t>Pi gateway kết nối qua Nebula overlay (MIT license, lighthouse tự host)</w:t>
      </w:r>
    </w:p>
    <w:p>
      <w:pPr>
        <w:ind w:left="360"/>
      </w:pPr>
      <w:r>
        <w:t xml:space="preserve">•  </w:t>
      </w:r>
      <w:r>
        <w:t>NVR auto-scan phát hiện gateway, admin approve và adopt camera từ LAN khác</w:t>
      </w:r>
    </w:p>
    <w:p>
      <w:pPr>
        <w:ind w:left="360"/>
      </w:pPr>
      <w:r>
        <w:t xml:space="preserve">•  </w:t>
      </w:r>
      <w:r>
        <w:t>Cert lifecycle: tự gia hạn R1 (30 ngày trước hết hạn), revoke V3, backup CA hàng ngày</w:t>
      </w:r>
    </w:p>
    <w:p>
      <w:pPr>
        <w:ind w:left="360"/>
      </w:pPr>
      <w:r>
        <w:t xml:space="preserve">•  </w:t>
      </w:r>
      <w:r>
        <w:t>Bảo mật: G1 whitelist field subnet, G2 cert-group auth, G3 enrollment window, G6 nginx name sanitize</w:t>
      </w:r>
    </w:p>
    <w:p>
      <w:pPr>
        <w:ind w:left="360"/>
      </w:pPr>
      <w:r>
        <w:t xml:space="preserve">•  </w:t>
      </w:r>
      <w:r>
        <w:t>Watchdog giám sát HQ signing-service, alert Telegram khi offline hoặc cert sắp hết hạn</w:t>
      </w:r>
    </w:p>
    <w:p>
      <w:pPr>
        <w:pStyle w:val="Heading2"/>
      </w:pPr>
      <w:bookmarkStart w:id="5003" w:name="_Toc3"/>
      <w:r>
        <w:t>Tích hợp AiView Box</w:t>
      </w:r>
      <w:bookmarkEnd w:id="5003"/>
    </w:p>
    <w:p>
      <w:pPr>
        <w:ind w:left="360"/>
      </w:pPr>
      <w:r>
        <w:t xml:space="preserve">•  </w:t>
      </w:r>
      <w:r>
        <w:t>NVR kết nối Box qua WebSocket event stream (</w:t>
      </w:r>
      <w:r>
        <w:rPr>
          <w:rFonts w:ascii="Consolas" w:hAnsi="Consolas"/>
          <w:sz w:val="20"/>
        </w:rPr>
        <w:t>ws://boxIp:boxPort/ws/events</w:t>
      </w:r>
      <w:r>
        <w:t>)</w:t>
      </w:r>
    </w:p>
    <w:p>
      <w:pPr>
        <w:ind w:left="360"/>
      </w:pPr>
      <w:r>
        <w:t xml:space="preserve">•  </w:t>
      </w:r>
      <w:r>
        <w:t xml:space="preserve">Nhận và lưu sự kiện AI từ Box (phát hiện đối tượng, AI zone) vào bảng </w:t>
      </w:r>
      <w:r>
        <w:rPr>
          <w:rFonts w:ascii="Consolas" w:hAnsi="Consolas"/>
          <w:sz w:val="20"/>
        </w:rPr>
        <w:t>ai_events</w:t>
      </w:r>
    </w:p>
    <w:p>
      <w:pPr>
        <w:ind w:left="360"/>
      </w:pPr>
      <w:r>
        <w:t xml:space="preserve">•  </w:t>
      </w:r>
      <w:r>
        <w:t xml:space="preserve">REST API chuẩn NVR-AIView Integration Protocol v1.1: </w:t>
      </w:r>
      <w:r>
        <w:rPr>
          <w:rFonts w:ascii="Consolas" w:hAnsi="Consolas"/>
          <w:sz w:val="20"/>
        </w:rPr>
        <w:t>getintegrationinfo</w:t>
      </w:r>
      <w:r>
        <w:t xml:space="preserve">, </w:t>
      </w:r>
      <w:r>
        <w:rPr>
          <w:rFonts w:ascii="Consolas" w:hAnsi="Consolas"/>
          <w:sz w:val="20"/>
        </w:rPr>
        <w:t>getprofilecamera</w:t>
      </w:r>
      <w:r>
        <w:t xml:space="preserve">, </w:t>
      </w:r>
      <w:r>
        <w:rPr>
          <w:rFonts w:ascii="Consolas" w:hAnsi="Consolas"/>
          <w:sz w:val="20"/>
        </w:rPr>
        <w:t>getcamerastatus</w:t>
      </w:r>
    </w:p>
    <w:p>
      <w:pPr>
        <w:ind w:left="360"/>
      </w:pPr>
      <w:r>
        <w:t xml:space="preserve">•  </w:t>
      </w:r>
      <w:r>
        <w:t>Rate limiting 30 request/phút/IP, bcrypt authentication cho Box credentials</w:t>
      </w:r>
    </w:p>
    <w:p>
      <w:pPr>
        <w:ind w:left="360"/>
      </w:pPr>
      <w:r>
        <w:t xml:space="preserve">•  </w:t>
      </w:r>
      <w:r>
        <w:t>Tab "Tích hợp" trong Web UI: bật/tắt, cấu hình username/password và địa chỉ Box</w:t>
      </w:r>
    </w:p>
    <w:p>
      <w:pPr>
        <w:pStyle w:val="Heading2"/>
      </w:pPr>
      <w:bookmarkStart w:id="5004" w:name="_Toc4"/>
      <w:r>
        <w:t>Cloud Sync</w:t>
      </w:r>
      <w:bookmarkEnd w:id="5004"/>
    </w:p>
    <w:p>
      <w:pPr>
        <w:ind w:left="360"/>
      </w:pPr>
      <w:r>
        <w:t xml:space="preserve">•  </w:t>
      </w:r>
      <w:r>
        <w:t>Đồng bộ camera CRUD với cloud AIView qua MQTT</w:t>
      </w:r>
    </w:p>
    <w:p>
      <w:pPr>
        <w:ind w:left="360"/>
      </w:pPr>
      <w:r>
        <w:t xml:space="preserve">•  </w:t>
      </w:r>
      <w:r>
        <w:t>WebRTC DATA channel qua dc-bridge (Go/Pion sidecar) cho device info, ethernet, time</w:t>
      </w:r>
    </w:p>
    <w:p>
      <w:pPr>
        <w:ind w:left="360"/>
      </w:pPr>
      <w:r>
        <w:t xml:space="preserve">•  </w:t>
      </w:r>
      <w:r>
        <w:t xml:space="preserve">Nguồn sự thật duy nhất: bảng </w:t>
      </w:r>
      <w:r>
        <w:rPr>
          <w:rFonts w:ascii="Consolas" w:hAnsi="Consolas"/>
          <w:sz w:val="20"/>
        </w:rPr>
        <w:t>Cameras</w:t>
      </w:r>
      <w:r>
        <w:t xml:space="preserve"> (loại bỏ drift giữa </w:t>
      </w:r>
      <w:r>
        <w:rPr>
          <w:rFonts w:ascii="Consolas" w:hAnsi="Consolas"/>
          <w:sz w:val="20"/>
        </w:rPr>
        <w:t>CloudCameras</w:t>
      </w:r>
      <w:r>
        <w:t xml:space="preserve"> và local)</w:t>
      </w:r>
    </w:p>
    <w:p>
      <w:pPr>
        <w:ind w:left="360"/>
      </w:pPr>
      <w:r>
        <w:t xml:space="preserve">•  </w:t>
      </w:r>
      <w:r>
        <w:t>Đăng ký go2rtc stream đồng bộ khi thêm camera, re-register khi khởi động</w:t>
      </w:r>
    </w:p>
    <w:p>
      <w:pPr>
        <w:pStyle w:val="Heading2"/>
      </w:pPr>
      <w:bookmarkStart w:id="5005" w:name="_Toc5"/>
      <w:r>
        <w:t>Bảo mật &amp; Xác thực</w:t>
      </w:r>
      <w:bookmarkEnd w:id="5005"/>
    </w:p>
    <w:p>
      <w:pPr>
        <w:ind w:left="360"/>
      </w:pPr>
      <w:r>
        <w:t xml:space="preserve">•  </w:t>
      </w:r>
      <w:r>
        <w:t>Pattern lock với Gmail OTP (SMTP) cho Web UI</w:t>
      </w:r>
    </w:p>
    <w:p>
      <w:pPr>
        <w:ind w:left="360"/>
      </w:pPr>
      <w:r>
        <w:t xml:space="preserve">•  </w:t>
      </w:r>
      <w:r>
        <w:t>bcrypt cost 12 cho pattern hash, SHA-256+salt cho email</w:t>
      </w:r>
    </w:p>
    <w:p>
      <w:pPr>
        <w:ind w:left="360"/>
      </w:pPr>
      <w:r>
        <w:t xml:space="preserve">•  </w:t>
      </w:r>
      <w:r>
        <w:t>Auto-upgrade SHA-256 → bcrypt khi đăng nhập (transparent, không cần re-setup)</w:t>
      </w:r>
    </w:p>
    <w:p>
      <w:pPr>
        <w:ind w:left="360"/>
      </w:pPr>
      <w:r>
        <w:t xml:space="preserve">•  </w:t>
      </w:r>
      <w:r>
        <w:t>SSRF prevention: validate RTSP URL (chặn loopback, link-local 169.254.x, cloud metadata)</w:t>
      </w:r>
    </w:p>
    <w:p>
      <w:pPr>
        <w:ind w:left="360"/>
      </w:pPr>
      <w:r>
        <w:t xml:space="preserve">•  </w:t>
      </w:r>
      <w:r>
        <w:t>Frigate port 5000 bind localhost only (không expose ra ngoài)</w:t>
      </w:r>
    </w:p>
    <w:p>
      <w:pPr>
        <w:pStyle w:val="Heading2"/>
      </w:pPr>
      <w:bookmarkStart w:id="5006" w:name="_Toc6"/>
      <w:r>
        <w:t>Triển khai &amp; Vận hành</w:t>
      </w:r>
      <w:bookmarkEnd w:id="5006"/>
    </w:p>
    <w:p>
      <w:pPr>
        <w:ind w:left="360"/>
      </w:pPr>
      <w:r>
        <w:t xml:space="preserve">•  </w:t>
      </w:r>
      <w:r>
        <w:rPr>
          <w:rFonts w:ascii="Consolas" w:hAnsi="Consolas"/>
          <w:sz w:val="20"/>
        </w:rPr>
        <w:t>package.sh</w:t>
      </w:r>
      <w:r>
        <w:t xml:space="preserve">: đóng gói toàn bộ stack (Docker binary + images + config + script) thành </w:t>
      </w:r>
      <w:r>
        <w:rPr>
          <w:rFonts w:ascii="Consolas" w:hAnsi="Consolas"/>
          <w:sz w:val="20"/>
        </w:rPr>
        <w:t>V{version}-{date}.tar.gz</w:t>
      </w:r>
    </w:p>
    <w:p>
      <w:pPr>
        <w:ind w:left="360"/>
      </w:pPr>
      <w:r>
        <w:t xml:space="preserve">•  </w:t>
      </w:r>
      <w:r>
        <w:rPr>
          <w:rFonts w:ascii="Consolas" w:hAnsi="Consolas"/>
          <w:sz w:val="20"/>
        </w:rPr>
        <w:t>deploy-offline.sh</w:t>
      </w:r>
      <w:r>
        <w:t>: cài đặt trên máy mới, hỗ trợ cả offline lẫn OTA mode</w:t>
      </w:r>
    </w:p>
    <w:p>
      <w:pPr>
        <w:ind w:left="360"/>
      </w:pPr>
      <w:r>
        <w:t xml:space="preserve">•  </w:t>
      </w:r>
      <w:r>
        <w:t xml:space="preserve">Watchdog self-healing + OTA với </w:t>
      </w:r>
      <w:r>
        <w:rPr>
          <w:rFonts w:ascii="Consolas" w:hAnsi="Consolas"/>
          <w:sz w:val="20"/>
        </w:rPr>
        <w:t>WRAPPER_TAG</w:t>
      </w:r>
      <w:r>
        <w:t xml:space="preserve"> là nguồn sự thật duy nhất (latest / staging / vX.Y.Z)</w:t>
      </w:r>
    </w:p>
    <w:p>
      <w:pPr>
        <w:ind w:left="360"/>
      </w:pPr>
      <w:r>
        <w:t xml:space="preserve">•  </w:t>
      </w:r>
      <w:r>
        <w:t>HTTPS qua nginx với self-signed cert sinh tự động khi deploy</w:t>
      </w:r>
    </w:p>
    <w:p>
      <w:r>
        <w:br w:type="page"/>
      </w:r>
    </w:p>
    <w:p>
      <w:pPr>
        <w:spacing w:lineRule="exact" w:line="6061"/>
      </w:pP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3710940" cy="899160"/>
            <wp:effectExtent l="0" t="0" r="0" b="0"/>
            <wp:docPr id="3" name="image2.jpg" descr="Logo AiView trans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g" descr="Logo AiView trans backgroun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hd w:val="clear" w:fill="FFFFFF"/>
        <w:spacing w:lineRule="auto" w:line="360"/>
        <w:jc w:val="center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The Future of AI Camera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200"/>
      <w:rPr/>
    </w:pPr>
    <w:r>
      <w:rPr>
        <w:rFonts w:eastAsia="Calibri" w:cs="Calibri" w:ascii="Calibri" w:hAnsi="Calibri"/>
        <w:i/>
        <w:iCs/>
        <w:color w:val="4A452A"/>
      </w:rPr>
      <w:t xml:space="preserve">© Bkav Corp. All Rights Reserved </w:t>
      <w:tab/>
      <w:tab/>
      <w:tab/>
      <w:tab/>
      <w:tab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Calibri" w:cs="Calibri" w:ascii="Calibri" w:hAnsi="Calibri"/>
      </w:rPr>
      <w:t xml:space="preserve"> |</w:t>
    </w:r>
    <w:r>
      <w:rPr>
        <w:rFonts w:eastAsia="Calibri" w:cs="Calibri" w:ascii="Calibri" w:hAnsi="Calibri"/>
        <w:color w:val="7F7F7F"/>
      </w:rPr>
      <w:t>Page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200"/>
      <w:rPr/>
    </w:pPr>
    <w:r>
      <w:rPr>
        <w:rFonts w:eastAsia="Calibri" w:cs="Calibri" w:ascii="Calibri" w:hAnsi="Calibri"/>
        <w:i/>
        <w:iCs/>
        <w:color w:val="4A452A"/>
      </w:rPr>
      <w:t xml:space="preserve">© Bkav Corp. All Rights Reserved </w:t>
      <w:tab/>
      <w:tab/>
      <w:tab/>
      <w:tab/>
      <w:tab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Calibri" w:cs="Calibri" w:ascii="Calibri" w:hAnsi="Calibri"/>
      </w:rPr>
      <w:t xml:space="preserve"> |</w:t>
    </w:r>
    <w:r>
      <w:rPr>
        <w:rFonts w:eastAsia="Calibri" w:cs="Calibri" w:ascii="Calibri" w:hAnsi="Calibri"/>
        <w:color w:val="7F7F7F"/>
      </w:rPr>
      <w:t>Page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firstLine="720"/>
      <w:rPr/>
    </w:pPr>
    <w:r>
      <w:rPr/>
      <w:drawing>
        <wp:anchor behindDoc="1" distT="0" distB="0" distL="114300" distR="114300" simplePos="0" locked="0" layoutInCell="0" allowOverlap="1" relativeHeight="12">
          <wp:simplePos x="0" y="0"/>
          <wp:positionH relativeFrom="page">
            <wp:posOffset>5295900</wp:posOffset>
          </wp:positionH>
          <wp:positionV relativeFrom="page">
            <wp:posOffset>419100</wp:posOffset>
          </wp:positionV>
          <wp:extent cx="1589405" cy="414020"/>
          <wp:effectExtent l="0" t="0" r="0" b="0"/>
          <wp:wrapSquare wrapText="bothSides"/>
          <wp:docPr id="4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9405" cy="414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firstLine="720"/>
      <w:rPr/>
    </w:pPr>
    <w:r>
      <w:rPr/>
      <w:drawing>
        <wp:anchor behindDoc="1" distT="0" distB="0" distL="114300" distR="114300" simplePos="0" locked="0" layoutInCell="0" allowOverlap="1" relativeHeight="12">
          <wp:simplePos x="0" y="0"/>
          <wp:positionH relativeFrom="page">
            <wp:posOffset>5295900</wp:posOffset>
          </wp:positionH>
          <wp:positionV relativeFrom="page">
            <wp:posOffset>419100</wp:posOffset>
          </wp:positionV>
          <wp:extent cx="1589405" cy="414020"/>
          <wp:effectExtent l="0" t="0" r="0" b="0"/>
          <wp:wrapSquare wrapText="bothSides"/>
          <wp:docPr id="5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9405" cy="414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updateFields w:val="true"/>
  <w:zoom w:percent="13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101</Words>
  <Characters>583</Characters>
  <CharactersWithSpaces>666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2026-06-16T11:04:38Z</dcterms:modified>
  <cp:revision>1</cp:revision>
  <dc:subject/>
  <dc:title/>
</cp:coreProperties>
</file>