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120" w:after="280"/>
        <w:ind w:hanging="0" w:start="0" w:end="0"/>
        <w:jc w:val="center"/>
        <w:rPr/>
      </w:pPr>
      <w:r>
        <w:rPr/>
        <w:drawing>
          <wp:inline distT="0" distB="0" distL="0" distR="0">
            <wp:extent cx="2828925" cy="552450"/>
            <wp:effectExtent l="0" t="0" r="0" b="0"/>
            <wp:docPr id="1" name="Image1" descr="" title="Ngân hàng Nam Á - N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Ngân hàng Nam Á - NAB"/>
                    <pic:cNvPicPr>
                      <a:picLocks noChangeAspect="1" noChangeArrowheads="1"/>
                    </pic:cNvPicPr>
                  </pic:nvPicPr>
                  <pic:blipFill>
                    <a:blip r:embed="rId2"/>
                    <a:stretch>
                      <a:fillRect/>
                    </a:stretch>
                  </pic:blipFill>
                  <pic:spPr bwMode="auto">
                    <a:xfrm>
                      <a:off x="0" y="0"/>
                      <a:ext cx="2828925" cy="552450"/>
                    </a:xfrm>
                    <a:prstGeom prst="rect">
                      <a:avLst/>
                    </a:prstGeom>
                  </pic:spPr>
                </pic:pic>
              </a:graphicData>
            </a:graphic>
          </wp:inline>
        </w:drawing>
      </w:r>
      <w:r>
        <w:rPr/>
        <w:t xml:space="preserve"> </w:t>
      </w:r>
    </w:p>
    <w:p>
      <w:pPr>
        <w:pStyle w:val="BodyTextdocument-meta"/>
        <w:bidi w:val="0"/>
        <w:spacing w:before="120" w:after="280"/>
        <w:ind w:hanging="0" w:start="160" w:end="160"/>
        <w:jc w:val="center"/>
        <w:rPr/>
      </w:pPr>
      <w:r>
        <w:rPr>
          <w:rStyle w:val="Strong"/>
        </w:rPr>
        <w:t>Số:</w:t>
      </w:r>
      <w:r>
        <w:rPr/>
        <w:t xml:space="preserve"> </w:t>
      </w:r>
      <w:r>
        <w:rPr>
          <w:b/>
          <w:color w:val="8A5A00"/>
        </w:rPr>
        <w:t>[Số/Ký hiệu]</w:t>
      </w:r>
      <w:r>
        <w:rPr/>
        <w:t xml:space="preserve">  ·  </w:t>
      </w:r>
      <w:r>
        <w:rPr>
          <w:rStyle w:val="Strong"/>
        </w:rPr>
        <w:t>Ngày:</w:t>
      </w:r>
      <w:r>
        <w:rPr/>
        <w:t xml:space="preserve"> </w:t>
      </w:r>
      <w:r>
        <w:rPr>
          <w:b/>
          <w:color w:val="8A5A00"/>
        </w:rPr>
        <w:t>[dd/mm/yyyy]</w:t>
      </w:r>
    </w:p>
    <w:p>
      <w:pPr>
        <w:pStyle w:val="BodyText"/>
        <w:bidi w:val="0"/>
        <w:spacing w:before="240" w:after="400"/>
        <w:ind w:hanging="0" w:start="240" w:end="240"/>
        <w:jc w:val="center"/>
        <w:rPr>
          <w:b/>
          <w:color w:val="7A5100"/>
          <w:bdr w:val="single" w:sz="2" w:space="9" w:color="E1B85C"/>
          <w:shd w:fill="FFF6DD" w:val="clear"/>
        </w:rPr>
      </w:pPr>
      <w:r>
        <w:rPr>
          <w:b/>
          <w:color w:val="7A5100"/>
          <w:bdr w:val="single" w:sz="2" w:space="9" w:color="E1B85C"/>
          <w:shd w:fill="FFF6DD" w:val="clear"/>
        </w:rPr>
        <w:t>DỰ THẢO — CHƯA CÓ HIỆU LỰC</w:t>
      </w:r>
    </w:p>
    <w:p>
      <w:pPr>
        <w:pStyle w:val="Heading1"/>
        <w:bidi w:val="0"/>
        <w:ind w:hanging="0" w:start="0" w:end="0"/>
        <w:jc w:val="center"/>
        <w:rPr/>
      </w:pPr>
      <w:r>
        <w:rPr/>
        <w:t>THÔNG BÁO</w:t>
      </w:r>
    </w:p>
    <w:p>
      <w:pPr>
        <w:pStyle w:val="BodyTextsubject"/>
        <w:bidi w:val="0"/>
        <w:spacing w:before="120" w:after="360"/>
        <w:jc w:val="center"/>
        <w:rPr/>
      </w:pPr>
      <w:r>
        <w:rPr/>
        <w:t>Về việc ban hành Hướng dẫn ứng dụng công nghệ và trí tuệ nhân tạo trong công việc tại NAB</w:t>
      </w:r>
    </w:p>
    <w:p>
      <w:pPr>
        <w:pStyle w:val="BodyText"/>
        <w:bidi w:val="0"/>
        <w:spacing w:before="120" w:after="120"/>
        <w:ind w:start="120" w:end="120"/>
        <w:jc w:val="both"/>
        <w:rPr/>
      </w:pPr>
      <w:r>
        <w:rPr>
          <w:rStyle w:val="Strong"/>
        </w:rPr>
        <w:t>Kính gửi:</w:t>
      </w:r>
      <w:r>
        <w:rPr/>
        <w:t xml:space="preserve"> Toàn thể cán bộ nhân viên và các đơn vị thuộc NAB</w:t>
      </w:r>
    </w:p>
    <w:p>
      <w:pPr>
        <w:pStyle w:val="Heading2"/>
        <w:keepNext w:val="true"/>
        <w:numPr>
          <w:ilvl w:val="0"/>
          <w:numId w:val="0"/>
        </w:numPr>
        <w:bidi w:val="0"/>
        <w:spacing w:before="360" w:after="140"/>
        <w:ind w:start="360" w:end="360"/>
        <w:jc w:val="start"/>
        <w:rPr/>
      </w:pPr>
      <w:r>
        <w:rPr/>
        <w:t>1. Mục đích</w:t>
      </w:r>
    </w:p>
    <w:p>
      <w:pPr>
        <w:pStyle w:val="BodyText"/>
        <w:bidi w:val="0"/>
        <w:ind w:hanging="0" w:start="0" w:end="0"/>
        <w:rPr/>
      </w:pPr>
      <w:r>
        <w:rPr/>
        <w:t xml:space="preserve">Nhằm hỗ trợ các đơn vị kinh doanh và đơn vị chức năng ứng dụng công nghệ hiệu quả, an toàn và có kiểm soát, </w:t>
      </w:r>
      <w:r>
        <w:rPr>
          <w:b/>
          <w:color w:val="8A5A00"/>
        </w:rPr>
        <w:t>[Đơn vị ban hành]</w:t>
      </w:r>
      <w:r>
        <w:rPr/>
        <w:t xml:space="preserve"> thông báo ban hành bộ </w:t>
      </w:r>
      <w:r>
        <w:rPr>
          <w:rStyle w:val="Strong"/>
        </w:rPr>
        <w:t>Hướng dẫn ứng dụng công nghệ và trí tuệ nhân tạo trong công việc tại NAB</w:t>
      </w:r>
      <w:r>
        <w:rPr/>
        <w:t>.</w:t>
      </w:r>
    </w:p>
    <w:p>
      <w:pPr>
        <w:pStyle w:val="BodyText"/>
        <w:bidi w:val="0"/>
        <w:spacing w:before="120" w:after="120"/>
        <w:ind w:start="120" w:end="120"/>
        <w:jc w:val="both"/>
        <w:rPr/>
      </w:pPr>
      <w:r>
        <w:rPr/>
        <w:t>Bộ hướng dẫn giúp người dùng:</w:t>
      </w:r>
    </w:p>
    <w:p>
      <w:pPr>
        <w:pStyle w:val="BodyText"/>
        <w:numPr>
          <w:ilvl w:val="0"/>
          <w:numId w:val="2"/>
        </w:numPr>
        <w:tabs>
          <w:tab w:val="clear" w:pos="1134"/>
          <w:tab w:val="left" w:pos="829" w:leader="none"/>
        </w:tabs>
        <w:bidi w:val="0"/>
        <w:spacing w:before="120" w:after="0"/>
        <w:ind w:hanging="283" w:start="829"/>
        <w:rPr/>
      </w:pPr>
      <w:r>
        <w:rPr/>
        <w:t xml:space="preserve">lựa chọn đúng công cụ cho từng nhu cầu công việc; </w:t>
      </w:r>
    </w:p>
    <w:p>
      <w:pPr>
        <w:pStyle w:val="BodyText"/>
        <w:numPr>
          <w:ilvl w:val="0"/>
          <w:numId w:val="2"/>
        </w:numPr>
        <w:tabs>
          <w:tab w:val="clear" w:pos="1134"/>
          <w:tab w:val="left" w:pos="829" w:leader="none"/>
        </w:tabs>
        <w:bidi w:val="0"/>
        <w:spacing w:before="120" w:after="0"/>
        <w:ind w:hanging="283" w:start="829"/>
        <w:rPr/>
      </w:pPr>
      <w:r>
        <w:rPr/>
        <w:t xml:space="preserve">thực hiện các tình huống phổ biến theo hướng dẫn từng bước; </w:t>
      </w:r>
    </w:p>
    <w:p>
      <w:pPr>
        <w:pStyle w:val="BodyText"/>
        <w:numPr>
          <w:ilvl w:val="0"/>
          <w:numId w:val="2"/>
        </w:numPr>
        <w:tabs>
          <w:tab w:val="clear" w:pos="1134"/>
          <w:tab w:val="left" w:pos="829" w:leader="none"/>
        </w:tabs>
        <w:bidi w:val="0"/>
        <w:spacing w:before="120" w:after="0"/>
        <w:ind w:hanging="283" w:start="829"/>
        <w:rPr/>
      </w:pPr>
      <w:r>
        <w:rPr/>
        <w:t xml:space="preserve">nhận biết và kiểm soát rủi ro về dữ liệu, bảo mật, tuân thủ và chất lượng đầu ra; </w:t>
      </w:r>
    </w:p>
    <w:p>
      <w:pPr>
        <w:pStyle w:val="BodyText"/>
        <w:numPr>
          <w:ilvl w:val="0"/>
          <w:numId w:val="2"/>
        </w:numPr>
        <w:tabs>
          <w:tab w:val="clear" w:pos="1134"/>
          <w:tab w:val="left" w:pos="829" w:leader="none"/>
        </w:tabs>
        <w:bidi w:val="0"/>
        <w:ind w:hanging="283" w:start="829"/>
        <w:rPr/>
      </w:pPr>
      <w:r>
        <w:rPr/>
        <w:t xml:space="preserve">tiếp cận đầu mối hỗ trợ của Khối CNTT khi cần cấp quyền, tư vấn use case hoặc báo sự cố. </w:t>
      </w:r>
    </w:p>
    <w:p>
      <w:pPr>
        <w:pStyle w:val="Heading2"/>
        <w:keepNext w:val="true"/>
        <w:numPr>
          <w:ilvl w:val="0"/>
          <w:numId w:val="0"/>
        </w:numPr>
        <w:bidi w:val="0"/>
        <w:spacing w:before="360" w:after="140"/>
        <w:ind w:start="360" w:end="360"/>
        <w:jc w:val="start"/>
        <w:rPr/>
      </w:pPr>
      <w:r>
        <w:rPr/>
        <w:t>2. Đối tượng và phạm vi áp dụng</w:t>
      </w:r>
    </w:p>
    <w:p>
      <w:pPr>
        <w:pStyle w:val="BodyText"/>
        <w:numPr>
          <w:ilvl w:val="0"/>
          <w:numId w:val="3"/>
        </w:numPr>
        <w:tabs>
          <w:tab w:val="clear" w:pos="1134"/>
          <w:tab w:val="left" w:pos="709" w:leader="none"/>
        </w:tabs>
        <w:bidi w:val="0"/>
        <w:spacing w:before="120" w:after="0"/>
        <w:ind w:hanging="283" w:start="709" w:end="0"/>
        <w:rPr/>
      </w:pPr>
      <w:r>
        <w:rPr/>
        <w:t xml:space="preserve">Đối tượng áp dụng: </w:t>
      </w:r>
      <w:r>
        <w:rPr>
          <w:b/>
          <w:color w:val="8A5A00"/>
        </w:rPr>
        <w:t>[Toàn thể CBNV/Phạm vi được phê duyệt]</w:t>
      </w:r>
      <w:r>
        <w:rPr/>
        <w:t xml:space="preserve">. </w:t>
      </w:r>
    </w:p>
    <w:p>
      <w:pPr>
        <w:pStyle w:val="BodyText"/>
        <w:numPr>
          <w:ilvl w:val="0"/>
          <w:numId w:val="3"/>
        </w:numPr>
        <w:tabs>
          <w:tab w:val="clear" w:pos="1134"/>
          <w:tab w:val="left" w:pos="829" w:leader="none"/>
        </w:tabs>
        <w:bidi w:val="0"/>
        <w:spacing w:before="120" w:after="0"/>
        <w:ind w:hanging="283" w:start="829"/>
        <w:rPr/>
      </w:pPr>
      <w:r>
        <w:rPr>
          <w:rStyle w:val="Strong"/>
        </w:rPr>
        <w:t>Microsoft 365 và Amazon Quick</w:t>
      </w:r>
      <w:r>
        <w:rPr/>
        <w:t xml:space="preserve"> là hai nhóm công cụ đang được sử dụng tại NAB. Từng tính năng, license, connector, loại dữ liệu và quyền thao tác chỉ được sử dụng trong phạm vi NAB đã cấp và phê duyệt. </w:t>
      </w:r>
    </w:p>
    <w:p>
      <w:pPr>
        <w:pStyle w:val="BodyText"/>
        <w:numPr>
          <w:ilvl w:val="0"/>
          <w:numId w:val="3"/>
        </w:numPr>
        <w:tabs>
          <w:tab w:val="clear" w:pos="1134"/>
          <w:tab w:val="left" w:pos="829" w:leader="none"/>
        </w:tabs>
        <w:bidi w:val="0"/>
        <w:spacing w:before="120" w:after="0"/>
        <w:ind w:hanging="283" w:start="829"/>
        <w:rPr/>
      </w:pPr>
      <w:r>
        <w:rPr/>
        <w:t xml:space="preserve">ChatGPT, NotebookLM, Claude, Gemini, Perplexity, Canva AI và các công cụ khác được trình bày để tham khảo, nhận diện khả năng và rủi ro. </w:t>
      </w:r>
      <w:r>
        <w:rPr>
          <w:rStyle w:val="Strong"/>
        </w:rPr>
        <w:t>Việc xuất hiện trong bộ hướng dẫn không đồng nghĩa với việc công cụ được NAB phê duyệt sử dụng.</w:t>
      </w:r>
      <w:r>
        <w:rPr/>
        <w:t xml:space="preserve"> </w:t>
      </w:r>
    </w:p>
    <w:p>
      <w:pPr>
        <w:pStyle w:val="BodyText"/>
        <w:numPr>
          <w:ilvl w:val="0"/>
          <w:numId w:val="3"/>
        </w:numPr>
        <w:tabs>
          <w:tab w:val="clear" w:pos="1134"/>
          <w:tab w:val="left" w:pos="829" w:leader="none"/>
        </w:tabs>
        <w:bidi w:val="0"/>
        <w:ind w:hanging="283" w:start="829"/>
        <w:rPr/>
      </w:pPr>
      <w:r>
        <w:rPr/>
        <w:t xml:space="preserve">Khi có khác biệt giữa bộ hướng dẫn và quy định nội bộ còn hiệu lực, quy định nội bộ được ưu tiên áp dụng. </w:t>
      </w:r>
    </w:p>
    <w:p>
      <w:pPr>
        <w:pStyle w:val="Heading2"/>
        <w:keepNext w:val="true"/>
        <w:numPr>
          <w:ilvl w:val="0"/>
          <w:numId w:val="0"/>
        </w:numPr>
        <w:bidi w:val="0"/>
        <w:spacing w:before="360" w:after="140"/>
        <w:ind w:start="360" w:end="360"/>
        <w:jc w:val="start"/>
        <w:rPr/>
      </w:pPr>
      <w:r>
        <w:rPr/>
        <w:t>3. Các yêu cầu bắt buộc</w:t>
      </w:r>
    </w:p>
    <w:p>
      <w:pPr>
        <w:pStyle w:val="BodyText"/>
        <w:numPr>
          <w:ilvl w:val="0"/>
          <w:numId w:val="4"/>
        </w:numPr>
        <w:tabs>
          <w:tab w:val="clear" w:pos="1134"/>
          <w:tab w:val="left" w:pos="709" w:leader="none"/>
        </w:tabs>
        <w:bidi w:val="0"/>
        <w:spacing w:before="120" w:after="0"/>
        <w:ind w:hanging="283" w:start="709" w:end="0"/>
        <w:rPr>
          <w:bdr w:val="single" w:sz="24" w:space="12" w:color="0074BC"/>
          <w:shd w:fill="EEF8FF" w:val="clear"/>
        </w:rPr>
      </w:pPr>
      <w:r>
        <w:rPr>
          <w:bdr w:val="single" w:sz="24" w:space="12" w:color="0074BC"/>
          <w:shd w:fill="EEF8FF" w:val="clear"/>
        </w:rPr>
        <w:t xml:space="preserve">Chỉ sử dụng tài khoản, thiết bị, tenant/workspace, tính năng và nguồn dữ liệu do NAB cấp hoặc cho phép.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Phân loại dữ liệu trước khi nhập, tải lên, kết nối, chia sẻ hoặc yêu cầu công cụ xử lý; không đưa dữ liệu bị cấm hoặc ngoài phạm vi phê duyệt vào công cụ.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Tối thiểu hóa dữ liệu và loại bỏ thông tin định danh khi tác vụ không cần đến các thông tin đó.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Không chia sẻ mật khẩu, OTP, khóa bí mật, token, thông tin xác thực hoặc dữ liệu thuộc danh mục cấm.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Kiểm tra tên, số liệu, công thức, nguồn, điều khoản, người nhận, quyền chia sẻ và thời điểm cập nhật trước khi sử dụng đầu ra.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Người dùng và đơn vị nghiệp vụ chịu trách nhiệm về quyết định cuối cùng. Không dùng đầu ra AI để tự động ra quyết định tín dụng, phê duyệt nghiệp vụ hoặc thay thế bước kiểm soát bắt buộc. </w:t>
      </w:r>
    </w:p>
    <w:p>
      <w:pPr>
        <w:pStyle w:val="BodyText"/>
        <w:numPr>
          <w:ilvl w:val="0"/>
          <w:numId w:val="4"/>
        </w:numPr>
        <w:tabs>
          <w:tab w:val="clear" w:pos="1134"/>
          <w:tab w:val="left" w:pos="829" w:leader="none"/>
        </w:tabs>
        <w:bidi w:val="0"/>
        <w:spacing w:before="120" w:after="0"/>
        <w:ind w:hanging="283" w:start="829"/>
        <w:rPr>
          <w:bdr w:val="single" w:sz="24" w:space="12" w:color="0074BC"/>
          <w:shd w:fill="EEF8FF" w:val="clear"/>
        </w:rPr>
      </w:pPr>
      <w:r>
        <w:rPr>
          <w:bdr w:val="single" w:sz="24" w:space="12" w:color="0074BC"/>
          <w:shd w:fill="EEF8FF" w:val="clear"/>
        </w:rPr>
        <w:t xml:space="preserve">Không tự ý bật connector, tạo public link, cấu hình automation có hành động ghi, xuất dữ liệu hoặc tích hợp hệ thống khi chưa được phê duyệt. </w:t>
      </w:r>
    </w:p>
    <w:p>
      <w:pPr>
        <w:pStyle w:val="BodyText"/>
        <w:numPr>
          <w:ilvl w:val="0"/>
          <w:numId w:val="4"/>
        </w:numPr>
        <w:tabs>
          <w:tab w:val="clear" w:pos="1134"/>
          <w:tab w:val="left" w:pos="829" w:leader="none"/>
        </w:tabs>
        <w:bidi w:val="0"/>
        <w:ind w:hanging="283" w:start="829"/>
        <w:rPr>
          <w:bdr w:val="single" w:sz="24" w:space="12" w:color="0074BC"/>
          <w:shd w:fill="EEF8FF" w:val="clear"/>
        </w:rPr>
      </w:pPr>
      <w:r>
        <w:rPr>
          <w:bdr w:val="single" w:sz="24" w:space="12" w:color="0074BC"/>
          <w:shd w:fill="EEF8FF" w:val="clear"/>
        </w:rPr>
        <w:t xml:space="preserve">Khi nhập/chia sẻ nhầm dữ liệu hoặc phát hiện đầu ra có nguy cơ gây sự cố, phải dừng thao tác, không tiếp tục phát tán và báo ngay theo kênh tại mục 6. </w:t>
      </w:r>
    </w:p>
    <w:p>
      <w:pPr>
        <w:pStyle w:val="Heading2"/>
        <w:keepNext w:val="true"/>
        <w:numPr>
          <w:ilvl w:val="0"/>
          <w:numId w:val="0"/>
        </w:numPr>
        <w:bidi w:val="0"/>
        <w:spacing w:before="360" w:after="140"/>
        <w:ind w:start="360" w:end="360"/>
        <w:jc w:val="start"/>
        <w:rPr/>
      </w:pPr>
      <w:r>
        <w:rPr/>
        <w:t>4. Trách nhiệm thực hiện</w:t>
      </w:r>
    </w:p>
    <w:p>
      <w:pPr>
        <w:pStyle w:val="Heading3"/>
        <w:keepLines/>
        <w:bidi w:val="0"/>
        <w:spacing w:before="160" w:after="160"/>
        <w:ind w:hanging="0" w:start="160" w:end="160"/>
        <w:jc w:val="start"/>
        <w:rPr>
          <w:bdr w:val="single" w:sz="2" w:space="8" w:color="DBE4EB"/>
        </w:rPr>
      </w:pPr>
      <w:r>
        <w:rPr>
          <w:bdr w:val="single" w:sz="2" w:space="8" w:color="DBE4EB"/>
        </w:rPr>
        <w:t>Khối CNTT</w:t>
      </w:r>
    </w:p>
    <w:p>
      <w:pPr>
        <w:pStyle w:val="BodyText"/>
        <w:keepLines/>
        <w:numPr>
          <w:ilvl w:val="0"/>
          <w:numId w:val="5"/>
        </w:numPr>
        <w:tabs>
          <w:tab w:val="clear" w:pos="1134"/>
          <w:tab w:val="left" w:pos="869" w:leader="none"/>
        </w:tabs>
        <w:bidi w:val="0"/>
        <w:spacing w:before="160" w:after="160"/>
        <w:ind w:hanging="283" w:start="869" w:end="160"/>
        <w:rPr>
          <w:bdr w:val="single" w:sz="2" w:space="8" w:color="DBE4EB"/>
        </w:rPr>
      </w:pPr>
      <w:r>
        <w:rPr>
          <w:bdr w:val="single" w:sz="2" w:space="8" w:color="DBE4EB"/>
        </w:rPr>
        <w:t>Quản lý nền tảng, quyền truy cập và cấu hình kỹ thuật trong phạm vi được giao.</w:t>
      </w:r>
    </w:p>
    <w:p>
      <w:pPr>
        <w:pStyle w:val="BodyText"/>
        <w:keepLines/>
        <w:numPr>
          <w:ilvl w:val="0"/>
          <w:numId w:val="5"/>
        </w:numPr>
        <w:tabs>
          <w:tab w:val="clear" w:pos="1134"/>
          <w:tab w:val="left" w:pos="869" w:leader="none"/>
        </w:tabs>
        <w:bidi w:val="0"/>
        <w:spacing w:before="160" w:after="160"/>
        <w:ind w:hanging="283" w:start="869" w:end="160"/>
        <w:rPr>
          <w:bdr w:val="single" w:sz="2" w:space="8" w:color="DBE4EB"/>
        </w:rPr>
      </w:pPr>
      <w:r>
        <w:rPr>
          <w:bdr w:val="single" w:sz="2" w:space="8" w:color="DBE4EB"/>
        </w:rPr>
        <w:t>Tư vấn lựa chọn công cụ, thẩm định use case, hướng dẫn kết nối và phối hợp đào tạo.</w:t>
      </w:r>
    </w:p>
    <w:p>
      <w:pPr>
        <w:pStyle w:val="BodyText"/>
        <w:keepLines/>
        <w:numPr>
          <w:ilvl w:val="0"/>
          <w:numId w:val="5"/>
        </w:numPr>
        <w:tabs>
          <w:tab w:val="clear" w:pos="1134"/>
          <w:tab w:val="left" w:pos="869" w:leader="none"/>
        </w:tabs>
        <w:bidi w:val="0"/>
        <w:spacing w:before="160" w:after="160"/>
        <w:ind w:hanging="283" w:start="869" w:end="160"/>
        <w:rPr>
          <w:bdr w:val="single" w:sz="2" w:space="8" w:color="DBE4EB"/>
        </w:rPr>
      </w:pPr>
      <w:r>
        <w:rPr>
          <w:bdr w:val="single" w:sz="2" w:space="8" w:color="DBE4EB"/>
        </w:rPr>
        <w:t>Tiếp nhận yêu cầu cấp quyền, hỗ trợ kỹ thuật và phối hợp xử lý sự cố.</w:t>
      </w:r>
    </w:p>
    <w:p>
      <w:pPr>
        <w:pStyle w:val="BodyText"/>
        <w:keepLines/>
        <w:numPr>
          <w:ilvl w:val="0"/>
          <w:numId w:val="5"/>
        </w:numPr>
        <w:tabs>
          <w:tab w:val="clear" w:pos="1134"/>
          <w:tab w:val="left" w:pos="869" w:leader="none"/>
        </w:tabs>
        <w:bidi w:val="0"/>
        <w:spacing w:before="160" w:after="160"/>
        <w:ind w:hanging="283" w:start="869" w:end="160"/>
        <w:rPr>
          <w:bdr w:val="single" w:sz="2" w:space="8" w:color="DBE4EB"/>
        </w:rPr>
      </w:pPr>
      <w:r>
        <w:rPr>
          <w:bdr w:val="single" w:sz="2" w:space="8" w:color="DBE4EB"/>
        </w:rPr>
        <w:t>Cập nhật hướng dẫn khi tính năng, chính sách hoặc cấu hình NAB thay đổi.</w:t>
      </w:r>
    </w:p>
    <w:p>
      <w:pPr>
        <w:pStyle w:val="Heading3"/>
        <w:keepLines/>
        <w:bidi w:val="0"/>
        <w:spacing w:before="160" w:after="160"/>
        <w:ind w:hanging="0" w:start="160" w:end="160"/>
        <w:jc w:val="start"/>
        <w:rPr>
          <w:bdr w:val="single" w:sz="2" w:space="8" w:color="DBE4EB"/>
        </w:rPr>
      </w:pPr>
      <w:r>
        <w:rPr>
          <w:bdr w:val="single" w:sz="2" w:space="8" w:color="DBE4EB"/>
        </w:rPr>
        <w:t>Đơn vị kinh doanh và đơn vị chức năng</w:t>
      </w:r>
    </w:p>
    <w:p>
      <w:pPr>
        <w:pStyle w:val="BodyText"/>
        <w:keepLines/>
        <w:numPr>
          <w:ilvl w:val="0"/>
          <w:numId w:val="6"/>
        </w:numPr>
        <w:tabs>
          <w:tab w:val="clear" w:pos="1134"/>
          <w:tab w:val="left" w:pos="869" w:leader="none"/>
        </w:tabs>
        <w:bidi w:val="0"/>
        <w:spacing w:before="160" w:after="160"/>
        <w:ind w:hanging="283" w:start="869" w:end="160"/>
        <w:rPr>
          <w:bdr w:val="single" w:sz="2" w:space="8" w:color="DBE4EB"/>
        </w:rPr>
      </w:pPr>
      <w:r>
        <w:rPr>
          <w:bdr w:val="single" w:sz="2" w:space="8" w:color="DBE4EB"/>
        </w:rPr>
        <w:t>Lựa chọn use case phù hợp, chỉ định người kiểm tra và phê duyệt đầu ra theo quy trình nghiệp vụ.</w:t>
      </w:r>
    </w:p>
    <w:p>
      <w:pPr>
        <w:pStyle w:val="BodyText"/>
        <w:keepLines/>
        <w:numPr>
          <w:ilvl w:val="0"/>
          <w:numId w:val="6"/>
        </w:numPr>
        <w:tabs>
          <w:tab w:val="clear" w:pos="1134"/>
          <w:tab w:val="left" w:pos="869" w:leader="none"/>
        </w:tabs>
        <w:bidi w:val="0"/>
        <w:spacing w:before="160" w:after="160"/>
        <w:ind w:hanging="283" w:start="869" w:end="160"/>
        <w:rPr>
          <w:bdr w:val="single" w:sz="2" w:space="8" w:color="DBE4EB"/>
        </w:rPr>
      </w:pPr>
      <w:r>
        <w:rPr>
          <w:bdr w:val="single" w:sz="2" w:space="8" w:color="DBE4EB"/>
        </w:rPr>
        <w:t>Bảo đảm dữ liệu đầu vào, quyền chia sẻ và việc sử dụng kết quả tuân thủ quy định NAB.</w:t>
      </w:r>
    </w:p>
    <w:p>
      <w:pPr>
        <w:pStyle w:val="BodyText"/>
        <w:keepLines/>
        <w:numPr>
          <w:ilvl w:val="0"/>
          <w:numId w:val="6"/>
        </w:numPr>
        <w:tabs>
          <w:tab w:val="clear" w:pos="1134"/>
          <w:tab w:val="left" w:pos="869" w:leader="none"/>
        </w:tabs>
        <w:bidi w:val="0"/>
        <w:spacing w:before="160" w:after="160"/>
        <w:ind w:hanging="283" w:start="869" w:end="160"/>
        <w:rPr>
          <w:bdr w:val="single" w:sz="2" w:space="8" w:color="DBE4EB"/>
        </w:rPr>
      </w:pPr>
      <w:r>
        <w:rPr>
          <w:bdr w:val="single" w:sz="2" w:space="8" w:color="DBE4EB"/>
        </w:rPr>
        <w:t>Phản hồi lỗi, nhu cầu đào tạo và đề xuất cải tiến cho Khối CNTT.</w:t>
      </w:r>
    </w:p>
    <w:p>
      <w:pPr>
        <w:pStyle w:val="Heading3"/>
        <w:keepLines/>
        <w:bidi w:val="0"/>
        <w:spacing w:before="160" w:after="160"/>
        <w:ind w:hanging="0" w:start="160" w:end="160"/>
        <w:jc w:val="start"/>
        <w:rPr>
          <w:bdr w:val="single" w:sz="2" w:space="8" w:color="DBE4EB"/>
        </w:rPr>
      </w:pPr>
      <w:r>
        <w:rPr>
          <w:bdr w:val="single" w:sz="2" w:space="8" w:color="DBE4EB"/>
        </w:rPr>
        <w:t>Người sử dụng</w:t>
      </w:r>
    </w:p>
    <w:p>
      <w:pPr>
        <w:pStyle w:val="BodyText"/>
        <w:keepLines/>
        <w:numPr>
          <w:ilvl w:val="0"/>
          <w:numId w:val="7"/>
        </w:numPr>
        <w:tabs>
          <w:tab w:val="clear" w:pos="1134"/>
          <w:tab w:val="left" w:pos="869" w:leader="none"/>
        </w:tabs>
        <w:bidi w:val="0"/>
        <w:spacing w:before="160" w:after="160"/>
        <w:ind w:hanging="283" w:start="869" w:end="160"/>
        <w:rPr>
          <w:bdr w:val="single" w:sz="2" w:space="8" w:color="DBE4EB"/>
        </w:rPr>
      </w:pPr>
      <w:r>
        <w:rPr>
          <w:bdr w:val="single" w:sz="2" w:space="8" w:color="DBE4EB"/>
        </w:rPr>
        <w:t>Đọc và tuân thủ hướng dẫn trước khi thao tác.</w:t>
      </w:r>
    </w:p>
    <w:p>
      <w:pPr>
        <w:pStyle w:val="BodyText"/>
        <w:keepLines/>
        <w:numPr>
          <w:ilvl w:val="0"/>
          <w:numId w:val="7"/>
        </w:numPr>
        <w:tabs>
          <w:tab w:val="clear" w:pos="1134"/>
          <w:tab w:val="left" w:pos="869" w:leader="none"/>
        </w:tabs>
        <w:bidi w:val="0"/>
        <w:spacing w:before="160" w:after="160"/>
        <w:ind w:hanging="283" w:start="869" w:end="160"/>
        <w:rPr>
          <w:bdr w:val="single" w:sz="2" w:space="8" w:color="DBE4EB"/>
        </w:rPr>
      </w:pPr>
      <w:r>
        <w:rPr>
          <w:bdr w:val="single" w:sz="2" w:space="8" w:color="DBE4EB"/>
        </w:rPr>
        <w:t>Chịu trách nhiệm kiểm chứng đầu ra và báo cáo kịp thời rủi ro hoặc sự cố.</w:t>
      </w:r>
    </w:p>
    <w:p>
      <w:pPr>
        <w:pStyle w:val="Heading2"/>
        <w:bidi w:val="0"/>
        <w:ind w:hanging="0"/>
        <w:jc w:val="start"/>
        <w:rPr/>
      </w:pPr>
      <w:r>
        <w:rPr/>
        <w:t>5. Cách truy cập bộ hướng dẫn</w:t>
      </w:r>
    </w:p>
    <w:p>
      <w:pPr>
        <w:pStyle w:val="BodyText"/>
        <w:numPr>
          <w:ilvl w:val="0"/>
          <w:numId w:val="8"/>
        </w:numPr>
        <w:tabs>
          <w:tab w:val="clear" w:pos="1134"/>
          <w:tab w:val="left" w:pos="709" w:leader="none"/>
        </w:tabs>
        <w:bidi w:val="0"/>
        <w:spacing w:before="120" w:after="0"/>
        <w:ind w:hanging="283" w:start="709" w:end="0"/>
        <w:rPr/>
      </w:pPr>
      <w:r>
        <w:rPr/>
        <w:t xml:space="preserve">Trang tra cứu: </w:t>
      </w:r>
      <w:r>
        <w:rPr>
          <w:b/>
          <w:color w:val="8A5A00"/>
        </w:rPr>
        <w:t>[Đường dẫn shared folder]/index.html</w:t>
      </w:r>
      <w:r>
        <w:rPr/>
        <w:t xml:space="preserve">. </w:t>
      </w:r>
    </w:p>
    <w:p>
      <w:pPr>
        <w:pStyle w:val="BodyText"/>
        <w:numPr>
          <w:ilvl w:val="0"/>
          <w:numId w:val="8"/>
        </w:numPr>
        <w:tabs>
          <w:tab w:val="clear" w:pos="1134"/>
          <w:tab w:val="left" w:pos="829" w:leader="none"/>
        </w:tabs>
        <w:bidi w:val="0"/>
        <w:spacing w:before="120" w:after="0"/>
        <w:ind w:hanging="283" w:start="829"/>
        <w:rPr/>
      </w:pPr>
      <w:r>
        <w:rPr/>
        <w:t xml:space="preserve">Cách mở: truy cập thư mục được cấp quyền và mở </w:t>
      </w:r>
      <w:r>
        <w:rPr>
          <w:rStyle w:val="SourceText"/>
        </w:rPr>
        <w:t>index.html</w:t>
      </w:r>
      <w:r>
        <w:rPr/>
        <w:t xml:space="preserve"> bằng Microsoft Edge hoặc Google Chrome. </w:t>
      </w:r>
    </w:p>
    <w:p>
      <w:pPr>
        <w:pStyle w:val="BodyText"/>
        <w:numPr>
          <w:ilvl w:val="0"/>
          <w:numId w:val="8"/>
        </w:numPr>
        <w:tabs>
          <w:tab w:val="clear" w:pos="1134"/>
          <w:tab w:val="left" w:pos="709" w:leader="none"/>
        </w:tabs>
        <w:bidi w:val="0"/>
        <w:spacing w:before="120" w:after="0"/>
        <w:ind w:hanging="283" w:start="709" w:end="0"/>
        <w:rPr/>
      </w:pPr>
      <w:r>
        <w:rPr/>
        <w:t xml:space="preserve">Phiên bản áp dụng: </w:t>
      </w:r>
      <w:r>
        <w:rPr>
          <w:b/>
          <w:color w:val="8A5A00"/>
        </w:rPr>
        <w:t>[vX.Y]</w:t>
      </w:r>
      <w:r>
        <w:rPr/>
        <w:t xml:space="preserve">, ngày kiểm chứng </w:t>
      </w:r>
      <w:r>
        <w:rPr>
          <w:b/>
          <w:color w:val="8A5A00"/>
        </w:rPr>
        <w:t>[dd/mm/yyyy]</w:t>
      </w:r>
      <w:r>
        <w:rPr/>
        <w:t xml:space="preserve">. </w:t>
      </w:r>
    </w:p>
    <w:p>
      <w:pPr>
        <w:pStyle w:val="BodyText"/>
        <w:numPr>
          <w:ilvl w:val="0"/>
          <w:numId w:val="8"/>
        </w:numPr>
        <w:tabs>
          <w:tab w:val="clear" w:pos="1134"/>
          <w:tab w:val="left" w:pos="829" w:leader="none"/>
        </w:tabs>
        <w:bidi w:val="0"/>
        <w:ind w:hanging="283" w:start="829"/>
        <w:rPr/>
      </w:pPr>
      <w:r>
        <w:rPr/>
        <w:t xml:space="preserve">Không sử dụng bản sao cũ hoặc bản ngoài thư mục phát hành chính thức. </w:t>
      </w:r>
    </w:p>
    <w:p>
      <w:pPr>
        <w:pStyle w:val="Heading2"/>
        <w:keepNext w:val="true"/>
        <w:numPr>
          <w:ilvl w:val="0"/>
          <w:numId w:val="0"/>
        </w:numPr>
        <w:bidi w:val="0"/>
        <w:spacing w:before="360" w:after="140"/>
        <w:ind w:start="360" w:end="360"/>
        <w:jc w:val="start"/>
        <w:rPr/>
      </w:pPr>
      <w:r>
        <w:rPr/>
        <w:t>6. Kênh hỗ trợ và báo sự cố</w:t>
      </w:r>
    </w:p>
    <w:p>
      <w:pPr>
        <w:pStyle w:val="BodyText"/>
        <w:numPr>
          <w:ilvl w:val="0"/>
          <w:numId w:val="9"/>
        </w:numPr>
        <w:tabs>
          <w:tab w:val="clear" w:pos="1134"/>
          <w:tab w:val="left" w:pos="709" w:leader="none"/>
        </w:tabs>
        <w:bidi w:val="0"/>
        <w:spacing w:before="120" w:after="0"/>
        <w:ind w:hanging="283" w:start="709" w:end="0"/>
        <w:rPr/>
      </w:pPr>
      <w:r>
        <w:rPr/>
        <w:t xml:space="preserve">Service Desk: </w:t>
      </w:r>
      <w:r>
        <w:rPr>
          <w:b/>
          <w:color w:val="8A5A00"/>
        </w:rPr>
        <w:t>[Kênh/URL/Số nội bộ đã được xác nhận]</w:t>
      </w:r>
      <w:r>
        <w:rPr/>
        <w:t xml:space="preserve">. </w:t>
      </w:r>
    </w:p>
    <w:p>
      <w:pPr>
        <w:pStyle w:val="BodyText"/>
        <w:numPr>
          <w:ilvl w:val="0"/>
          <w:numId w:val="9"/>
        </w:numPr>
        <w:tabs>
          <w:tab w:val="clear" w:pos="1134"/>
          <w:tab w:val="left" w:pos="709" w:leader="none"/>
        </w:tabs>
        <w:bidi w:val="0"/>
        <w:spacing w:before="120" w:after="0"/>
        <w:ind w:hanging="283" w:start="709" w:end="0"/>
        <w:rPr/>
      </w:pPr>
      <w:r>
        <w:rPr/>
        <w:t xml:space="preserve">Yêu cầu cấp quyền hoặc tư vấn use case: </w:t>
      </w:r>
      <w:r>
        <w:rPr>
          <w:b/>
          <w:color w:val="8A5A00"/>
        </w:rPr>
        <w:t>[Kênh đã được xác nhận]</w:t>
      </w:r>
      <w:r>
        <w:rPr/>
        <w:t xml:space="preserve">. </w:t>
      </w:r>
    </w:p>
    <w:p>
      <w:pPr>
        <w:pStyle w:val="BodyText"/>
        <w:numPr>
          <w:ilvl w:val="0"/>
          <w:numId w:val="9"/>
        </w:numPr>
        <w:tabs>
          <w:tab w:val="clear" w:pos="1134"/>
          <w:tab w:val="left" w:pos="709" w:leader="none"/>
        </w:tabs>
        <w:bidi w:val="0"/>
        <w:spacing w:before="120" w:after="0"/>
        <w:ind w:hanging="283" w:start="709" w:end="0"/>
        <w:rPr/>
      </w:pPr>
      <w:r>
        <w:rPr/>
        <w:t xml:space="preserve">Báo sự cố an toàn thông tin: </w:t>
      </w:r>
      <w:r>
        <w:rPr>
          <w:b/>
          <w:color w:val="8A5A00"/>
        </w:rPr>
        <w:t>[Kênh khẩn cấp đã được xác nhận]</w:t>
      </w:r>
      <w:r>
        <w:rPr/>
        <w:t xml:space="preserve">. </w:t>
      </w:r>
    </w:p>
    <w:p>
      <w:pPr>
        <w:pStyle w:val="BodyText"/>
        <w:numPr>
          <w:ilvl w:val="0"/>
          <w:numId w:val="9"/>
        </w:numPr>
        <w:tabs>
          <w:tab w:val="clear" w:pos="1134"/>
          <w:tab w:val="left" w:pos="709" w:leader="none"/>
        </w:tabs>
        <w:bidi w:val="0"/>
        <w:ind w:hanging="283" w:start="709" w:end="0"/>
        <w:rPr/>
      </w:pPr>
      <w:r>
        <w:rPr/>
        <w:t xml:space="preserve">Owner nội dung bộ hướng dẫn: </w:t>
      </w:r>
      <w:r>
        <w:rPr>
          <w:b/>
          <w:color w:val="8A5A00"/>
        </w:rPr>
        <w:t>[Đơn vị/Hộp thư chức năng]</w:t>
      </w:r>
      <w:r>
        <w:rPr/>
        <w:t xml:space="preserve">. </w:t>
      </w:r>
    </w:p>
    <w:p>
      <w:pPr>
        <w:pStyle w:val="BodyText"/>
        <w:bidi w:val="0"/>
        <w:spacing w:before="120" w:after="120"/>
        <w:ind w:start="120" w:end="120"/>
        <w:jc w:val="both"/>
        <w:rPr/>
      </w:pPr>
      <w:r>
        <w:rPr/>
        <w:t>Trường hợp nghi ngờ lộ dữ liệu, ưu tiên quy trình báo sự cố hiện hành của NAB.</w:t>
      </w:r>
    </w:p>
    <w:p>
      <w:pPr>
        <w:pStyle w:val="Heading2"/>
        <w:keepNext w:val="true"/>
        <w:numPr>
          <w:ilvl w:val="0"/>
          <w:numId w:val="0"/>
        </w:numPr>
        <w:bidi w:val="0"/>
        <w:spacing w:before="360" w:after="140"/>
        <w:ind w:start="360" w:end="360"/>
        <w:jc w:val="start"/>
        <w:rPr/>
      </w:pPr>
      <w:r>
        <w:rPr/>
        <w:t>7. Hiệu lực thi hành</w:t>
      </w:r>
    </w:p>
    <w:p>
      <w:pPr>
        <w:pStyle w:val="BodyText"/>
        <w:bidi w:val="0"/>
        <w:ind w:hanging="0" w:start="0" w:end="0"/>
        <w:rPr/>
      </w:pPr>
      <w:r>
        <w:rPr/>
        <w:t xml:space="preserve">Thông báo có hiệu lực từ ngày </w:t>
      </w:r>
      <w:r>
        <w:rPr>
          <w:b/>
          <w:color w:val="8A5A00"/>
        </w:rPr>
        <w:t>[dd/mm/yyyy]</w:t>
      </w:r>
      <w:r>
        <w:rPr/>
        <w:t>. Các đơn vị có trách nhiệm phổ biến nội dung đến người dùng thuộc phạm vi quản lý và phản hồi vướng mắc qua các kênh tại mục 6.</w:t>
      </w:r>
    </w:p>
    <w:p>
      <w:pPr>
        <w:pStyle w:val="BodyText"/>
        <w:bidi w:val="0"/>
        <w:ind w:hanging="0" w:start="0" w:end="0"/>
        <w:rPr/>
      </w:pPr>
      <w:r>
        <w:rPr/>
        <w:t xml:space="preserve">Bộ hướng dẫn được rà soát </w:t>
      </w:r>
      <w:r>
        <w:rPr>
          <w:b/>
          <w:color w:val="8A5A00"/>
        </w:rPr>
        <w:t>[định kỳ hoặc khi có thay đổi trọng yếu]</w:t>
      </w:r>
      <w:r>
        <w:rPr/>
        <w:t>. Mọi bản cập nhật chỉ có hiệu lực sau khi hoàn tất quy trình review và phê duyệt.</w:t>
      </w:r>
    </w:p>
    <w:p>
      <w:pPr>
        <w:pStyle w:val="BodyText"/>
        <w:bidi w:val="0"/>
        <w:spacing w:before="120" w:after="120"/>
        <w:ind w:start="120" w:end="120"/>
        <w:jc w:val="both"/>
        <w:rPr/>
      </w:pPr>
      <w:r>
        <w:rPr/>
        <w:t>Trân trọng thông báo.</w:t>
      </w:r>
    </w:p>
    <w:p>
      <w:pPr>
        <w:pStyle w:val="BodyText"/>
        <w:keepLines/>
        <w:bidi w:val="0"/>
        <w:spacing w:before="480" w:after="280"/>
        <w:ind w:hanging="0" w:start="480" w:end="480"/>
        <w:jc w:val="center"/>
        <w:rPr/>
      </w:pPr>
      <w:r>
        <w:rPr>
          <w:rStyle w:val="Strong"/>
          <w:b/>
          <w:color w:val="8A5A00"/>
        </w:rPr>
        <w:t>[CHỨC DANH NGƯỜI PHÊ DUYỆT]</w:t>
      </w:r>
    </w:p>
    <w:p>
      <w:pPr>
        <w:pStyle w:val="BodyText"/>
        <w:keepLines/>
        <w:bidi w:val="0"/>
        <w:spacing w:before="480" w:after="280"/>
        <w:ind w:hanging="0" w:start="480" w:end="480"/>
        <w:jc w:val="center"/>
        <w:rPr/>
      </w:pPr>
      <w:r>
        <w:rPr/>
        <w:t>(Ký/xác nhận điện tử, ghi rõ họ tên)</w:t>
      </w:r>
    </w:p>
    <w:p>
      <w:pPr>
        <w:pStyle w:val="BodyTextsignature-space"/>
        <w:keepLines/>
        <w:bidi w:val="0"/>
        <w:spacing w:before="480" w:after="280"/>
        <w:ind w:hanging="0" w:start="600" w:end="600"/>
        <w:jc w:val="center"/>
        <w:rPr/>
      </w:pPr>
      <w:r>
        <w:rPr/>
        <w:t> </w:t>
      </w:r>
    </w:p>
    <w:p>
      <w:pPr>
        <w:pStyle w:val="BodyText"/>
        <w:keepLines/>
        <w:bidi w:val="0"/>
        <w:spacing w:before="480" w:after="280"/>
        <w:ind w:hanging="0" w:start="480" w:end="480"/>
        <w:jc w:val="center"/>
        <w:rPr/>
      </w:pPr>
      <w:r>
        <w:rPr>
          <w:rStyle w:val="Strong"/>
          <w:b/>
          <w:color w:val="8A5A00"/>
        </w:rPr>
        <w:t>[Họ và tên]</w:t>
      </w:r>
    </w:p>
    <w:p>
      <w:pPr>
        <w:pStyle w:val="BodyText"/>
        <w:keepLines/>
        <w:bidi w:val="0"/>
        <w:spacing w:before="280" w:after="120"/>
        <w:ind w:hanging="0" w:start="0" w:end="0"/>
        <w:jc w:val="start"/>
        <w:rPr/>
      </w:pPr>
      <w:r>
        <w:rPr>
          <w:rStyle w:val="Strong"/>
        </w:rPr>
        <w:t>Nơi nhận</w:t>
      </w:r>
      <w:r>
        <w:rPr/>
        <w:br/>
        <w:t>Như trên;</w:t>
        <w:br/>
      </w:r>
      <w:r>
        <w:rPr>
          <w:b/>
          <w:color w:val="8A5A00"/>
        </w:rPr>
        <w:t>[Các đơn vị lưu]</w:t>
      </w:r>
      <w:r>
        <w:rPr/>
        <w:br/>
        <w:t xml:space="preserve">Lưu: </w:t>
      </w:r>
      <w:r>
        <w:rPr>
          <w:b/>
          <w:color w:val="8A5A00"/>
        </w:rPr>
        <w:t>[Đơn vị]</w:t>
      </w:r>
    </w:p>
    <w:sectPr>
      <w:type w:val="nextPage"/>
      <w:pgSz w:w="11906" w:h="16838"/>
      <w:pgMar w:left="1020" w:right="1020" w:gutter="0" w:header="0" w:top="1020"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55"/>
    </w:pPr>
    <w:rPr>
      <w:rFonts w:ascii="Liberation Sans;Arial;sans-serif" w:hAnsi="Liberation Sans;Arial;sans-serif" w:eastAsia="Liberation Sans;Arial;sans-serif" w:cs="Liberation Sans;Arial;sans-serif"/>
      <w:color w:val="17212B"/>
      <w:sz w:val="22"/>
      <w:szCs w:val="22"/>
      <w:lang w:val="en-US" w:eastAsia="zh-CN" w:bidi="hi-IN"/>
    </w:rPr>
  </w:style>
  <w:style w:type="paragraph" w:styleId="Heading1">
    <w:name w:val="Heading 1"/>
    <w:basedOn w:val="Heading"/>
    <w:next w:val="BodyText"/>
    <w:qFormat/>
    <w:pPr>
      <w:spacing w:before="240" w:after="140"/>
    </w:pPr>
    <w:rPr>
      <w:rFonts w:ascii="Noto Sans" w:hAnsi="Noto Sans"/>
      <w:b/>
      <w:bCs/>
      <w:color w:val="083A5B"/>
      <w:sz w:val="38"/>
      <w:szCs w:val="38"/>
    </w:rPr>
  </w:style>
  <w:style w:type="paragraph" w:styleId="Heading2">
    <w:name w:val="Heading 2"/>
    <w:basedOn w:val="Heading"/>
    <w:next w:val="BodyText"/>
    <w:qFormat/>
    <w:pPr>
      <w:keepNext w:val="true"/>
      <w:numPr>
        <w:ilvl w:val="0"/>
        <w:numId w:val="0"/>
      </w:numPr>
      <w:spacing w:before="360" w:after="140"/>
      <w:ind w:start="360" w:end="360"/>
      <w:outlineLvl w:val="1"/>
    </w:pPr>
    <w:rPr>
      <w:rFonts w:ascii="Liberation Serif" w:hAnsi="Liberation Serif" w:eastAsia="Noto Serif CJK SC" w:cs="Noto Sans Devanagari"/>
      <w:b/>
      <w:bCs/>
      <w:color w:val="07588D"/>
      <w:sz w:val="24"/>
      <w:szCs w:val="24"/>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BodyText">
    <w:name w:val="Body Text"/>
    <w:basedOn w:val="Normal"/>
    <w:pPr>
      <w:spacing w:before="120" w:after="120"/>
      <w:ind w:start="120" w:end="120"/>
      <w:jc w:val="both"/>
    </w:pPr>
    <w:rPr/>
  </w:style>
  <w:style w:type="paragraph" w:styleId="EnvelopeReturn">
    <w:name w:val="Envelope Return"/>
    <w:basedOn w:val="Normal"/>
    <w:pPr/>
    <w:rPr>
      <w:i/>
    </w:rPr>
  </w:style>
  <w:style w:type="paragraph" w:styleId="TableContents">
    <w:name w:val="Table Contents"/>
    <w:basedOn w:val="BodyText"/>
    <w:qFormat/>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document-meta">
    <w:name w:val="Body Text.document-meta"/>
    <w:basedOn w:val="BodyText"/>
    <w:qFormat/>
    <w:pPr>
      <w:spacing w:before="160" w:after="160"/>
      <w:ind w:start="160" w:end="160"/>
      <w:jc w:val="center"/>
    </w:pPr>
    <w:rPr/>
  </w:style>
  <w:style w:type="paragraph" w:styleId="BodyTextsubject">
    <w:name w:val="Body Text.subject"/>
    <w:basedOn w:val="BodyText"/>
    <w:qFormat/>
    <w:pPr>
      <w:spacing w:before="120" w:after="360"/>
      <w:jc w:val="center"/>
    </w:pPr>
    <w:rPr>
      <w:b/>
      <w:bCs/>
      <w:color w:val="083A5B"/>
      <w:sz w:val="26"/>
      <w:szCs w:val="26"/>
    </w:rPr>
  </w:style>
  <w:style w:type="paragraph" w:styleId="BodyTextsignature-space">
    <w:name w:val="Body Text.signature-space"/>
    <w:basedOn w:val="BodyText"/>
    <w:qFormat/>
    <w:pPr/>
    <w:rPr/>
  </w:style>
</w:styles>
</file>

<file path=word/_rels/document.xml.rels><?xml version='1.0' encoding='utf-8'?>
<Relationships xmlns="http://schemas.openxmlformats.org/package/2006/relationships"><Relationship Id="rId1" Type="http://schemas.openxmlformats.org/officeDocument/2006/relationships/styles" Target="styles.xml" /><Relationship Id="rId2" Type="http://schemas.openxmlformats.org/officeDocument/2006/relationships/image" Target="media/NAB-logo.png" /><Relationship Id="rId3" Type="http://schemas.openxmlformats.org/officeDocument/2006/relationships/numbering" Target="numbering.xml" /><Relationship Id="rId4" Type="http://schemas.openxmlformats.org/officeDocument/2006/relationships/fontTable" Target="fontTable.xml" /><Relationship Id="rId5" Type="http://schemas.openxmlformats.org/officeDocument/2006/relationships/settings" Target="settings.xml" /><Relationship Id="rId6" Type="http://schemas.openxmlformats.org/officeDocument/2006/relationships/theme" Target="theme/theme1.xml" />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971</Words>
  <Characters>3494</Characters>
  <CharactersWithSpaces>4403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Dự thảo thông báo nội bộ - Hướng dẫn ứng dụng công nghệ và AI tại NAB</dc:title>
</cp:coreProperties>
</file>

<file path=docProps/custom.xml><?xml version="1.0" encoding="utf-8"?>
<Properties xmlns="http://schemas.openxmlformats.org/officeDocument/2006/custom-properties" xmlns:vt="http://schemas.openxmlformats.org/officeDocument/2006/docPropsVTypes"/>
</file>