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B07A19"/>
          <w:sz w:val="72"/>
        </w:rPr>
        <w:t>SILVERGUARD</w:t>
      </w:r>
    </w:p>
    <w:p>
      <w:pPr>
        <w:jc w:val="center"/>
      </w:pPr>
      <w:r>
        <w:rPr>
          <w:b/>
          <w:color w:val="243B64"/>
          <w:sz w:val="42"/>
        </w:rPr>
        <w:t>TÀI LIỆU THIẾT KẾ KỸ THUẬT</w:t>
        <w:br/>
        <w:t>HỆ THỐNG QUẢN TRỊ RỦI RO CẦM BẠC TỰ ĐỘNG</w:t>
      </w:r>
    </w:p>
    <w:p>
      <w:pPr>
        <w:spacing w:before="400"/>
        <w:jc w:val="center"/>
      </w:pPr>
      <w:r>
        <w:rPr>
          <w:i/>
        </w:rPr>
        <w:t>Phiên bản 1.0 | Dùng cho đội Product, Data, Backend, Frontend, DevOps và Risk</w:t>
      </w:r>
    </w:p>
    <w:p>
      <w:pPr>
        <w:spacing w:before="240"/>
        <w:jc w:val="center"/>
      </w:pPr>
      <w:r>
        <w:rPr>
          <w:b/>
        </w:rPr>
        <w:t>Mục tiêu: tự động thu thập dữ liệu thị trường, đánh giá rủi ro, đề xuất LTV/kỳ hạn và giám sát danh mục mà không cần nhập dữ liệu thị trường thủ công.</w:t>
      </w:r>
    </w:p>
    <w:tbl>
      <w:tblPr>
        <w:tblStyle w:val="TableGrid"/>
        <w:tblW w:type="auto" w:w="0"/>
        <w:jc w:val="center"/>
        <w:tblLook w:firstColumn="1" w:firstRow="1" w:lastColumn="0" w:lastRow="0" w:noHBand="0" w:noVBand="1" w:val="04A0"/>
      </w:tblPr>
      <w:tblGrid>
        <w:gridCol w:w="10224"/>
      </w:tblGrid>
      <w:tr>
        <w:tc>
          <w:tcPr>
            <w:tcW w:type="dxa" w:w="10224"/>
            <w:shd w:fill="FFF3D9"/>
            <w:tcMar>
              <w:top w:w="140" w:type="dxa"/>
              <w:start w:w="160" w:type="dxa"/>
              <w:bottom w:w="140" w:type="dxa"/>
              <w:end w:w="160" w:type="dxa"/>
            </w:tcMar>
          </w:tcPr>
          <w:p>
            <w:r>
              <w:rPr>
                <w:b/>
                <w:color w:val="243B64"/>
              </w:rPr>
              <w:t>NGUYÊN TẮC BẤT BIẾN</w:t>
              <w:br/>
            </w:r>
            <w:r>
              <w:t>Không có giá thị trường, chỉ số vĩ mô, tin tức, sự kiện hoặc tham số biến động nào được nhập tay trong vận hành hằng ngày. Khi dữ liệu thiếu hoặc nguồn lỗi, hệ thống tự chuyển sang Defensive Mode hoặc Stop Lending.</w:t>
            </w:r>
          </w:p>
        </w:tc>
      </w:tr>
    </w:tbl>
    <w:p>
      <w:pPr>
        <w:spacing w:after="0"/>
      </w:pPr>
    </w:p>
    <w:p>
      <w:pPr>
        <w:spacing w:before="800"/>
        <w:jc w:val="center"/>
      </w:pPr>
      <w:r>
        <w:rPr>
          <w:sz w:val="20"/>
        </w:rPr>
        <w:t>Ngày phát hành: 30/07/2026</w:t>
      </w:r>
    </w:p>
    <w:p>
      <w:r>
        <w:br w:type="page"/>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243B64"/>
            <w:tcMar>
              <w:top w:w="90" w:type="dxa"/>
              <w:start w:w="90" w:type="dxa"/>
              <w:bottom w:w="90" w:type="dxa"/>
              <w:end w:w="90" w:type="dxa"/>
            </w:tcMar>
            <w:vAlign w:val="center"/>
          </w:tcPr>
          <w:p>
            <w:r>
              <w:rPr>
                <w:b/>
                <w:color w:val="FFFFFF"/>
              </w:rPr>
              <w:t>Hạng mục</w:t>
            </w:r>
          </w:p>
        </w:tc>
        <w:tc>
          <w:tcPr>
            <w:tcW w:type="dxa" w:w="8064"/>
            <w:shd w:fill="243B64"/>
            <w:tcMar>
              <w:top w:w="90" w:type="dxa"/>
              <w:start w:w="90" w:type="dxa"/>
              <w:bottom w:w="90" w:type="dxa"/>
              <w:end w:w="90" w:type="dxa"/>
            </w:tcMar>
            <w:vAlign w:val="center"/>
          </w:tcPr>
          <w:p>
            <w:r>
              <w:rPr>
                <w:b/>
                <w:color w:val="FFFFFF"/>
              </w:rPr>
              <w:t>Nội dung</w:t>
            </w:r>
          </w:p>
        </w:tc>
      </w:tr>
      <w:tr>
        <w:tc>
          <w:tcPr>
            <w:tcW w:type="dxa" w:w="2880"/>
            <w:vAlign w:val="center"/>
            <w:tcMar>
              <w:top w:w="90" w:type="dxa"/>
              <w:start w:w="90" w:type="dxa"/>
              <w:bottom w:w="90" w:type="dxa"/>
              <w:end w:w="90" w:type="dxa"/>
            </w:tcMar>
          </w:tcPr>
          <w:p>
            <w:pPr>
              <w:spacing w:after="0"/>
            </w:pPr>
            <w:r>
              <w:rPr>
                <w:sz w:val="18"/>
              </w:rPr>
              <w:t>Tên hệ thống</w:t>
            </w:r>
          </w:p>
        </w:tc>
        <w:tc>
          <w:tcPr>
            <w:tcW w:type="dxa" w:w="8064"/>
            <w:vAlign w:val="center"/>
            <w:tcMar>
              <w:top w:w="90" w:type="dxa"/>
              <w:start w:w="90" w:type="dxa"/>
              <w:bottom w:w="90" w:type="dxa"/>
              <w:end w:w="90" w:type="dxa"/>
            </w:tcMar>
          </w:tcPr>
          <w:p>
            <w:pPr>
              <w:spacing w:after="0"/>
            </w:pPr>
            <w:r>
              <w:rPr>
                <w:sz w:val="18"/>
              </w:rPr>
              <w:t>SilverGuard Risk Engine</w:t>
            </w:r>
          </w:p>
        </w:tc>
      </w:tr>
      <w:tr>
        <w:tc>
          <w:tcPr>
            <w:tcW w:type="dxa" w:w="2880"/>
            <w:vAlign w:val="center"/>
            <w:tcMar>
              <w:top w:w="90" w:type="dxa"/>
              <w:start w:w="90" w:type="dxa"/>
              <w:bottom w:w="90" w:type="dxa"/>
              <w:end w:w="90" w:type="dxa"/>
            </w:tcMar>
            <w:shd w:fill="F2F5F9"/>
          </w:tcPr>
          <w:p>
            <w:pPr>
              <w:spacing w:after="0"/>
            </w:pPr>
            <w:r>
              <w:rPr>
                <w:sz w:val="18"/>
              </w:rPr>
              <w:t>Phiên bản</w:t>
            </w:r>
          </w:p>
        </w:tc>
        <w:tc>
          <w:tcPr>
            <w:tcW w:type="dxa" w:w="8064"/>
            <w:vAlign w:val="center"/>
            <w:tcMar>
              <w:top w:w="90" w:type="dxa"/>
              <w:start w:w="90" w:type="dxa"/>
              <w:bottom w:w="90" w:type="dxa"/>
              <w:end w:w="90" w:type="dxa"/>
            </w:tcMar>
            <w:shd w:fill="F2F5F9"/>
          </w:tcPr>
          <w:p>
            <w:pPr>
              <w:spacing w:after="0"/>
            </w:pPr>
            <w:r>
              <w:rPr>
                <w:sz w:val="18"/>
              </w:rPr>
              <w:t>1.0</w:t>
            </w:r>
          </w:p>
        </w:tc>
      </w:tr>
      <w:tr>
        <w:tc>
          <w:tcPr>
            <w:tcW w:type="dxa" w:w="2880"/>
            <w:vAlign w:val="center"/>
            <w:tcMar>
              <w:top w:w="90" w:type="dxa"/>
              <w:start w:w="90" w:type="dxa"/>
              <w:bottom w:w="90" w:type="dxa"/>
              <w:end w:w="90" w:type="dxa"/>
            </w:tcMar>
          </w:tcPr>
          <w:p>
            <w:pPr>
              <w:spacing w:after="0"/>
            </w:pPr>
            <w:r>
              <w:rPr>
                <w:sz w:val="18"/>
              </w:rPr>
              <w:t>Phạm vi</w:t>
            </w:r>
          </w:p>
        </w:tc>
        <w:tc>
          <w:tcPr>
            <w:tcW w:type="dxa" w:w="8064"/>
            <w:vAlign w:val="center"/>
            <w:tcMar>
              <w:top w:w="90" w:type="dxa"/>
              <w:start w:w="90" w:type="dxa"/>
              <w:bottom w:w="90" w:type="dxa"/>
              <w:end w:w="90" w:type="dxa"/>
            </w:tcMar>
          </w:tcPr>
          <w:p>
            <w:pPr>
              <w:spacing w:after="0"/>
            </w:pPr>
            <w:r>
              <w:rPr>
                <w:sz w:val="18"/>
              </w:rPr>
              <w:t>Pilot 01 cơ sở cầm bạc Phú Quý; sẵn sàng mở rộng đa cơ sở</w:t>
            </w:r>
          </w:p>
        </w:tc>
      </w:tr>
      <w:tr>
        <w:tc>
          <w:tcPr>
            <w:tcW w:type="dxa" w:w="2880"/>
            <w:vAlign w:val="center"/>
            <w:tcMar>
              <w:top w:w="90" w:type="dxa"/>
              <w:start w:w="90" w:type="dxa"/>
              <w:bottom w:w="90" w:type="dxa"/>
              <w:end w:w="90" w:type="dxa"/>
            </w:tcMar>
            <w:shd w:fill="F2F5F9"/>
          </w:tcPr>
          <w:p>
            <w:pPr>
              <w:spacing w:after="0"/>
            </w:pPr>
            <w:r>
              <w:rPr>
                <w:sz w:val="18"/>
              </w:rPr>
              <w:t>Chủ sở hữu nghiệp vụ</w:t>
            </w:r>
          </w:p>
        </w:tc>
        <w:tc>
          <w:tcPr>
            <w:tcW w:type="dxa" w:w="8064"/>
            <w:vAlign w:val="center"/>
            <w:tcMar>
              <w:top w:w="90" w:type="dxa"/>
              <w:start w:w="90" w:type="dxa"/>
              <w:bottom w:w="90" w:type="dxa"/>
              <w:end w:w="90" w:type="dxa"/>
            </w:tcMar>
            <w:shd w:fill="F2F5F9"/>
          </w:tcPr>
          <w:p>
            <w:pPr>
              <w:spacing w:after="0"/>
            </w:pPr>
            <w:r>
              <w:rPr>
                <w:sz w:val="18"/>
              </w:rPr>
              <w:t>Khối Kinh doanh/Rủi ro</w:t>
            </w:r>
          </w:p>
        </w:tc>
      </w:tr>
      <w:tr>
        <w:tc>
          <w:tcPr>
            <w:tcW w:type="dxa" w:w="2880"/>
            <w:vAlign w:val="center"/>
            <w:tcMar>
              <w:top w:w="90" w:type="dxa"/>
              <w:start w:w="90" w:type="dxa"/>
              <w:bottom w:w="90" w:type="dxa"/>
              <w:end w:w="90" w:type="dxa"/>
            </w:tcMar>
          </w:tcPr>
          <w:p>
            <w:pPr>
              <w:spacing w:after="0"/>
            </w:pPr>
            <w:r>
              <w:rPr>
                <w:sz w:val="18"/>
              </w:rPr>
              <w:t>Đối tượng sử dụng</w:t>
            </w:r>
          </w:p>
        </w:tc>
        <w:tc>
          <w:tcPr>
            <w:tcW w:type="dxa" w:w="8064"/>
            <w:vAlign w:val="center"/>
            <w:tcMar>
              <w:top w:w="90" w:type="dxa"/>
              <w:start w:w="90" w:type="dxa"/>
              <w:bottom w:w="90" w:type="dxa"/>
              <w:end w:w="90" w:type="dxa"/>
            </w:tcMar>
          </w:tcPr>
          <w:p>
            <w:pPr>
              <w:spacing w:after="0"/>
            </w:pPr>
            <w:r>
              <w:rPr>
                <w:sz w:val="18"/>
              </w:rPr>
              <w:t>Developer, Data Engineer, Data Scientist, Risk, Operations, Audit</w:t>
            </w:r>
          </w:p>
        </w:tc>
      </w:tr>
      <w:tr>
        <w:tc>
          <w:tcPr>
            <w:tcW w:type="dxa" w:w="2880"/>
            <w:vAlign w:val="center"/>
            <w:tcMar>
              <w:top w:w="90" w:type="dxa"/>
              <w:start w:w="90" w:type="dxa"/>
              <w:bottom w:w="90" w:type="dxa"/>
              <w:end w:w="90" w:type="dxa"/>
            </w:tcMar>
            <w:shd w:fill="F2F5F9"/>
          </w:tcPr>
          <w:p>
            <w:pPr>
              <w:spacing w:after="0"/>
            </w:pPr>
            <w:r>
              <w:rPr>
                <w:sz w:val="18"/>
              </w:rPr>
              <w:t>Mức tài liệu</w:t>
            </w:r>
          </w:p>
        </w:tc>
        <w:tc>
          <w:tcPr>
            <w:tcW w:type="dxa" w:w="8064"/>
            <w:vAlign w:val="center"/>
            <w:tcMar>
              <w:top w:w="90" w:type="dxa"/>
              <w:start w:w="90" w:type="dxa"/>
              <w:bottom w:w="90" w:type="dxa"/>
              <w:end w:w="90" w:type="dxa"/>
            </w:tcMar>
            <w:shd w:fill="F2F5F9"/>
          </w:tcPr>
          <w:p>
            <w:pPr>
              <w:spacing w:after="0"/>
            </w:pPr>
            <w:r>
              <w:rPr>
                <w:sz w:val="18"/>
              </w:rPr>
              <w:t>Solution Architecture + Functional Specification + Data/Model Specification + API Contract</w:t>
            </w:r>
          </w:p>
        </w:tc>
      </w:tr>
      <w:tr>
        <w:tc>
          <w:tcPr>
            <w:tcW w:type="dxa" w:w="2880"/>
            <w:vAlign w:val="center"/>
            <w:tcMar>
              <w:top w:w="90" w:type="dxa"/>
              <w:start w:w="90" w:type="dxa"/>
              <w:bottom w:w="90" w:type="dxa"/>
              <w:end w:w="90" w:type="dxa"/>
            </w:tcMar>
          </w:tcPr>
          <w:p>
            <w:pPr>
              <w:spacing w:after="0"/>
            </w:pPr>
            <w:r>
              <w:rPr>
                <w:sz w:val="18"/>
              </w:rPr>
              <w:t>Ngôn ngữ</w:t>
            </w:r>
          </w:p>
        </w:tc>
        <w:tc>
          <w:tcPr>
            <w:tcW w:type="dxa" w:w="8064"/>
            <w:vAlign w:val="center"/>
            <w:tcMar>
              <w:top w:w="90" w:type="dxa"/>
              <w:start w:w="90" w:type="dxa"/>
              <w:bottom w:w="90" w:type="dxa"/>
              <w:end w:w="90" w:type="dxa"/>
            </w:tcMar>
          </w:tcPr>
          <w:p>
            <w:pPr>
              <w:spacing w:after="0"/>
            </w:pPr>
            <w:r>
              <w:rPr>
                <w:sz w:val="18"/>
              </w:rPr>
              <w:t>Tiếng Việt; tên trường API/database dùng tiếng Anh</w:t>
            </w:r>
          </w:p>
        </w:tc>
      </w:tr>
    </w:tbl>
    <w:p>
      <w:pPr>
        <w:spacing w:after="0"/>
      </w:pPr>
    </w:p>
    <w:p>
      <w:pPr>
        <w:pStyle w:val="Heading1"/>
        <w:keepNext/>
      </w:pPr>
      <w:r>
        <w:t>Mục lục</w:t>
      </w:r>
    </w:p>
    <w:p>
      <w:pPr>
        <w:pStyle w:val="ListBullet"/>
      </w:pPr>
      <w:r>
        <w:t>1. Mục tiêu và phạm vi</w:t>
      </w:r>
    </w:p>
    <w:p>
      <w:pPr>
        <w:pStyle w:val="ListBullet"/>
      </w:pPr>
      <w:r>
        <w:t>2. Nguyên tắc thiết kế</w:t>
      </w:r>
    </w:p>
    <w:p>
      <w:pPr>
        <w:pStyle w:val="ListBullet"/>
      </w:pPr>
      <w:r>
        <w:t>3. Kiến trúc tổng thể</w:t>
      </w:r>
    </w:p>
    <w:p>
      <w:pPr>
        <w:pStyle w:val="ListBullet"/>
      </w:pPr>
      <w:r>
        <w:t>4. Nguồn dữ liệu tự động</w:t>
      </w:r>
    </w:p>
    <w:p>
      <w:pPr>
        <w:pStyle w:val="ListBullet"/>
      </w:pPr>
      <w:r>
        <w:t>5. Data ingestion và chất lượng dữ liệu</w:t>
      </w:r>
    </w:p>
    <w:p>
      <w:pPr>
        <w:pStyle w:val="ListBullet"/>
      </w:pPr>
      <w:r>
        <w:t>6. Feature Engine</w:t>
      </w:r>
    </w:p>
    <w:p>
      <w:pPr>
        <w:pStyle w:val="ListBullet"/>
      </w:pPr>
      <w:r>
        <w:t>7. Risk Models</w:t>
      </w:r>
    </w:p>
    <w:p>
      <w:pPr>
        <w:pStyle w:val="ListBullet"/>
      </w:pPr>
      <w:r>
        <w:t>8. Decision Engine và chính sách LTV</w:t>
      </w:r>
    </w:p>
    <w:p>
      <w:pPr>
        <w:pStyle w:val="ListBullet"/>
      </w:pPr>
      <w:r>
        <w:t>9. Portfolio Monitoring</w:t>
      </w:r>
    </w:p>
    <w:p>
      <w:pPr>
        <w:pStyle w:val="ListBullet"/>
      </w:pPr>
      <w:r>
        <w:t>10. API và tích hợp</w:t>
      </w:r>
    </w:p>
    <w:p>
      <w:pPr>
        <w:pStyle w:val="ListBullet"/>
      </w:pPr>
      <w:r>
        <w:t>11. Database và data model</w:t>
      </w:r>
    </w:p>
    <w:p>
      <w:pPr>
        <w:pStyle w:val="ListBullet"/>
      </w:pPr>
      <w:r>
        <w:t>12. Dashboard và cảnh báo</w:t>
      </w:r>
    </w:p>
    <w:p>
      <w:pPr>
        <w:pStyle w:val="ListBullet"/>
      </w:pPr>
      <w:r>
        <w:t>13. Bảo mật, phân quyền và audit</w:t>
      </w:r>
    </w:p>
    <w:p>
      <w:pPr>
        <w:pStyle w:val="ListBullet"/>
      </w:pPr>
      <w:r>
        <w:t>14. DevOps, quan sát và khả năng phục hồi</w:t>
      </w:r>
    </w:p>
    <w:p>
      <w:pPr>
        <w:pStyle w:val="ListBullet"/>
      </w:pPr>
      <w:r>
        <w:t>15. Backtesting, kiểm thử và nghiệm thu</w:t>
      </w:r>
    </w:p>
    <w:p>
      <w:pPr>
        <w:pStyle w:val="ListBullet"/>
      </w:pPr>
      <w:r>
        <w:t>16. Lộ trình triển khai</w:t>
      </w:r>
    </w:p>
    <w:p>
      <w:pPr>
        <w:pStyle w:val="ListBullet"/>
      </w:pPr>
      <w:r>
        <w:t>17. Phân công công việc</w:t>
      </w:r>
    </w:p>
    <w:p>
      <w:pPr>
        <w:pStyle w:val="ListBullet"/>
      </w:pPr>
      <w:r>
        <w:t>18. Phụ lục công thức, mã lỗi và tài liệu tham chiếu</w:t>
      </w:r>
    </w:p>
    <w:p>
      <w:r>
        <w:br w:type="page"/>
      </w:r>
    </w:p>
    <w:p>
      <w:pPr>
        <w:pStyle w:val="Heading1"/>
        <w:keepNext/>
      </w:pPr>
      <w:r>
        <w:t>1. Mục tiêu và phạm vi</w:t>
      </w:r>
    </w:p>
    <w:p>
      <w:r>
        <w:t>SilverGuard là dịch vụ quản trị rủi ro tài sản bảo đảm dành cho hoạt động cầm bạc. Hệ thống không nhằm dự báo chính xác giá bạc tương lai, mà ước lượng downside trong đúng kỳ hạn khoản vay, áp dụng hard rules và trả ra quyết định cho vay có thể giải thích, kiểm toán và tái lập.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243B64"/>
            <w:tcMar>
              <w:top w:w="90" w:type="dxa"/>
              <w:start w:w="90" w:type="dxa"/>
              <w:bottom w:w="90" w:type="dxa"/>
              <w:end w:w="90" w:type="dxa"/>
            </w:tcMar>
            <w:vAlign w:val="center"/>
          </w:tcPr>
          <w:p>
            <w:r>
              <w:rPr>
                <w:b/>
                <w:color w:val="FFFFFF"/>
              </w:rPr>
              <w:t>Mục tiêu</w:t>
            </w:r>
          </w:p>
        </w:tc>
        <w:tc>
          <w:tcPr>
            <w:tcW w:type="dxa" w:w="7776"/>
            <w:shd w:fill="243B64"/>
            <w:tcMar>
              <w:top w:w="90" w:type="dxa"/>
              <w:start w:w="90" w:type="dxa"/>
              <w:bottom w:w="90" w:type="dxa"/>
              <w:end w:w="90" w:type="dxa"/>
            </w:tcMar>
            <w:vAlign w:val="center"/>
          </w:tcPr>
          <w:p>
            <w:r>
              <w:rPr>
                <w:b/>
                <w:color w:val="FFFFFF"/>
              </w:rPr>
              <w:t>Kết quả đầu ra</w:t>
            </w:r>
          </w:p>
        </w:tc>
      </w:tr>
      <w:tr>
        <w:tc>
          <w:tcPr>
            <w:tcW w:type="dxa" w:w="3168"/>
            <w:vAlign w:val="center"/>
            <w:tcMar>
              <w:top w:w="90" w:type="dxa"/>
              <w:start w:w="90" w:type="dxa"/>
              <w:bottom w:w="90" w:type="dxa"/>
              <w:end w:w="90" w:type="dxa"/>
            </w:tcMar>
          </w:tcPr>
          <w:p>
            <w:pPr>
              <w:spacing w:after="0"/>
            </w:pPr>
            <w:r>
              <w:rPr>
                <w:sz w:val="17"/>
              </w:rPr>
              <w:t>Tự động hóa dữ liệu</w:t>
            </w:r>
          </w:p>
        </w:tc>
        <w:tc>
          <w:tcPr>
            <w:tcW w:type="dxa" w:w="7776"/>
            <w:vAlign w:val="center"/>
            <w:tcMar>
              <w:top w:w="90" w:type="dxa"/>
              <w:start w:w="90" w:type="dxa"/>
              <w:bottom w:w="90" w:type="dxa"/>
              <w:end w:w="90" w:type="dxa"/>
            </w:tcMar>
          </w:tcPr>
          <w:p>
            <w:pPr>
              <w:spacing w:after="0"/>
            </w:pPr>
            <w:r>
              <w:rPr>
                <w:sz w:val="17"/>
              </w:rPr>
              <w:t>Không yêu cầu nhân viên nhập giá, volatility, COT, macro hoặc tin tức</w:t>
            </w:r>
          </w:p>
        </w:tc>
      </w:tr>
      <w:tr>
        <w:tc>
          <w:tcPr>
            <w:tcW w:type="dxa" w:w="3168"/>
            <w:vAlign w:val="center"/>
            <w:tcMar>
              <w:top w:w="90" w:type="dxa"/>
              <w:start w:w="90" w:type="dxa"/>
              <w:bottom w:w="90" w:type="dxa"/>
              <w:end w:w="90" w:type="dxa"/>
            </w:tcMar>
            <w:shd w:fill="F2F5F9"/>
          </w:tcPr>
          <w:p>
            <w:pPr>
              <w:spacing w:after="0"/>
            </w:pPr>
            <w:r>
              <w:rPr>
                <w:sz w:val="17"/>
              </w:rPr>
              <w:t>Ra chính sách hằng ngày</w:t>
            </w:r>
          </w:p>
        </w:tc>
        <w:tc>
          <w:tcPr>
            <w:tcW w:type="dxa" w:w="7776"/>
            <w:vAlign w:val="center"/>
            <w:tcMar>
              <w:top w:w="90" w:type="dxa"/>
              <w:start w:w="90" w:type="dxa"/>
              <w:bottom w:w="90" w:type="dxa"/>
              <w:end w:w="90" w:type="dxa"/>
            </w:tcMar>
            <w:shd w:fill="F2F5F9"/>
          </w:tcPr>
          <w:p>
            <w:pPr>
              <w:spacing w:after="0"/>
            </w:pPr>
            <w:r>
              <w:rPr>
                <w:sz w:val="17"/>
              </w:rPr>
              <w:t>LTV tối đa, kỳ hạn tối đa, hạn mức và trạng thái mở/hạn chế/dừng</w:t>
            </w:r>
          </w:p>
        </w:tc>
      </w:tr>
      <w:tr>
        <w:tc>
          <w:tcPr>
            <w:tcW w:type="dxa" w:w="3168"/>
            <w:vAlign w:val="center"/>
            <w:tcMar>
              <w:top w:w="90" w:type="dxa"/>
              <w:start w:w="90" w:type="dxa"/>
              <w:bottom w:w="90" w:type="dxa"/>
              <w:end w:w="90" w:type="dxa"/>
            </w:tcMar>
          </w:tcPr>
          <w:p>
            <w:pPr>
              <w:spacing w:after="0"/>
            </w:pPr>
            <w:r>
              <w:rPr>
                <w:sz w:val="17"/>
              </w:rPr>
              <w:t>Chấm từng giao dịch</w:t>
            </w:r>
          </w:p>
        </w:tc>
        <w:tc>
          <w:tcPr>
            <w:tcW w:type="dxa" w:w="7776"/>
            <w:vAlign w:val="center"/>
            <w:tcMar>
              <w:top w:w="90" w:type="dxa"/>
              <w:start w:w="90" w:type="dxa"/>
              <w:bottom w:w="90" w:type="dxa"/>
              <w:end w:w="90" w:type="dxa"/>
            </w:tcMar>
          </w:tcPr>
          <w:p>
            <w:pPr>
              <w:spacing w:after="0"/>
            </w:pPr>
            <w:r>
              <w:rPr>
                <w:sz w:val="17"/>
              </w:rPr>
              <w:t>Approve / Refer / Decline kèm reason codes</w:t>
            </w:r>
          </w:p>
        </w:tc>
      </w:tr>
      <w:tr>
        <w:tc>
          <w:tcPr>
            <w:tcW w:type="dxa" w:w="3168"/>
            <w:vAlign w:val="center"/>
            <w:tcMar>
              <w:top w:w="90" w:type="dxa"/>
              <w:start w:w="90" w:type="dxa"/>
              <w:bottom w:w="90" w:type="dxa"/>
              <w:end w:w="90" w:type="dxa"/>
            </w:tcMar>
            <w:shd w:fill="F2F5F9"/>
          </w:tcPr>
          <w:p>
            <w:pPr>
              <w:spacing w:after="0"/>
            </w:pPr>
            <w:r>
              <w:rPr>
                <w:sz w:val="17"/>
              </w:rPr>
              <w:t>Giám sát danh mục</w:t>
            </w:r>
          </w:p>
        </w:tc>
        <w:tc>
          <w:tcPr>
            <w:tcW w:type="dxa" w:w="7776"/>
            <w:vAlign w:val="center"/>
            <w:tcMar>
              <w:top w:w="90" w:type="dxa"/>
              <w:start w:w="90" w:type="dxa"/>
              <w:bottom w:w="90" w:type="dxa"/>
              <w:end w:w="90" w:type="dxa"/>
            </w:tcMar>
            <w:shd w:fill="F2F5F9"/>
          </w:tcPr>
          <w:p>
            <w:pPr>
              <w:spacing w:after="0"/>
            </w:pPr>
            <w:r>
              <w:rPr>
                <w:sz w:val="17"/>
              </w:rPr>
              <w:t>Cảnh báo hợp đồng vượt ngưỡng, stress loss và concentration</w:t>
            </w:r>
          </w:p>
        </w:tc>
      </w:tr>
      <w:tr>
        <w:tc>
          <w:tcPr>
            <w:tcW w:type="dxa" w:w="3168"/>
            <w:vAlign w:val="center"/>
            <w:tcMar>
              <w:top w:w="90" w:type="dxa"/>
              <w:start w:w="90" w:type="dxa"/>
              <w:bottom w:w="90" w:type="dxa"/>
              <w:end w:w="90" w:type="dxa"/>
            </w:tcMar>
          </w:tcPr>
          <w:p>
            <w:pPr>
              <w:spacing w:after="0"/>
            </w:pPr>
            <w:r>
              <w:rPr>
                <w:sz w:val="17"/>
              </w:rPr>
              <w:t>Quản trị model</w:t>
            </w:r>
          </w:p>
        </w:tc>
        <w:tc>
          <w:tcPr>
            <w:tcW w:type="dxa" w:w="7776"/>
            <w:vAlign w:val="center"/>
            <w:tcMar>
              <w:top w:w="90" w:type="dxa"/>
              <w:start w:w="90" w:type="dxa"/>
              <w:bottom w:w="90" w:type="dxa"/>
              <w:end w:w="90" w:type="dxa"/>
            </w:tcMar>
          </w:tcPr>
          <w:p>
            <w:pPr>
              <w:spacing w:after="0"/>
            </w:pPr>
            <w:r>
              <w:rPr>
                <w:sz w:val="17"/>
              </w:rPr>
              <w:t>Versioning, backtest, champion/challenger và phê duyệt thay đổi</w:t>
            </w:r>
          </w:p>
        </w:tc>
      </w:tr>
      <w:tr>
        <w:tc>
          <w:tcPr>
            <w:tcW w:type="dxa" w:w="3168"/>
            <w:vAlign w:val="center"/>
            <w:tcMar>
              <w:top w:w="90" w:type="dxa"/>
              <w:start w:w="90" w:type="dxa"/>
              <w:bottom w:w="90" w:type="dxa"/>
              <w:end w:w="90" w:type="dxa"/>
            </w:tcMar>
            <w:shd w:fill="F2F5F9"/>
          </w:tcPr>
          <w:p>
            <w:pPr>
              <w:spacing w:after="0"/>
            </w:pPr>
            <w:r>
              <w:rPr>
                <w:sz w:val="17"/>
              </w:rPr>
              <w:t>Khả năng mở rộng</w:t>
            </w:r>
          </w:p>
        </w:tc>
        <w:tc>
          <w:tcPr>
            <w:tcW w:type="dxa" w:w="7776"/>
            <w:vAlign w:val="center"/>
            <w:tcMar>
              <w:top w:w="90" w:type="dxa"/>
              <w:start w:w="90" w:type="dxa"/>
              <w:bottom w:w="90" w:type="dxa"/>
              <w:end w:w="90" w:type="dxa"/>
            </w:tcMar>
            <w:shd w:fill="F2F5F9"/>
          </w:tcPr>
          <w:p>
            <w:pPr>
              <w:spacing w:after="0"/>
            </w:pPr>
            <w:r>
              <w:rPr>
                <w:sz w:val="17"/>
              </w:rPr>
              <w:t>Dùng chung cho Hà Nội, TP.HCM và các tỉnh sau pilot</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EAF1FB"/>
            <w:tcMar>
              <w:top w:w="140" w:type="dxa"/>
              <w:start w:w="160" w:type="dxa"/>
              <w:bottom w:w="140" w:type="dxa"/>
              <w:end w:w="160" w:type="dxa"/>
            </w:tcMar>
          </w:tcPr>
          <w:p>
            <w:r>
              <w:rPr>
                <w:b/>
                <w:color w:val="243B64"/>
              </w:rPr>
              <w:t>Ngoài phạm vi v1</w:t>
              <w:br/>
            </w:r>
            <w:r>
              <w:t>eKYC khách hàng, quản lý hợp đồng, kế toán, thu hồi nợ và quản lý kho vật lý thuộc hệ thống cầm đồ. SilverGuard chỉ nhận dữ liệu cần thiết qua API và trả quyết định/risk outputs.</w:t>
            </w:r>
          </w:p>
        </w:tc>
      </w:tr>
    </w:tbl>
    <w:p>
      <w:pPr>
        <w:spacing w:after="0"/>
      </w:pPr>
    </w:p>
    <w:p>
      <w:pPr>
        <w:pStyle w:val="Heading1"/>
        <w:keepNext/>
      </w:pPr>
      <w:r>
        <w:t>2. Nguyên tắc thiết kế</w:t>
      </w:r>
    </w:p>
    <w:p>
      <w:pPr>
        <w:pStyle w:val="ListBullet"/>
      </w:pPr>
      <w:r>
        <w:t>Automation first: mọi dữ liệu thị trường lấy qua API/feed/scraper được phê duyệt và scheduler.</w:t>
      </w:r>
    </w:p>
    <w:p>
      <w:pPr>
        <w:pStyle w:val="ListBullet"/>
      </w:pPr>
      <w:r>
        <w:t>Fail closed: thiếu dữ liệu quan trọng thì giảm LTV hoặc dừng cho vay, không tiếp tục bằng dữ liệu nhập tay.</w:t>
      </w:r>
    </w:p>
    <w:p>
      <w:pPr>
        <w:pStyle w:val="ListBullet"/>
      </w:pPr>
      <w:r>
        <w:t>Liquidation-first: định giá dựa trên giá mua lại có thể thực hiện, không dựa trên giá bán lẻ.</w:t>
      </w:r>
    </w:p>
    <w:p>
      <w:pPr>
        <w:pStyle w:val="ListBullet"/>
      </w:pPr>
      <w:r>
        <w:t>Model + Rule: model định lượng không được vượt hard limits do Hội đồng rủi ro phê duyệt.</w:t>
      </w:r>
    </w:p>
    <w:p>
      <w:pPr>
        <w:pStyle w:val="ListBullet"/>
      </w:pPr>
      <w:r>
        <w:t>Explainability: mỗi quyết định phải có input snapshot, model version, rule version và reason codes.</w:t>
      </w:r>
    </w:p>
    <w:p>
      <w:pPr>
        <w:pStyle w:val="ListBullet"/>
      </w:pPr>
      <w:r>
        <w:t>Event-time correctness: dữ liệu dùng quyết định phải được đóng dấu thời gian; không dùng dữ liệu phát hành sau thời điểm quyết định để backtest.</w:t>
      </w:r>
    </w:p>
    <w:p>
      <w:pPr>
        <w:pStyle w:val="ListBullet"/>
      </w:pPr>
      <w:r>
        <w:t>Human governance, not human data entry: con người chỉ phê duyệt chính sách/nguồn/ngưỡng, không nhập số liệu thị trường hằng ngày.</w:t>
      </w:r>
    </w:p>
    <w:p>
      <w:pPr>
        <w:pStyle w:val="ListBullet"/>
      </w:pPr>
      <w:r>
        <w:t>Idempotent and replayable: pipeline có thể chạy lại mà không tạo trùng, quyết định lịch sử có thể tái lập.</w:t>
      </w:r>
    </w:p>
    <w:p>
      <w:pPr>
        <w:pStyle w:val="Heading1"/>
        <w:keepNext/>
      </w:pPr>
      <w:r>
        <w:t>3. Kiến trúc tổng thể</w:t>
      </w:r>
    </w:p>
    <w:p>
      <w:pPr>
        <w:pStyle w:val="CodeBlock"/>
      </w:pPr>
      <w:r>
        <w:t>[External Sources]</w:t>
        <w:br/>
        <w:t xml:space="preserve">  Phu Quy price feed / approved scraper</w:t>
        <w:br/>
        <w:t xml:space="preserve">  Market data provider (silver, gold, copper, DXY)</w:t>
        <w:br/>
        <w:t xml:space="preserve">  FRED macro API</w:t>
        <w:br/>
        <w:t xml:space="preserve">  CFTC COT API</w:t>
        <w:br/>
        <w:t xml:space="preserve">  Economic calendar / event provider</w:t>
        <w:br/>
        <w:t xml:space="preserve">        |</w:t>
        <w:br/>
        <w:t xml:space="preserve">        v</w:t>
        <w:br/>
        <w:t>[Ingestion Layer] -&gt; [Raw Data Lake] -&gt; [Validation &amp; Normalization]</w:t>
        <w:br/>
        <w:t xml:space="preserve">        |                                      |</w:t>
        <w:br/>
        <w:t xml:space="preserve">        v                                      v</w:t>
        <w:br/>
        <w:t>[Feature Store] -&gt; [Risk Models] -&gt; [Decision/Rule Engine]</w:t>
        <w:br/>
        <w:t xml:space="preserve">                                      |</w:t>
        <w:br/>
        <w:t xml:space="preserve">                    +-----------------+-------------------+</w:t>
        <w:br/>
        <w:t xml:space="preserve">                    v                 v                   v</w:t>
        <w:br/>
        <w:t xml:space="preserve">              Policy API       Transaction API     Portfolio Monitor</w:t>
        <w:br/>
        <w:t xml:space="preserve">                    |                 |                   |</w:t>
        <w:br/>
        <w:t xml:space="preserve">                    +----------- [Dashboard / Alerts] ---+</w:t>
        <w:br/>
        <w:t xml:space="preserve">                                      |</w:t>
        <w:br/>
        <w:t xml:space="preserve">                               [Audit &amp; Model Registry]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243B64"/>
            <w:tcMar>
              <w:top w:w="90" w:type="dxa"/>
              <w:start w:w="90" w:type="dxa"/>
              <w:bottom w:w="90" w:type="dxa"/>
              <w:end w:w="90" w:type="dxa"/>
            </w:tcMar>
            <w:vAlign w:val="center"/>
          </w:tcPr>
          <w:p>
            <w:r>
              <w:rPr>
                <w:b/>
                <w:color w:val="FFFFFF"/>
              </w:rPr>
              <w:t>Service</w:t>
            </w:r>
          </w:p>
        </w:tc>
        <w:tc>
          <w:tcPr>
            <w:tcW w:type="dxa" w:w="4752"/>
            <w:shd w:fill="243B64"/>
            <w:tcMar>
              <w:top w:w="90" w:type="dxa"/>
              <w:start w:w="90" w:type="dxa"/>
              <w:bottom w:w="90" w:type="dxa"/>
              <w:end w:w="90" w:type="dxa"/>
            </w:tcMar>
            <w:vAlign w:val="center"/>
          </w:tcPr>
          <w:p>
            <w:r>
              <w:rPr>
                <w:b/>
                <w:color w:val="FFFFFF"/>
              </w:rPr>
              <w:t>Trách nhiệm</w:t>
            </w:r>
          </w:p>
        </w:tc>
        <w:tc>
          <w:tcPr>
            <w:tcW w:type="dxa" w:w="3888"/>
            <w:shd w:fill="243B64"/>
            <w:tcMar>
              <w:top w:w="90" w:type="dxa"/>
              <w:start w:w="90" w:type="dxa"/>
              <w:bottom w:w="90" w:type="dxa"/>
              <w:end w:w="90" w:type="dxa"/>
            </w:tcMar>
            <w:vAlign w:val="center"/>
          </w:tcPr>
          <w:p>
            <w:r>
              <w:rPr>
                <w:b/>
                <w:color w:val="FFFFFF"/>
              </w:rPr>
              <w:t>Công nghệ gợi ý</w:t>
            </w:r>
          </w:p>
        </w:tc>
      </w:tr>
      <w:tr>
        <w:tc>
          <w:tcPr>
            <w:tcW w:type="dxa" w:w="2016"/>
            <w:vAlign w:val="center"/>
            <w:tcMar>
              <w:top w:w="90" w:type="dxa"/>
              <w:start w:w="90" w:type="dxa"/>
              <w:bottom w:w="90" w:type="dxa"/>
              <w:end w:w="90" w:type="dxa"/>
            </w:tcMar>
          </w:tcPr>
          <w:p>
            <w:pPr>
              <w:spacing w:after="0"/>
            </w:pPr>
            <w:r>
              <w:rPr>
                <w:sz w:val="16"/>
              </w:rPr>
              <w:t>source-registry</w:t>
            </w:r>
          </w:p>
        </w:tc>
        <w:tc>
          <w:tcPr>
            <w:tcW w:type="dxa" w:w="4752"/>
            <w:vAlign w:val="center"/>
            <w:tcMar>
              <w:top w:w="90" w:type="dxa"/>
              <w:start w:w="90" w:type="dxa"/>
              <w:bottom w:w="90" w:type="dxa"/>
              <w:end w:w="90" w:type="dxa"/>
            </w:tcMar>
          </w:tcPr>
          <w:p>
            <w:pPr>
              <w:spacing w:after="0"/>
            </w:pPr>
            <w:r>
              <w:rPr>
                <w:sz w:val="16"/>
              </w:rPr>
              <w:t>Cấu hình nguồn, credential references, SLA, licensing</w:t>
            </w:r>
          </w:p>
        </w:tc>
        <w:tc>
          <w:tcPr>
            <w:tcW w:type="dxa" w:w="3888"/>
            <w:vAlign w:val="center"/>
            <w:tcMar>
              <w:top w:w="90" w:type="dxa"/>
              <w:start w:w="90" w:type="dxa"/>
              <w:bottom w:w="90" w:type="dxa"/>
              <w:end w:w="90" w:type="dxa"/>
            </w:tcMar>
          </w:tcPr>
          <w:p>
            <w:pPr>
              <w:spacing w:after="0"/>
            </w:pPr>
            <w:r>
              <w:rPr>
                <w:sz w:val="16"/>
              </w:rPr>
              <w:t>PostgreSQL + Secrets Manager</w:t>
            </w:r>
          </w:p>
        </w:tc>
      </w:tr>
      <w:tr>
        <w:tc>
          <w:tcPr>
            <w:tcW w:type="dxa" w:w="2016"/>
            <w:vAlign w:val="center"/>
            <w:tcMar>
              <w:top w:w="90" w:type="dxa"/>
              <w:start w:w="90" w:type="dxa"/>
              <w:bottom w:w="90" w:type="dxa"/>
              <w:end w:w="90" w:type="dxa"/>
            </w:tcMar>
            <w:shd w:fill="F2F5F9"/>
          </w:tcPr>
          <w:p>
            <w:pPr>
              <w:spacing w:after="0"/>
            </w:pPr>
            <w:r>
              <w:rPr>
                <w:sz w:val="16"/>
              </w:rPr>
              <w:t>ingestion-worker</w:t>
            </w:r>
          </w:p>
        </w:tc>
        <w:tc>
          <w:tcPr>
            <w:tcW w:type="dxa" w:w="4752"/>
            <w:vAlign w:val="center"/>
            <w:tcMar>
              <w:top w:w="90" w:type="dxa"/>
              <w:start w:w="90" w:type="dxa"/>
              <w:bottom w:w="90" w:type="dxa"/>
              <w:end w:w="90" w:type="dxa"/>
            </w:tcMar>
            <w:shd w:fill="F2F5F9"/>
          </w:tcPr>
          <w:p>
            <w:pPr>
              <w:spacing w:after="0"/>
            </w:pPr>
            <w:r>
              <w:rPr>
                <w:sz w:val="16"/>
              </w:rPr>
              <w:t>Pull API, parse feed, browser worker khi được phép</w:t>
            </w:r>
          </w:p>
        </w:tc>
        <w:tc>
          <w:tcPr>
            <w:tcW w:type="dxa" w:w="3888"/>
            <w:vAlign w:val="center"/>
            <w:tcMar>
              <w:top w:w="90" w:type="dxa"/>
              <w:start w:w="90" w:type="dxa"/>
              <w:bottom w:w="90" w:type="dxa"/>
              <w:end w:w="90" w:type="dxa"/>
            </w:tcMar>
            <w:shd w:fill="F2F5F9"/>
          </w:tcPr>
          <w:p>
            <w:pPr>
              <w:spacing w:after="0"/>
            </w:pPr>
            <w:r>
              <w:rPr>
                <w:sz w:val="16"/>
              </w:rPr>
              <w:t>Python, Celery/Temporal</w:t>
            </w:r>
          </w:p>
        </w:tc>
      </w:tr>
      <w:tr>
        <w:tc>
          <w:tcPr>
            <w:tcW w:type="dxa" w:w="2016"/>
            <w:vAlign w:val="center"/>
            <w:tcMar>
              <w:top w:w="90" w:type="dxa"/>
              <w:start w:w="90" w:type="dxa"/>
              <w:bottom w:w="90" w:type="dxa"/>
              <w:end w:w="90" w:type="dxa"/>
            </w:tcMar>
          </w:tcPr>
          <w:p>
            <w:pPr>
              <w:spacing w:after="0"/>
            </w:pPr>
            <w:r>
              <w:rPr>
                <w:sz w:val="16"/>
              </w:rPr>
              <w:t>raw-store</w:t>
            </w:r>
          </w:p>
        </w:tc>
        <w:tc>
          <w:tcPr>
            <w:tcW w:type="dxa" w:w="4752"/>
            <w:vAlign w:val="center"/>
            <w:tcMar>
              <w:top w:w="90" w:type="dxa"/>
              <w:start w:w="90" w:type="dxa"/>
              <w:bottom w:w="90" w:type="dxa"/>
              <w:end w:w="90" w:type="dxa"/>
            </w:tcMar>
          </w:tcPr>
          <w:p>
            <w:pPr>
              <w:spacing w:after="0"/>
            </w:pPr>
            <w:r>
              <w:rPr>
                <w:sz w:val="16"/>
              </w:rPr>
              <w:t>Lưu payload gốc bất biến</w:t>
            </w:r>
          </w:p>
        </w:tc>
        <w:tc>
          <w:tcPr>
            <w:tcW w:type="dxa" w:w="3888"/>
            <w:vAlign w:val="center"/>
            <w:tcMar>
              <w:top w:w="90" w:type="dxa"/>
              <w:start w:w="90" w:type="dxa"/>
              <w:bottom w:w="90" w:type="dxa"/>
              <w:end w:w="90" w:type="dxa"/>
            </w:tcMar>
          </w:tcPr>
          <w:p>
            <w:pPr>
              <w:spacing w:after="0"/>
            </w:pPr>
            <w:r>
              <w:rPr>
                <w:sz w:val="16"/>
              </w:rPr>
              <w:t>S3-compatible object storage</w:t>
            </w:r>
          </w:p>
        </w:tc>
      </w:tr>
      <w:tr>
        <w:tc>
          <w:tcPr>
            <w:tcW w:type="dxa" w:w="2016"/>
            <w:vAlign w:val="center"/>
            <w:tcMar>
              <w:top w:w="90" w:type="dxa"/>
              <w:start w:w="90" w:type="dxa"/>
              <w:bottom w:w="90" w:type="dxa"/>
              <w:end w:w="90" w:type="dxa"/>
            </w:tcMar>
            <w:shd w:fill="F2F5F9"/>
          </w:tcPr>
          <w:p>
            <w:pPr>
              <w:spacing w:after="0"/>
            </w:pPr>
            <w:r>
              <w:rPr>
                <w:sz w:val="16"/>
              </w:rPr>
              <w:t>normalizer</w:t>
            </w:r>
          </w:p>
        </w:tc>
        <w:tc>
          <w:tcPr>
            <w:tcW w:type="dxa" w:w="4752"/>
            <w:vAlign w:val="center"/>
            <w:tcMar>
              <w:top w:w="90" w:type="dxa"/>
              <w:start w:w="90" w:type="dxa"/>
              <w:bottom w:w="90" w:type="dxa"/>
              <w:end w:w="90" w:type="dxa"/>
            </w:tcMar>
            <w:shd w:fill="F2F5F9"/>
          </w:tcPr>
          <w:p>
            <w:pPr>
              <w:spacing w:after="0"/>
            </w:pPr>
            <w:r>
              <w:rPr>
                <w:sz w:val="16"/>
              </w:rPr>
              <w:t>Chuẩn hóa timezone, đơn vị, currency, symbol</w:t>
            </w:r>
          </w:p>
        </w:tc>
        <w:tc>
          <w:tcPr>
            <w:tcW w:type="dxa" w:w="3888"/>
            <w:vAlign w:val="center"/>
            <w:tcMar>
              <w:top w:w="90" w:type="dxa"/>
              <w:start w:w="90" w:type="dxa"/>
              <w:bottom w:w="90" w:type="dxa"/>
              <w:end w:w="90" w:type="dxa"/>
            </w:tcMar>
            <w:shd w:fill="F2F5F9"/>
          </w:tcPr>
          <w:p>
            <w:pPr>
              <w:spacing w:after="0"/>
            </w:pPr>
            <w:r>
              <w:rPr>
                <w:sz w:val="16"/>
              </w:rPr>
              <w:t>Python/Polars</w:t>
            </w:r>
          </w:p>
        </w:tc>
      </w:tr>
      <w:tr>
        <w:tc>
          <w:tcPr>
            <w:tcW w:type="dxa" w:w="2016"/>
            <w:vAlign w:val="center"/>
            <w:tcMar>
              <w:top w:w="90" w:type="dxa"/>
              <w:start w:w="90" w:type="dxa"/>
              <w:bottom w:w="90" w:type="dxa"/>
              <w:end w:w="90" w:type="dxa"/>
            </w:tcMar>
          </w:tcPr>
          <w:p>
            <w:pPr>
              <w:spacing w:after="0"/>
            </w:pPr>
            <w:r>
              <w:rPr>
                <w:sz w:val="16"/>
              </w:rPr>
              <w:t>quality-service</w:t>
            </w:r>
          </w:p>
        </w:tc>
        <w:tc>
          <w:tcPr>
            <w:tcW w:type="dxa" w:w="4752"/>
            <w:vAlign w:val="center"/>
            <w:tcMar>
              <w:top w:w="90" w:type="dxa"/>
              <w:start w:w="90" w:type="dxa"/>
              <w:bottom w:w="90" w:type="dxa"/>
              <w:end w:w="90" w:type="dxa"/>
            </w:tcMar>
          </w:tcPr>
          <w:p>
            <w:pPr>
              <w:spacing w:after="0"/>
            </w:pPr>
            <w:r>
              <w:rPr>
                <w:sz w:val="16"/>
              </w:rPr>
              <w:t>Freshness, completeness, anomaly, reconciliation</w:t>
            </w:r>
          </w:p>
        </w:tc>
        <w:tc>
          <w:tcPr>
            <w:tcW w:type="dxa" w:w="3888"/>
            <w:vAlign w:val="center"/>
            <w:tcMar>
              <w:top w:w="90" w:type="dxa"/>
              <w:start w:w="90" w:type="dxa"/>
              <w:bottom w:w="90" w:type="dxa"/>
              <w:end w:w="90" w:type="dxa"/>
            </w:tcMar>
          </w:tcPr>
          <w:p>
            <w:pPr>
              <w:spacing w:after="0"/>
            </w:pPr>
            <w:r>
              <w:rPr>
                <w:sz w:val="16"/>
              </w:rPr>
              <w:t>Great Expectations hoặc custom rules</w:t>
            </w:r>
          </w:p>
        </w:tc>
      </w:tr>
      <w:tr>
        <w:tc>
          <w:tcPr>
            <w:tcW w:type="dxa" w:w="2016"/>
            <w:vAlign w:val="center"/>
            <w:tcMar>
              <w:top w:w="90" w:type="dxa"/>
              <w:start w:w="90" w:type="dxa"/>
              <w:bottom w:w="90" w:type="dxa"/>
              <w:end w:w="90" w:type="dxa"/>
            </w:tcMar>
            <w:shd w:fill="F2F5F9"/>
          </w:tcPr>
          <w:p>
            <w:pPr>
              <w:spacing w:after="0"/>
            </w:pPr>
            <w:r>
              <w:rPr>
                <w:sz w:val="16"/>
              </w:rPr>
              <w:t>feature-service</w:t>
            </w:r>
          </w:p>
        </w:tc>
        <w:tc>
          <w:tcPr>
            <w:tcW w:type="dxa" w:w="4752"/>
            <w:vAlign w:val="center"/>
            <w:tcMar>
              <w:top w:w="90" w:type="dxa"/>
              <w:start w:w="90" w:type="dxa"/>
              <w:bottom w:w="90" w:type="dxa"/>
              <w:end w:w="90" w:type="dxa"/>
            </w:tcMar>
            <w:shd w:fill="F2F5F9"/>
          </w:tcPr>
          <w:p>
            <w:pPr>
              <w:spacing w:after="0"/>
            </w:pPr>
            <w:r>
              <w:rPr>
                <w:sz w:val="16"/>
              </w:rPr>
              <w:t>Tính return, volatility, drawdown, spread, percentiles</w:t>
            </w:r>
          </w:p>
        </w:tc>
        <w:tc>
          <w:tcPr>
            <w:tcW w:type="dxa" w:w="3888"/>
            <w:vAlign w:val="center"/>
            <w:tcMar>
              <w:top w:w="90" w:type="dxa"/>
              <w:start w:w="90" w:type="dxa"/>
              <w:bottom w:w="90" w:type="dxa"/>
              <w:end w:w="90" w:type="dxa"/>
            </w:tcMar>
            <w:shd w:fill="F2F5F9"/>
          </w:tcPr>
          <w:p>
            <w:pPr>
              <w:spacing w:after="0"/>
            </w:pPr>
            <w:r>
              <w:rPr>
                <w:sz w:val="16"/>
              </w:rPr>
              <w:t>Python/Polars</w:t>
            </w:r>
          </w:p>
        </w:tc>
      </w:tr>
      <w:tr>
        <w:tc>
          <w:tcPr>
            <w:tcW w:type="dxa" w:w="2016"/>
            <w:vAlign w:val="center"/>
            <w:tcMar>
              <w:top w:w="90" w:type="dxa"/>
              <w:start w:w="90" w:type="dxa"/>
              <w:bottom w:w="90" w:type="dxa"/>
              <w:end w:w="90" w:type="dxa"/>
            </w:tcMar>
          </w:tcPr>
          <w:p>
            <w:pPr>
              <w:spacing w:after="0"/>
            </w:pPr>
            <w:r>
              <w:rPr>
                <w:sz w:val="16"/>
              </w:rPr>
              <w:t>model-service</w:t>
            </w:r>
          </w:p>
        </w:tc>
        <w:tc>
          <w:tcPr>
            <w:tcW w:type="dxa" w:w="4752"/>
            <w:vAlign w:val="center"/>
            <w:tcMar>
              <w:top w:w="90" w:type="dxa"/>
              <w:start w:w="90" w:type="dxa"/>
              <w:bottom w:w="90" w:type="dxa"/>
              <w:end w:w="90" w:type="dxa"/>
            </w:tcMar>
          </w:tcPr>
          <w:p>
            <w:pPr>
              <w:spacing w:after="0"/>
            </w:pPr>
            <w:r>
              <w:rPr>
                <w:sz w:val="16"/>
              </w:rPr>
              <w:t>EWMA, GARCH, historical ES, regime</w:t>
            </w:r>
          </w:p>
        </w:tc>
        <w:tc>
          <w:tcPr>
            <w:tcW w:type="dxa" w:w="3888"/>
            <w:vAlign w:val="center"/>
            <w:tcMar>
              <w:top w:w="90" w:type="dxa"/>
              <w:start w:w="90" w:type="dxa"/>
              <w:bottom w:w="90" w:type="dxa"/>
              <w:end w:w="90" w:type="dxa"/>
            </w:tcMar>
          </w:tcPr>
          <w:p>
            <w:pPr>
              <w:spacing w:after="0"/>
            </w:pPr>
            <w:r>
              <w:rPr>
                <w:sz w:val="16"/>
              </w:rPr>
              <w:t>Python/FastAPI</w:t>
            </w:r>
          </w:p>
        </w:tc>
      </w:tr>
      <w:tr>
        <w:tc>
          <w:tcPr>
            <w:tcW w:type="dxa" w:w="2016"/>
            <w:vAlign w:val="center"/>
            <w:tcMar>
              <w:top w:w="90" w:type="dxa"/>
              <w:start w:w="90" w:type="dxa"/>
              <w:bottom w:w="90" w:type="dxa"/>
              <w:end w:w="90" w:type="dxa"/>
            </w:tcMar>
            <w:shd w:fill="F2F5F9"/>
          </w:tcPr>
          <w:p>
            <w:pPr>
              <w:spacing w:after="0"/>
            </w:pPr>
            <w:r>
              <w:rPr>
                <w:sz w:val="16"/>
              </w:rPr>
              <w:t>decision-engine</w:t>
            </w:r>
          </w:p>
        </w:tc>
        <w:tc>
          <w:tcPr>
            <w:tcW w:type="dxa" w:w="4752"/>
            <w:vAlign w:val="center"/>
            <w:tcMar>
              <w:top w:w="90" w:type="dxa"/>
              <w:start w:w="90" w:type="dxa"/>
              <w:bottom w:w="90" w:type="dxa"/>
              <w:end w:w="90" w:type="dxa"/>
            </w:tcMar>
            <w:shd w:fill="F2F5F9"/>
          </w:tcPr>
          <w:p>
            <w:pPr>
              <w:spacing w:after="0"/>
            </w:pPr>
            <w:r>
              <w:rPr>
                <w:sz w:val="16"/>
              </w:rPr>
              <w:t>Hard rules, caps, reason codes</w:t>
            </w:r>
          </w:p>
        </w:tc>
        <w:tc>
          <w:tcPr>
            <w:tcW w:type="dxa" w:w="3888"/>
            <w:vAlign w:val="center"/>
            <w:tcMar>
              <w:top w:w="90" w:type="dxa"/>
              <w:start w:w="90" w:type="dxa"/>
              <w:bottom w:w="90" w:type="dxa"/>
              <w:end w:w="90" w:type="dxa"/>
            </w:tcMar>
            <w:shd w:fill="F2F5F9"/>
          </w:tcPr>
          <w:p>
            <w:pPr>
              <w:spacing w:after="0"/>
            </w:pPr>
            <w:r>
              <w:rPr>
                <w:sz w:val="16"/>
              </w:rPr>
              <w:t>Stateless service + versioned rule config</w:t>
            </w:r>
          </w:p>
        </w:tc>
      </w:tr>
      <w:tr>
        <w:tc>
          <w:tcPr>
            <w:tcW w:type="dxa" w:w="2016"/>
            <w:vAlign w:val="center"/>
            <w:tcMar>
              <w:top w:w="90" w:type="dxa"/>
              <w:start w:w="90" w:type="dxa"/>
              <w:bottom w:w="90" w:type="dxa"/>
              <w:end w:w="90" w:type="dxa"/>
            </w:tcMar>
          </w:tcPr>
          <w:p>
            <w:pPr>
              <w:spacing w:after="0"/>
            </w:pPr>
            <w:r>
              <w:rPr>
                <w:sz w:val="16"/>
              </w:rPr>
              <w:t>portfolio-monitor</w:t>
            </w:r>
          </w:p>
        </w:tc>
        <w:tc>
          <w:tcPr>
            <w:tcW w:type="dxa" w:w="4752"/>
            <w:vAlign w:val="center"/>
            <w:tcMar>
              <w:top w:w="90" w:type="dxa"/>
              <w:start w:w="90" w:type="dxa"/>
              <w:bottom w:w="90" w:type="dxa"/>
              <w:end w:w="90" w:type="dxa"/>
            </w:tcMar>
          </w:tcPr>
          <w:p>
            <w:pPr>
              <w:spacing w:after="0"/>
            </w:pPr>
            <w:r>
              <w:rPr>
                <w:sz w:val="16"/>
              </w:rPr>
              <w:t>Revalue hợp đồng, stress test, trigger alerts</w:t>
            </w:r>
          </w:p>
        </w:tc>
        <w:tc>
          <w:tcPr>
            <w:tcW w:type="dxa" w:w="3888"/>
            <w:vAlign w:val="center"/>
            <w:tcMar>
              <w:top w:w="90" w:type="dxa"/>
              <w:start w:w="90" w:type="dxa"/>
              <w:bottom w:w="90" w:type="dxa"/>
              <w:end w:w="90" w:type="dxa"/>
            </w:tcMar>
          </w:tcPr>
          <w:p>
            <w:pPr>
              <w:spacing w:after="0"/>
            </w:pPr>
            <w:r>
              <w:rPr>
                <w:sz w:val="16"/>
              </w:rPr>
              <w:t>Scheduled worker</w:t>
            </w:r>
          </w:p>
        </w:tc>
      </w:tr>
      <w:tr>
        <w:tc>
          <w:tcPr>
            <w:tcW w:type="dxa" w:w="2016"/>
            <w:vAlign w:val="center"/>
            <w:tcMar>
              <w:top w:w="90" w:type="dxa"/>
              <w:start w:w="90" w:type="dxa"/>
              <w:bottom w:w="90" w:type="dxa"/>
              <w:end w:w="90" w:type="dxa"/>
            </w:tcMar>
            <w:shd w:fill="F2F5F9"/>
          </w:tcPr>
          <w:p>
            <w:pPr>
              <w:spacing w:after="0"/>
            </w:pPr>
            <w:r>
              <w:rPr>
                <w:sz w:val="16"/>
              </w:rPr>
              <w:t>api-gateway</w:t>
            </w:r>
          </w:p>
        </w:tc>
        <w:tc>
          <w:tcPr>
            <w:tcW w:type="dxa" w:w="4752"/>
            <w:vAlign w:val="center"/>
            <w:tcMar>
              <w:top w:w="90" w:type="dxa"/>
              <w:start w:w="90" w:type="dxa"/>
              <w:bottom w:w="90" w:type="dxa"/>
              <w:end w:w="90" w:type="dxa"/>
            </w:tcMar>
            <w:shd w:fill="F2F5F9"/>
          </w:tcPr>
          <w:p>
            <w:pPr>
              <w:spacing w:after="0"/>
            </w:pPr>
            <w:r>
              <w:rPr>
                <w:sz w:val="16"/>
              </w:rPr>
              <w:t>Authentication, rate limit, routing</w:t>
            </w:r>
          </w:p>
        </w:tc>
        <w:tc>
          <w:tcPr>
            <w:tcW w:type="dxa" w:w="3888"/>
            <w:vAlign w:val="center"/>
            <w:tcMar>
              <w:top w:w="90" w:type="dxa"/>
              <w:start w:w="90" w:type="dxa"/>
              <w:bottom w:w="90" w:type="dxa"/>
              <w:end w:w="90" w:type="dxa"/>
            </w:tcMar>
            <w:shd w:fill="F2F5F9"/>
          </w:tcPr>
          <w:p>
            <w:pPr>
              <w:spacing w:after="0"/>
            </w:pPr>
            <w:r>
              <w:rPr>
                <w:sz w:val="16"/>
              </w:rPr>
              <w:t>Kong/NGINX/Cloud gateway</w:t>
            </w:r>
          </w:p>
        </w:tc>
      </w:tr>
      <w:tr>
        <w:tc>
          <w:tcPr>
            <w:tcW w:type="dxa" w:w="2016"/>
            <w:vAlign w:val="center"/>
            <w:tcMar>
              <w:top w:w="90" w:type="dxa"/>
              <w:start w:w="90" w:type="dxa"/>
              <w:bottom w:w="90" w:type="dxa"/>
              <w:end w:w="90" w:type="dxa"/>
            </w:tcMar>
          </w:tcPr>
          <w:p>
            <w:pPr>
              <w:spacing w:after="0"/>
            </w:pPr>
            <w:r>
              <w:rPr>
                <w:sz w:val="16"/>
              </w:rPr>
              <w:t>web-dashboard</w:t>
            </w:r>
          </w:p>
        </w:tc>
        <w:tc>
          <w:tcPr>
            <w:tcW w:type="dxa" w:w="4752"/>
            <w:vAlign w:val="center"/>
            <w:tcMar>
              <w:top w:w="90" w:type="dxa"/>
              <w:start w:w="90" w:type="dxa"/>
              <w:bottom w:w="90" w:type="dxa"/>
              <w:end w:w="90" w:type="dxa"/>
            </w:tcMar>
          </w:tcPr>
          <w:p>
            <w:pPr>
              <w:spacing w:after="0"/>
            </w:pPr>
            <w:r>
              <w:rPr>
                <w:sz w:val="16"/>
              </w:rPr>
              <w:t>Risk, policy, portfolio, source health</w:t>
            </w:r>
          </w:p>
        </w:tc>
        <w:tc>
          <w:tcPr>
            <w:tcW w:type="dxa" w:w="3888"/>
            <w:vAlign w:val="center"/>
            <w:tcMar>
              <w:top w:w="90" w:type="dxa"/>
              <w:start w:w="90" w:type="dxa"/>
              <w:bottom w:w="90" w:type="dxa"/>
              <w:end w:w="90" w:type="dxa"/>
            </w:tcMar>
          </w:tcPr>
          <w:p>
            <w:pPr>
              <w:spacing w:after="0"/>
            </w:pPr>
            <w:r>
              <w:rPr>
                <w:sz w:val="16"/>
              </w:rPr>
              <w:t>Next.js/React</w:t>
            </w:r>
          </w:p>
        </w:tc>
      </w:tr>
      <w:tr>
        <w:tc>
          <w:tcPr>
            <w:tcW w:type="dxa" w:w="2016"/>
            <w:vAlign w:val="center"/>
            <w:tcMar>
              <w:top w:w="90" w:type="dxa"/>
              <w:start w:w="90" w:type="dxa"/>
              <w:bottom w:w="90" w:type="dxa"/>
              <w:end w:w="90" w:type="dxa"/>
            </w:tcMar>
            <w:shd w:fill="F2F5F9"/>
          </w:tcPr>
          <w:p>
            <w:pPr>
              <w:spacing w:after="0"/>
            </w:pPr>
            <w:r>
              <w:rPr>
                <w:sz w:val="16"/>
              </w:rPr>
              <w:t>alert-service</w:t>
            </w:r>
          </w:p>
        </w:tc>
        <w:tc>
          <w:tcPr>
            <w:tcW w:type="dxa" w:w="4752"/>
            <w:vAlign w:val="center"/>
            <w:tcMar>
              <w:top w:w="90" w:type="dxa"/>
              <w:start w:w="90" w:type="dxa"/>
              <w:bottom w:w="90" w:type="dxa"/>
              <w:end w:w="90" w:type="dxa"/>
            </w:tcMar>
            <w:shd w:fill="F2F5F9"/>
          </w:tcPr>
          <w:p>
            <w:pPr>
              <w:spacing w:after="0"/>
            </w:pPr>
            <w:r>
              <w:rPr>
                <w:sz w:val="16"/>
              </w:rPr>
              <w:t>Email, Telegram, Zalo/SMS adapter</w:t>
            </w:r>
          </w:p>
        </w:tc>
        <w:tc>
          <w:tcPr>
            <w:tcW w:type="dxa" w:w="3888"/>
            <w:vAlign w:val="center"/>
            <w:tcMar>
              <w:top w:w="90" w:type="dxa"/>
              <w:start w:w="90" w:type="dxa"/>
              <w:bottom w:w="90" w:type="dxa"/>
              <w:end w:w="90" w:type="dxa"/>
            </w:tcMar>
            <w:shd w:fill="F2F5F9"/>
          </w:tcPr>
          <w:p>
            <w:pPr>
              <w:spacing w:after="0"/>
            </w:pPr>
            <w:r>
              <w:rPr>
                <w:sz w:val="16"/>
              </w:rPr>
              <w:t>Queue-based service</w:t>
            </w:r>
          </w:p>
        </w:tc>
      </w:tr>
    </w:tbl>
    <w:p>
      <w:pPr>
        <w:spacing w:after="0"/>
      </w:pPr>
    </w:p>
    <w:p>
      <w:pPr>
        <w:pStyle w:val="Heading1"/>
        <w:keepNext/>
      </w:pPr>
      <w:r>
        <w:t>4. Nguồn dữ liệu tự động</w:t>
      </w:r>
    </w:p>
    <w:p>
      <w:r>
        <w:t>Đội dev phải triển khai Source Registry để mỗi nguồn có owner, phương thức truy cập, tần suất, SLA, hạn sử dụng license và nguồn dự phòng. Không hard-code URL/credential trong mã nguồn.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584"/>
            <w:shd w:fill="243B64"/>
            <w:tcMar>
              <w:top w:w="90" w:type="dxa"/>
              <w:start w:w="90" w:type="dxa"/>
              <w:bottom w:w="90" w:type="dxa"/>
              <w:end w:w="90" w:type="dxa"/>
            </w:tcMar>
            <w:vAlign w:val="center"/>
          </w:tcPr>
          <w:p>
            <w:r>
              <w:rPr>
                <w:b/>
                <w:color w:val="FFFFFF"/>
              </w:rPr>
              <w:t>Nhóm</w:t>
            </w:r>
          </w:p>
        </w:tc>
        <w:tc>
          <w:tcPr>
            <w:tcW w:type="dxa" w:w="2880"/>
            <w:shd w:fill="243B64"/>
            <w:tcMar>
              <w:top w:w="90" w:type="dxa"/>
              <w:start w:w="90" w:type="dxa"/>
              <w:bottom w:w="90" w:type="dxa"/>
              <w:end w:w="90" w:type="dxa"/>
            </w:tcMar>
            <w:vAlign w:val="center"/>
          </w:tcPr>
          <w:p>
            <w:r>
              <w:rPr>
                <w:b/>
                <w:color w:val="FFFFFF"/>
              </w:rPr>
              <w:t>Dữ liệu</w:t>
            </w:r>
          </w:p>
        </w:tc>
        <w:tc>
          <w:tcPr>
            <w:tcW w:type="dxa" w:w="3312"/>
            <w:shd w:fill="243B64"/>
            <w:tcMar>
              <w:top w:w="90" w:type="dxa"/>
              <w:start w:w="90" w:type="dxa"/>
              <w:bottom w:w="90" w:type="dxa"/>
              <w:end w:w="90" w:type="dxa"/>
            </w:tcMar>
            <w:vAlign w:val="center"/>
          </w:tcPr>
          <w:p>
            <w:r>
              <w:rPr>
                <w:b/>
                <w:color w:val="FFFFFF"/>
              </w:rPr>
              <w:t>Nguồn ưu tiên</w:t>
            </w:r>
          </w:p>
        </w:tc>
        <w:tc>
          <w:tcPr>
            <w:tcW w:type="dxa" w:w="1584"/>
            <w:shd w:fill="243B64"/>
            <w:tcMar>
              <w:top w:w="90" w:type="dxa"/>
              <w:start w:w="90" w:type="dxa"/>
              <w:bottom w:w="90" w:type="dxa"/>
              <w:end w:w="90" w:type="dxa"/>
            </w:tcMar>
            <w:vAlign w:val="center"/>
          </w:tcPr>
          <w:p>
            <w:r>
              <w:rPr>
                <w:b/>
                <w:color w:val="FFFFFF"/>
              </w:rPr>
              <w:t>Tần suất</w:t>
            </w:r>
          </w:p>
        </w:tc>
        <w:tc>
          <w:tcPr>
            <w:tcW w:type="dxa" w:w="2016"/>
            <w:shd w:fill="243B64"/>
            <w:tcMar>
              <w:top w:w="90" w:type="dxa"/>
              <w:start w:w="90" w:type="dxa"/>
              <w:bottom w:w="90" w:type="dxa"/>
              <w:end w:w="90" w:type="dxa"/>
            </w:tcMar>
            <w:vAlign w:val="center"/>
          </w:tcPr>
          <w:p>
            <w:r>
              <w:rPr>
                <w:b/>
                <w:color w:val="FFFFFF"/>
              </w:rPr>
              <w:t>Fallback</w:t>
            </w:r>
          </w:p>
        </w:tc>
      </w:tr>
      <w:tr>
        <w:tc>
          <w:tcPr>
            <w:tcW w:type="dxa" w:w="1584"/>
            <w:vAlign w:val="center"/>
            <w:tcMar>
              <w:top w:w="90" w:type="dxa"/>
              <w:start w:w="90" w:type="dxa"/>
              <w:bottom w:w="90" w:type="dxa"/>
              <w:end w:w="90" w:type="dxa"/>
            </w:tcMar>
          </w:tcPr>
          <w:p>
            <w:pPr>
              <w:spacing w:after="0"/>
            </w:pPr>
            <w:r>
              <w:rPr>
                <w:sz w:val="15"/>
              </w:rPr>
              <w:t>Giá nội địa</w:t>
            </w:r>
          </w:p>
        </w:tc>
        <w:tc>
          <w:tcPr>
            <w:tcW w:type="dxa" w:w="2880"/>
            <w:vAlign w:val="center"/>
            <w:tcMar>
              <w:top w:w="90" w:type="dxa"/>
              <w:start w:w="90" w:type="dxa"/>
              <w:bottom w:w="90" w:type="dxa"/>
              <w:end w:w="90" w:type="dxa"/>
            </w:tcMar>
          </w:tcPr>
          <w:p>
            <w:pPr>
              <w:spacing w:after="0"/>
            </w:pPr>
            <w:r>
              <w:rPr>
                <w:sz w:val="15"/>
              </w:rPr>
              <w:t>Giá mua/bán bạc Phú Quý, spread, trạng thái mua lại</w:t>
            </w:r>
          </w:p>
        </w:tc>
        <w:tc>
          <w:tcPr>
            <w:tcW w:type="dxa" w:w="3312"/>
            <w:vAlign w:val="center"/>
            <w:tcMar>
              <w:top w:w="90" w:type="dxa"/>
              <w:start w:w="90" w:type="dxa"/>
              <w:bottom w:w="90" w:type="dxa"/>
              <w:end w:w="90" w:type="dxa"/>
            </w:tcMar>
          </w:tcPr>
          <w:p>
            <w:pPr>
              <w:spacing w:after="0"/>
            </w:pPr>
            <w:r>
              <w:rPr>
                <w:sz w:val="15"/>
              </w:rPr>
              <w:t>API/feed chính thức từ đối tác; nếu chưa có: approved scraper</w:t>
            </w:r>
          </w:p>
        </w:tc>
        <w:tc>
          <w:tcPr>
            <w:tcW w:type="dxa" w:w="1584"/>
            <w:vAlign w:val="center"/>
            <w:tcMar>
              <w:top w:w="90" w:type="dxa"/>
              <w:start w:w="90" w:type="dxa"/>
              <w:bottom w:w="90" w:type="dxa"/>
              <w:end w:w="90" w:type="dxa"/>
            </w:tcMar>
          </w:tcPr>
          <w:p>
            <w:pPr>
              <w:spacing w:after="0"/>
            </w:pPr>
            <w:r>
              <w:rPr>
                <w:sz w:val="15"/>
              </w:rPr>
              <w:t>1-5 phút</w:t>
            </w:r>
          </w:p>
        </w:tc>
        <w:tc>
          <w:tcPr>
            <w:tcW w:type="dxa" w:w="2016"/>
            <w:vAlign w:val="center"/>
            <w:tcMar>
              <w:top w:w="90" w:type="dxa"/>
              <w:start w:w="90" w:type="dxa"/>
              <w:bottom w:w="90" w:type="dxa"/>
              <w:end w:w="90" w:type="dxa"/>
            </w:tcMar>
          </w:tcPr>
          <w:p>
            <w:pPr>
              <w:spacing w:after="0"/>
            </w:pPr>
            <w:r>
              <w:rPr>
                <w:sz w:val="15"/>
              </w:rPr>
              <w:t>Trang dự phòng + Defensive Mode</w:t>
            </w:r>
          </w:p>
        </w:tc>
      </w:tr>
      <w:tr>
        <w:tc>
          <w:tcPr>
            <w:tcW w:type="dxa" w:w="1584"/>
            <w:vAlign w:val="center"/>
            <w:tcMar>
              <w:top w:w="90" w:type="dxa"/>
              <w:start w:w="90" w:type="dxa"/>
              <w:bottom w:w="90" w:type="dxa"/>
              <w:end w:w="90" w:type="dxa"/>
            </w:tcMar>
            <w:shd w:fill="F2F5F9"/>
          </w:tcPr>
          <w:p>
            <w:pPr>
              <w:spacing w:after="0"/>
            </w:pPr>
            <w:r>
              <w:rPr>
                <w:sz w:val="15"/>
              </w:rPr>
              <w:t>Giá kim loại</w:t>
            </w:r>
          </w:p>
        </w:tc>
        <w:tc>
          <w:tcPr>
            <w:tcW w:type="dxa" w:w="2880"/>
            <w:vAlign w:val="center"/>
            <w:tcMar>
              <w:top w:w="90" w:type="dxa"/>
              <w:start w:w="90" w:type="dxa"/>
              <w:bottom w:w="90" w:type="dxa"/>
              <w:end w:w="90" w:type="dxa"/>
            </w:tcMar>
            <w:shd w:fill="F2F5F9"/>
          </w:tcPr>
          <w:p>
            <w:pPr>
              <w:spacing w:after="0"/>
            </w:pPr>
            <w:r>
              <w:rPr>
                <w:sz w:val="15"/>
              </w:rPr>
              <w:t>Silver spot/futures, gold, copper</w:t>
            </w:r>
          </w:p>
        </w:tc>
        <w:tc>
          <w:tcPr>
            <w:tcW w:type="dxa" w:w="3312"/>
            <w:vAlign w:val="center"/>
            <w:tcMar>
              <w:top w:w="90" w:type="dxa"/>
              <w:start w:w="90" w:type="dxa"/>
              <w:bottom w:w="90" w:type="dxa"/>
              <w:end w:w="90" w:type="dxa"/>
            </w:tcMar>
            <w:shd w:fill="F2F5F9"/>
          </w:tcPr>
          <w:p>
            <w:pPr>
              <w:spacing w:after="0"/>
            </w:pPr>
            <w:r>
              <w:rPr>
                <w:sz w:val="15"/>
              </w:rPr>
              <w:t>Licensed market data vendor/CME DataMine</w:t>
            </w:r>
          </w:p>
        </w:tc>
        <w:tc>
          <w:tcPr>
            <w:tcW w:type="dxa" w:w="1584"/>
            <w:vAlign w:val="center"/>
            <w:tcMar>
              <w:top w:w="90" w:type="dxa"/>
              <w:start w:w="90" w:type="dxa"/>
              <w:bottom w:w="90" w:type="dxa"/>
              <w:end w:w="90" w:type="dxa"/>
            </w:tcMar>
            <w:shd w:fill="F2F5F9"/>
          </w:tcPr>
          <w:p>
            <w:pPr>
              <w:spacing w:after="0"/>
            </w:pPr>
            <w:r>
              <w:rPr>
                <w:sz w:val="15"/>
              </w:rPr>
              <w:t>1-5 phút/EOD</w:t>
            </w:r>
          </w:p>
        </w:tc>
        <w:tc>
          <w:tcPr>
            <w:tcW w:type="dxa" w:w="2016"/>
            <w:vAlign w:val="center"/>
            <w:tcMar>
              <w:top w:w="90" w:type="dxa"/>
              <w:start w:w="90" w:type="dxa"/>
              <w:bottom w:w="90" w:type="dxa"/>
              <w:end w:w="90" w:type="dxa"/>
            </w:tcMar>
            <w:shd w:fill="F2F5F9"/>
          </w:tcPr>
          <w:p>
            <w:pPr>
              <w:spacing w:after="0"/>
            </w:pPr>
            <w:r>
              <w:rPr>
                <w:sz w:val="15"/>
              </w:rPr>
              <w:t>Nhà cung cấp thứ hai</w:t>
            </w:r>
          </w:p>
        </w:tc>
      </w:tr>
      <w:tr>
        <w:tc>
          <w:tcPr>
            <w:tcW w:type="dxa" w:w="1584"/>
            <w:vAlign w:val="center"/>
            <w:tcMar>
              <w:top w:w="90" w:type="dxa"/>
              <w:start w:w="90" w:type="dxa"/>
              <w:bottom w:w="90" w:type="dxa"/>
              <w:end w:w="90" w:type="dxa"/>
            </w:tcMar>
          </w:tcPr>
          <w:p>
            <w:pPr>
              <w:spacing w:after="0"/>
            </w:pPr>
            <w:r>
              <w:rPr>
                <w:sz w:val="15"/>
              </w:rPr>
              <w:t>FX</w:t>
            </w:r>
          </w:p>
        </w:tc>
        <w:tc>
          <w:tcPr>
            <w:tcW w:type="dxa" w:w="2880"/>
            <w:vAlign w:val="center"/>
            <w:tcMar>
              <w:top w:w="90" w:type="dxa"/>
              <w:start w:w="90" w:type="dxa"/>
              <w:bottom w:w="90" w:type="dxa"/>
              <w:end w:w="90" w:type="dxa"/>
            </w:tcMar>
          </w:tcPr>
          <w:p>
            <w:pPr>
              <w:spacing w:after="0"/>
            </w:pPr>
            <w:r>
              <w:rPr>
                <w:sz w:val="15"/>
              </w:rPr>
              <w:t>USD/VND, DXY</w:t>
            </w:r>
          </w:p>
        </w:tc>
        <w:tc>
          <w:tcPr>
            <w:tcW w:type="dxa" w:w="3312"/>
            <w:vAlign w:val="center"/>
            <w:tcMar>
              <w:top w:w="90" w:type="dxa"/>
              <w:start w:w="90" w:type="dxa"/>
              <w:bottom w:w="90" w:type="dxa"/>
              <w:end w:w="90" w:type="dxa"/>
            </w:tcMar>
          </w:tcPr>
          <w:p>
            <w:pPr>
              <w:spacing w:after="0"/>
            </w:pPr>
            <w:r>
              <w:rPr>
                <w:sz w:val="15"/>
              </w:rPr>
              <w:t>Ngân hàng/market vendor; FRED cho chuỗi tham chiếu</w:t>
            </w:r>
          </w:p>
        </w:tc>
        <w:tc>
          <w:tcPr>
            <w:tcW w:type="dxa" w:w="1584"/>
            <w:vAlign w:val="center"/>
            <w:tcMar>
              <w:top w:w="90" w:type="dxa"/>
              <w:start w:w="90" w:type="dxa"/>
              <w:bottom w:w="90" w:type="dxa"/>
              <w:end w:w="90" w:type="dxa"/>
            </w:tcMar>
          </w:tcPr>
          <w:p>
            <w:pPr>
              <w:spacing w:after="0"/>
            </w:pPr>
            <w:r>
              <w:rPr>
                <w:sz w:val="15"/>
              </w:rPr>
              <w:t>5-15 phút/EOD</w:t>
            </w:r>
          </w:p>
        </w:tc>
        <w:tc>
          <w:tcPr>
            <w:tcW w:type="dxa" w:w="2016"/>
            <w:vAlign w:val="center"/>
            <w:tcMar>
              <w:top w:w="90" w:type="dxa"/>
              <w:start w:w="90" w:type="dxa"/>
              <w:bottom w:w="90" w:type="dxa"/>
              <w:end w:w="90" w:type="dxa"/>
            </w:tcMar>
          </w:tcPr>
          <w:p>
            <w:pPr>
              <w:spacing w:after="0"/>
            </w:pPr>
            <w:r>
              <w:rPr>
                <w:sz w:val="15"/>
              </w:rPr>
              <w:t>Nguồn thứ hai</w:t>
            </w:r>
          </w:p>
        </w:tc>
      </w:tr>
      <w:tr>
        <w:tc>
          <w:tcPr>
            <w:tcW w:type="dxa" w:w="1584"/>
            <w:vAlign w:val="center"/>
            <w:tcMar>
              <w:top w:w="90" w:type="dxa"/>
              <w:start w:w="90" w:type="dxa"/>
              <w:bottom w:w="90" w:type="dxa"/>
              <w:end w:w="90" w:type="dxa"/>
            </w:tcMar>
            <w:shd w:fill="F2F5F9"/>
          </w:tcPr>
          <w:p>
            <w:pPr>
              <w:spacing w:after="0"/>
            </w:pPr>
            <w:r>
              <w:rPr>
                <w:sz w:val="15"/>
              </w:rPr>
              <w:t>Lợi suất</w:t>
            </w:r>
          </w:p>
        </w:tc>
        <w:tc>
          <w:tcPr>
            <w:tcW w:type="dxa" w:w="2880"/>
            <w:vAlign w:val="center"/>
            <w:tcMar>
              <w:top w:w="90" w:type="dxa"/>
              <w:start w:w="90" w:type="dxa"/>
              <w:bottom w:w="90" w:type="dxa"/>
              <w:end w:w="90" w:type="dxa"/>
            </w:tcMar>
            <w:shd w:fill="F2F5F9"/>
          </w:tcPr>
          <w:p>
            <w:pPr>
              <w:spacing w:after="0"/>
            </w:pPr>
            <w:r>
              <w:rPr>
                <w:sz w:val="15"/>
              </w:rPr>
              <w:t>US 2Y/10Y, real yield</w:t>
            </w:r>
          </w:p>
        </w:tc>
        <w:tc>
          <w:tcPr>
            <w:tcW w:type="dxa" w:w="3312"/>
            <w:vAlign w:val="center"/>
            <w:tcMar>
              <w:top w:w="90" w:type="dxa"/>
              <w:start w:w="90" w:type="dxa"/>
              <w:bottom w:w="90" w:type="dxa"/>
              <w:end w:w="90" w:type="dxa"/>
            </w:tcMar>
            <w:shd w:fill="F2F5F9"/>
          </w:tcPr>
          <w:p>
            <w:pPr>
              <w:spacing w:after="0"/>
            </w:pPr>
            <w:r>
              <w:rPr>
                <w:sz w:val="15"/>
              </w:rPr>
              <w:t>FRED API</w:t>
            </w:r>
          </w:p>
        </w:tc>
        <w:tc>
          <w:tcPr>
            <w:tcW w:type="dxa" w:w="1584"/>
            <w:vAlign w:val="center"/>
            <w:tcMar>
              <w:top w:w="90" w:type="dxa"/>
              <w:start w:w="90" w:type="dxa"/>
              <w:bottom w:w="90" w:type="dxa"/>
              <w:end w:w="90" w:type="dxa"/>
            </w:tcMar>
            <w:shd w:fill="F2F5F9"/>
          </w:tcPr>
          <w:p>
            <w:pPr>
              <w:spacing w:after="0"/>
            </w:pPr>
            <w:r>
              <w:rPr>
                <w:sz w:val="15"/>
              </w:rPr>
              <w:t>Daily</w:t>
            </w:r>
          </w:p>
        </w:tc>
        <w:tc>
          <w:tcPr>
            <w:tcW w:type="dxa" w:w="2016"/>
            <w:vAlign w:val="center"/>
            <w:tcMar>
              <w:top w:w="90" w:type="dxa"/>
              <w:start w:w="90" w:type="dxa"/>
              <w:bottom w:w="90" w:type="dxa"/>
              <w:end w:w="90" w:type="dxa"/>
            </w:tcMar>
            <w:shd w:fill="F2F5F9"/>
          </w:tcPr>
          <w:p>
            <w:pPr>
              <w:spacing w:after="0"/>
            </w:pPr>
            <w:r>
              <w:rPr>
                <w:sz w:val="15"/>
              </w:rPr>
              <w:t>Cache gần nhất + freshness penalty</w:t>
            </w:r>
          </w:p>
        </w:tc>
      </w:tr>
      <w:tr>
        <w:tc>
          <w:tcPr>
            <w:tcW w:type="dxa" w:w="1584"/>
            <w:vAlign w:val="center"/>
            <w:tcMar>
              <w:top w:w="90" w:type="dxa"/>
              <w:start w:w="90" w:type="dxa"/>
              <w:bottom w:w="90" w:type="dxa"/>
              <w:end w:w="90" w:type="dxa"/>
            </w:tcMar>
          </w:tcPr>
          <w:p>
            <w:pPr>
              <w:spacing w:after="0"/>
            </w:pPr>
            <w:r>
              <w:rPr>
                <w:sz w:val="15"/>
              </w:rPr>
              <w:t>Vĩ mô</w:t>
            </w:r>
          </w:p>
        </w:tc>
        <w:tc>
          <w:tcPr>
            <w:tcW w:type="dxa" w:w="2880"/>
            <w:vAlign w:val="center"/>
            <w:tcMar>
              <w:top w:w="90" w:type="dxa"/>
              <w:start w:w="90" w:type="dxa"/>
              <w:bottom w:w="90" w:type="dxa"/>
              <w:end w:w="90" w:type="dxa"/>
            </w:tcMar>
          </w:tcPr>
          <w:p>
            <w:pPr>
              <w:spacing w:after="0"/>
            </w:pPr>
            <w:r>
              <w:rPr>
                <w:sz w:val="15"/>
              </w:rPr>
              <w:t>CPI, PCE, PMI, payrolls</w:t>
            </w:r>
          </w:p>
        </w:tc>
        <w:tc>
          <w:tcPr>
            <w:tcW w:type="dxa" w:w="3312"/>
            <w:vAlign w:val="center"/>
            <w:tcMar>
              <w:top w:w="90" w:type="dxa"/>
              <w:start w:w="90" w:type="dxa"/>
              <w:bottom w:w="90" w:type="dxa"/>
              <w:end w:w="90" w:type="dxa"/>
            </w:tcMar>
          </w:tcPr>
          <w:p>
            <w:pPr>
              <w:spacing w:after="0"/>
            </w:pPr>
            <w:r>
              <w:rPr>
                <w:sz w:val="15"/>
              </w:rPr>
              <w:t>FRED/release provider</w:t>
            </w:r>
          </w:p>
        </w:tc>
        <w:tc>
          <w:tcPr>
            <w:tcW w:type="dxa" w:w="1584"/>
            <w:vAlign w:val="center"/>
            <w:tcMar>
              <w:top w:w="90" w:type="dxa"/>
              <w:start w:w="90" w:type="dxa"/>
              <w:bottom w:w="90" w:type="dxa"/>
              <w:end w:w="90" w:type="dxa"/>
            </w:tcMar>
          </w:tcPr>
          <w:p>
            <w:pPr>
              <w:spacing w:after="0"/>
            </w:pPr>
            <w:r>
              <w:rPr>
                <w:sz w:val="15"/>
              </w:rPr>
              <w:t>Theo lịch phát hành</w:t>
            </w:r>
          </w:p>
        </w:tc>
        <w:tc>
          <w:tcPr>
            <w:tcW w:type="dxa" w:w="2016"/>
            <w:vAlign w:val="center"/>
            <w:tcMar>
              <w:top w:w="90" w:type="dxa"/>
              <w:start w:w="90" w:type="dxa"/>
              <w:bottom w:w="90" w:type="dxa"/>
              <w:end w:w="90" w:type="dxa"/>
            </w:tcMar>
          </w:tcPr>
          <w:p>
            <w:pPr>
              <w:spacing w:after="0"/>
            </w:pPr>
            <w:r>
              <w:rPr>
                <w:sz w:val="15"/>
              </w:rPr>
              <w:t>Không dùng estimate thay actual</w:t>
            </w:r>
          </w:p>
        </w:tc>
      </w:tr>
      <w:tr>
        <w:tc>
          <w:tcPr>
            <w:tcW w:type="dxa" w:w="1584"/>
            <w:vAlign w:val="center"/>
            <w:tcMar>
              <w:top w:w="90" w:type="dxa"/>
              <w:start w:w="90" w:type="dxa"/>
              <w:bottom w:w="90" w:type="dxa"/>
              <w:end w:w="90" w:type="dxa"/>
            </w:tcMar>
            <w:shd w:fill="F2F5F9"/>
          </w:tcPr>
          <w:p>
            <w:pPr>
              <w:spacing w:after="0"/>
            </w:pPr>
            <w:r>
              <w:rPr>
                <w:sz w:val="15"/>
              </w:rPr>
              <w:t>Positioning</w:t>
            </w:r>
          </w:p>
        </w:tc>
        <w:tc>
          <w:tcPr>
            <w:tcW w:type="dxa" w:w="2880"/>
            <w:vAlign w:val="center"/>
            <w:tcMar>
              <w:top w:w="90" w:type="dxa"/>
              <w:start w:w="90" w:type="dxa"/>
              <w:bottom w:w="90" w:type="dxa"/>
              <w:end w:w="90" w:type="dxa"/>
            </w:tcMar>
            <w:shd w:fill="F2F5F9"/>
          </w:tcPr>
          <w:p>
            <w:pPr>
              <w:spacing w:after="0"/>
            </w:pPr>
            <w:r>
              <w:rPr>
                <w:sz w:val="15"/>
              </w:rPr>
              <w:t>CFTC COT silver futures/options</w:t>
            </w:r>
          </w:p>
        </w:tc>
        <w:tc>
          <w:tcPr>
            <w:tcW w:type="dxa" w:w="3312"/>
            <w:vAlign w:val="center"/>
            <w:tcMar>
              <w:top w:w="90" w:type="dxa"/>
              <w:start w:w="90" w:type="dxa"/>
              <w:bottom w:w="90" w:type="dxa"/>
              <w:end w:w="90" w:type="dxa"/>
            </w:tcMar>
            <w:shd w:fill="F2F5F9"/>
          </w:tcPr>
          <w:p>
            <w:pPr>
              <w:spacing w:after="0"/>
            </w:pPr>
            <w:r>
              <w:rPr>
                <w:sz w:val="15"/>
              </w:rPr>
              <w:t>CFTC Public Reporting API</w:t>
            </w:r>
          </w:p>
        </w:tc>
        <w:tc>
          <w:tcPr>
            <w:tcW w:type="dxa" w:w="1584"/>
            <w:vAlign w:val="center"/>
            <w:tcMar>
              <w:top w:w="90" w:type="dxa"/>
              <w:start w:w="90" w:type="dxa"/>
              <w:bottom w:w="90" w:type="dxa"/>
              <w:end w:w="90" w:type="dxa"/>
            </w:tcMar>
            <w:shd w:fill="F2F5F9"/>
          </w:tcPr>
          <w:p>
            <w:pPr>
              <w:spacing w:after="0"/>
            </w:pPr>
            <w:r>
              <w:rPr>
                <w:sz w:val="15"/>
              </w:rPr>
              <w:t>Weekly</w:t>
            </w:r>
          </w:p>
        </w:tc>
        <w:tc>
          <w:tcPr>
            <w:tcW w:type="dxa" w:w="2016"/>
            <w:vAlign w:val="center"/>
            <w:tcMar>
              <w:top w:w="90" w:type="dxa"/>
              <w:start w:w="90" w:type="dxa"/>
              <w:bottom w:w="90" w:type="dxa"/>
              <w:end w:w="90" w:type="dxa"/>
            </w:tcMar>
            <w:shd w:fill="F2F5F9"/>
          </w:tcPr>
          <w:p>
            <w:pPr>
              <w:spacing w:after="0"/>
            </w:pPr>
            <w:r>
              <w:rPr>
                <w:sz w:val="15"/>
              </w:rPr>
              <w:t>Historical file CFTC</w:t>
            </w:r>
          </w:p>
        </w:tc>
      </w:tr>
      <w:tr>
        <w:tc>
          <w:tcPr>
            <w:tcW w:type="dxa" w:w="1584"/>
            <w:vAlign w:val="center"/>
            <w:tcMar>
              <w:top w:w="90" w:type="dxa"/>
              <w:start w:w="90" w:type="dxa"/>
              <w:bottom w:w="90" w:type="dxa"/>
              <w:end w:w="90" w:type="dxa"/>
            </w:tcMar>
          </w:tcPr>
          <w:p>
            <w:pPr>
              <w:spacing w:after="0"/>
            </w:pPr>
            <w:r>
              <w:rPr>
                <w:sz w:val="15"/>
              </w:rPr>
              <w:t>Events</w:t>
            </w:r>
          </w:p>
        </w:tc>
        <w:tc>
          <w:tcPr>
            <w:tcW w:type="dxa" w:w="2880"/>
            <w:vAlign w:val="center"/>
            <w:tcMar>
              <w:top w:w="90" w:type="dxa"/>
              <w:start w:w="90" w:type="dxa"/>
              <w:bottom w:w="90" w:type="dxa"/>
              <w:end w:w="90" w:type="dxa"/>
            </w:tcMar>
          </w:tcPr>
          <w:p>
            <w:pPr>
              <w:spacing w:after="0"/>
            </w:pPr>
            <w:r>
              <w:rPr>
                <w:sz w:val="15"/>
              </w:rPr>
              <w:t>Fed, CPI, payroll, expiry, margin notice</w:t>
            </w:r>
          </w:p>
        </w:tc>
        <w:tc>
          <w:tcPr>
            <w:tcW w:type="dxa" w:w="3312"/>
            <w:vAlign w:val="center"/>
            <w:tcMar>
              <w:top w:w="90" w:type="dxa"/>
              <w:start w:w="90" w:type="dxa"/>
              <w:bottom w:w="90" w:type="dxa"/>
              <w:end w:w="90" w:type="dxa"/>
            </w:tcMar>
          </w:tcPr>
          <w:p>
            <w:pPr>
              <w:spacing w:after="0"/>
            </w:pPr>
            <w:r>
              <w:rPr>
                <w:sz w:val="15"/>
              </w:rPr>
              <w:t>Licensed economic calendar + official notices</w:t>
            </w:r>
          </w:p>
        </w:tc>
        <w:tc>
          <w:tcPr>
            <w:tcW w:type="dxa" w:w="1584"/>
            <w:vAlign w:val="center"/>
            <w:tcMar>
              <w:top w:w="90" w:type="dxa"/>
              <w:start w:w="90" w:type="dxa"/>
              <w:bottom w:w="90" w:type="dxa"/>
              <w:end w:w="90" w:type="dxa"/>
            </w:tcMar>
          </w:tcPr>
          <w:p>
            <w:pPr>
              <w:spacing w:after="0"/>
            </w:pPr>
            <w:r>
              <w:rPr>
                <w:sz w:val="15"/>
              </w:rPr>
              <w:t>Hourly/daily</w:t>
            </w:r>
          </w:p>
        </w:tc>
        <w:tc>
          <w:tcPr>
            <w:tcW w:type="dxa" w:w="2016"/>
            <w:vAlign w:val="center"/>
            <w:tcMar>
              <w:top w:w="90" w:type="dxa"/>
              <w:start w:w="90" w:type="dxa"/>
              <w:bottom w:w="90" w:type="dxa"/>
              <w:end w:w="90" w:type="dxa"/>
            </w:tcMar>
          </w:tcPr>
          <w:p>
            <w:pPr>
              <w:spacing w:after="0"/>
            </w:pPr>
            <w:r>
              <w:rPr>
                <w:sz w:val="15"/>
              </w:rPr>
              <w:t>Manual governance event chỉ cho trường hợp khẩn cấp, không nhập số thị trường</w:t>
            </w:r>
          </w:p>
        </w:tc>
      </w:tr>
      <w:tr>
        <w:tc>
          <w:tcPr>
            <w:tcW w:type="dxa" w:w="1584"/>
            <w:vAlign w:val="center"/>
            <w:tcMar>
              <w:top w:w="90" w:type="dxa"/>
              <w:start w:w="90" w:type="dxa"/>
              <w:bottom w:w="90" w:type="dxa"/>
              <w:end w:w="90" w:type="dxa"/>
            </w:tcMar>
            <w:shd w:fill="F2F5F9"/>
          </w:tcPr>
          <w:p>
            <w:pPr>
              <w:spacing w:after="0"/>
            </w:pPr>
            <w:r>
              <w:rPr>
                <w:sz w:val="15"/>
              </w:rPr>
              <w:t>Nội bộ</w:t>
            </w:r>
          </w:p>
        </w:tc>
        <w:tc>
          <w:tcPr>
            <w:tcW w:type="dxa" w:w="2880"/>
            <w:vAlign w:val="center"/>
            <w:tcMar>
              <w:top w:w="90" w:type="dxa"/>
              <w:start w:w="90" w:type="dxa"/>
              <w:bottom w:w="90" w:type="dxa"/>
              <w:end w:w="90" w:type="dxa"/>
            </w:tcMar>
            <w:shd w:fill="F2F5F9"/>
          </w:tcPr>
          <w:p>
            <w:pPr>
              <w:spacing w:after="0"/>
            </w:pPr>
            <w:r>
              <w:rPr>
                <w:sz w:val="15"/>
              </w:rPr>
              <w:t>Hợp đồng, dư nợ, tài sản, thanh lý</w:t>
            </w:r>
          </w:p>
        </w:tc>
        <w:tc>
          <w:tcPr>
            <w:tcW w:type="dxa" w:w="3312"/>
            <w:vAlign w:val="center"/>
            <w:tcMar>
              <w:top w:w="90" w:type="dxa"/>
              <w:start w:w="90" w:type="dxa"/>
              <w:bottom w:w="90" w:type="dxa"/>
              <w:end w:w="90" w:type="dxa"/>
            </w:tcMar>
            <w:shd w:fill="F2F5F9"/>
          </w:tcPr>
          <w:p>
            <w:pPr>
              <w:spacing w:after="0"/>
            </w:pPr>
            <w:r>
              <w:rPr>
                <w:sz w:val="15"/>
              </w:rPr>
              <w:t>Pawn Core API/CDC</w:t>
            </w:r>
          </w:p>
        </w:tc>
        <w:tc>
          <w:tcPr>
            <w:tcW w:type="dxa" w:w="1584"/>
            <w:vAlign w:val="center"/>
            <w:tcMar>
              <w:top w:w="90" w:type="dxa"/>
              <w:start w:w="90" w:type="dxa"/>
              <w:bottom w:w="90" w:type="dxa"/>
              <w:end w:w="90" w:type="dxa"/>
            </w:tcMar>
            <w:shd w:fill="F2F5F9"/>
          </w:tcPr>
          <w:p>
            <w:pPr>
              <w:spacing w:after="0"/>
            </w:pPr>
            <w:r>
              <w:rPr>
                <w:sz w:val="15"/>
              </w:rPr>
              <w:t>Realtime/5 phút</w:t>
            </w:r>
          </w:p>
        </w:tc>
        <w:tc>
          <w:tcPr>
            <w:tcW w:type="dxa" w:w="2016"/>
            <w:vAlign w:val="center"/>
            <w:tcMar>
              <w:top w:w="90" w:type="dxa"/>
              <w:start w:w="90" w:type="dxa"/>
              <w:bottom w:w="90" w:type="dxa"/>
              <w:end w:w="90" w:type="dxa"/>
            </w:tcMar>
            <w:shd w:fill="F2F5F9"/>
          </w:tcPr>
          <w:p>
            <w:pPr>
              <w:spacing w:after="0"/>
            </w:pPr>
            <w:r>
              <w:rPr>
                <w:sz w:val="15"/>
              </w:rPr>
              <w:t>Queue replay</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FFF3D9"/>
            <w:tcMar>
              <w:top w:w="140" w:type="dxa"/>
              <w:start w:w="160" w:type="dxa"/>
              <w:bottom w:w="140" w:type="dxa"/>
              <w:end w:w="160" w:type="dxa"/>
            </w:tcMar>
          </w:tcPr>
          <w:p>
            <w:r>
              <w:rPr>
                <w:b/>
                <w:color w:val="243B64"/>
              </w:rPr>
              <w:t>Yêu cầu pháp lý dữ liệu</w:t>
              <w:br/>
            </w:r>
            <w:r>
              <w:t>LBMA Silver Price là benchmark có yêu cầu cấp phép khi dùng cho định giá/giao dịch. Dev không được tự động lấy benchmark để dùng thương mại nếu chưa có quyền. CME DataMine yêu cầu entitlement và authentication. Mọi nguồn phải được Legal/Procurement phê duyệt trước production.</w:t>
            </w:r>
          </w:p>
        </w:tc>
      </w:tr>
    </w:tbl>
    <w:p>
      <w:pPr>
        <w:spacing w:after="0"/>
      </w:pPr>
    </w:p>
    <w:p>
      <w:pPr>
        <w:pStyle w:val="Heading2"/>
        <w:keepNext/>
      </w:pPr>
      <w:r>
        <w:t>4.1 Source Registry schema</w:t>
      </w:r>
    </w:p>
    <w:p>
      <w:pPr>
        <w:pStyle w:val="CodeBlock"/>
      </w:pPr>
      <w:r>
        <w:t>source_id, source_name, data_domain, method(API|SFTP|SCRAPER|CDC),</w:t>
        <w:br/>
        <w:t>base_url, credential_secret_ref, license_status, allowed_use,</w:t>
        <w:br/>
        <w:t>refresh_cron, expected_latency_seconds, stale_after_seconds,</w:t>
        <w:br/>
        <w:t>priority, fallback_source_id, parser_version, owner_team, enabled</w:t>
      </w:r>
    </w:p>
    <w:p>
      <w:pPr>
        <w:pStyle w:val="Heading2"/>
        <w:keepNext/>
      </w:pPr>
      <w:r>
        <w:t>4.2 Chính sách scraper</w:t>
      </w:r>
    </w:p>
    <w:p>
      <w:pPr>
        <w:pStyle w:val="ListBullet"/>
      </w:pPr>
      <w:r>
        <w:t>Chỉ dùng khi chưa có API/feed và đã được đối tác/Legal chấp thuận.</w:t>
      </w:r>
    </w:p>
    <w:p>
      <w:pPr>
        <w:pStyle w:val="ListBullet"/>
      </w:pPr>
      <w:r>
        <w:t>Tôn trọng robots, rate limit, điều khoản sử dụng và cache; không vượt cơ chế chống truy cập.</w:t>
      </w:r>
    </w:p>
    <w:p>
      <w:pPr>
        <w:pStyle w:val="ListBullet"/>
      </w:pPr>
      <w:r>
        <w:t>Lưu HTML/raw response, checksum và parser version để audit.</w:t>
      </w:r>
    </w:p>
    <w:p>
      <w:pPr>
        <w:pStyle w:val="ListBullet"/>
      </w:pPr>
      <w:r>
        <w:t>Dùng selector đa tầng và contract tests; thay đổi cấu trúc trang phải phát cảnh báo, không âm thầm ghi dữ liệu sai.</w:t>
      </w:r>
    </w:p>
    <w:p>
      <w:pPr>
        <w:pStyle w:val="ListBullet"/>
      </w:pPr>
      <w:r>
        <w:t>Nếu parse confidence dưới ngưỡng, đánh dấu INVALID và kích hoạt fallback.</w:t>
      </w:r>
    </w:p>
    <w:p>
      <w:pPr>
        <w:pStyle w:val="Heading1"/>
        <w:keepNext/>
      </w:pPr>
      <w:r>
        <w:t>5. Data ingestion và chất lượng dữ liệu</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243B64"/>
            <w:tcMar>
              <w:top w:w="90" w:type="dxa"/>
              <w:start w:w="90" w:type="dxa"/>
              <w:bottom w:w="90" w:type="dxa"/>
              <w:end w:w="90" w:type="dxa"/>
            </w:tcMar>
            <w:vAlign w:val="center"/>
          </w:tcPr>
          <w:p>
            <w:r>
              <w:rPr>
                <w:b/>
                <w:color w:val="FFFFFF"/>
              </w:rPr>
              <w:t>Bước</w:t>
            </w:r>
          </w:p>
        </w:tc>
        <w:tc>
          <w:tcPr>
            <w:tcW w:type="dxa" w:w="8640"/>
            <w:shd w:fill="243B64"/>
            <w:tcMar>
              <w:top w:w="90" w:type="dxa"/>
              <w:start w:w="90" w:type="dxa"/>
              <w:bottom w:w="90" w:type="dxa"/>
              <w:end w:w="90" w:type="dxa"/>
            </w:tcMar>
            <w:vAlign w:val="center"/>
          </w:tcPr>
          <w:p>
            <w:r>
              <w:rPr>
                <w:b/>
                <w:color w:val="FFFFFF"/>
              </w:rPr>
              <w:t>Xử lý bắt buộc</w:t>
            </w:r>
          </w:p>
        </w:tc>
      </w:tr>
      <w:tr>
        <w:tc>
          <w:tcPr>
            <w:tcW w:type="dxa" w:w="2016"/>
            <w:vAlign w:val="center"/>
            <w:tcMar>
              <w:top w:w="90" w:type="dxa"/>
              <w:start w:w="90" w:type="dxa"/>
              <w:bottom w:w="90" w:type="dxa"/>
              <w:end w:w="90" w:type="dxa"/>
            </w:tcMar>
          </w:tcPr>
          <w:p>
            <w:pPr>
              <w:spacing w:after="0"/>
            </w:pPr>
            <w:r>
              <w:rPr>
                <w:sz w:val="17"/>
              </w:rPr>
              <w:t>Acquire</w:t>
            </w:r>
          </w:p>
        </w:tc>
        <w:tc>
          <w:tcPr>
            <w:tcW w:type="dxa" w:w="8640"/>
            <w:vAlign w:val="center"/>
            <w:tcMar>
              <w:top w:w="90" w:type="dxa"/>
              <w:start w:w="90" w:type="dxa"/>
              <w:bottom w:w="90" w:type="dxa"/>
              <w:end w:w="90" w:type="dxa"/>
            </w:tcMar>
          </w:tcPr>
          <w:p>
            <w:pPr>
              <w:spacing w:after="0"/>
            </w:pPr>
            <w:r>
              <w:rPr>
                <w:sz w:val="17"/>
              </w:rPr>
              <w:t>Request ID, retry exponential backoff, timeout, circuit breaker</w:t>
            </w:r>
          </w:p>
        </w:tc>
      </w:tr>
      <w:tr>
        <w:tc>
          <w:tcPr>
            <w:tcW w:type="dxa" w:w="2016"/>
            <w:vAlign w:val="center"/>
            <w:tcMar>
              <w:top w:w="90" w:type="dxa"/>
              <w:start w:w="90" w:type="dxa"/>
              <w:bottom w:w="90" w:type="dxa"/>
              <w:end w:w="90" w:type="dxa"/>
            </w:tcMar>
            <w:shd w:fill="F2F5F9"/>
          </w:tcPr>
          <w:p>
            <w:pPr>
              <w:spacing w:after="0"/>
            </w:pPr>
            <w:r>
              <w:rPr>
                <w:sz w:val="17"/>
              </w:rPr>
              <w:t>Persist raw</w:t>
            </w:r>
          </w:p>
        </w:tc>
        <w:tc>
          <w:tcPr>
            <w:tcW w:type="dxa" w:w="8640"/>
            <w:vAlign w:val="center"/>
            <w:tcMar>
              <w:top w:w="90" w:type="dxa"/>
              <w:start w:w="90" w:type="dxa"/>
              <w:bottom w:w="90" w:type="dxa"/>
              <w:end w:w="90" w:type="dxa"/>
            </w:tcMar>
            <w:shd w:fill="F2F5F9"/>
          </w:tcPr>
          <w:p>
            <w:pPr>
              <w:spacing w:after="0"/>
            </w:pPr>
            <w:r>
              <w:rPr>
                <w:sz w:val="17"/>
              </w:rPr>
              <w:t>Lưu nguyên payload trước transform; object key theo source/date/request</w:t>
            </w:r>
          </w:p>
        </w:tc>
      </w:tr>
      <w:tr>
        <w:tc>
          <w:tcPr>
            <w:tcW w:type="dxa" w:w="2016"/>
            <w:vAlign w:val="center"/>
            <w:tcMar>
              <w:top w:w="90" w:type="dxa"/>
              <w:start w:w="90" w:type="dxa"/>
              <w:bottom w:w="90" w:type="dxa"/>
              <w:end w:w="90" w:type="dxa"/>
            </w:tcMar>
          </w:tcPr>
          <w:p>
            <w:pPr>
              <w:spacing w:after="0"/>
            </w:pPr>
            <w:r>
              <w:rPr>
                <w:sz w:val="17"/>
              </w:rPr>
              <w:t>Parse</w:t>
            </w:r>
          </w:p>
        </w:tc>
        <w:tc>
          <w:tcPr>
            <w:tcW w:type="dxa" w:w="8640"/>
            <w:vAlign w:val="center"/>
            <w:tcMar>
              <w:top w:w="90" w:type="dxa"/>
              <w:start w:w="90" w:type="dxa"/>
              <w:bottom w:w="90" w:type="dxa"/>
              <w:end w:w="90" w:type="dxa"/>
            </w:tcMar>
          </w:tcPr>
          <w:p>
            <w:pPr>
              <w:spacing w:after="0"/>
            </w:pPr>
            <w:r>
              <w:rPr>
                <w:sz w:val="17"/>
              </w:rPr>
              <w:t>Schema validation, parser version, field-level confidence</w:t>
            </w:r>
          </w:p>
        </w:tc>
      </w:tr>
      <w:tr>
        <w:tc>
          <w:tcPr>
            <w:tcW w:type="dxa" w:w="2016"/>
            <w:vAlign w:val="center"/>
            <w:tcMar>
              <w:top w:w="90" w:type="dxa"/>
              <w:start w:w="90" w:type="dxa"/>
              <w:bottom w:w="90" w:type="dxa"/>
              <w:end w:w="90" w:type="dxa"/>
            </w:tcMar>
            <w:shd w:fill="F2F5F9"/>
          </w:tcPr>
          <w:p>
            <w:pPr>
              <w:spacing w:after="0"/>
            </w:pPr>
            <w:r>
              <w:rPr>
                <w:sz w:val="17"/>
              </w:rPr>
              <w:t>Normalize</w:t>
            </w:r>
          </w:p>
        </w:tc>
        <w:tc>
          <w:tcPr>
            <w:tcW w:type="dxa" w:w="8640"/>
            <w:vAlign w:val="center"/>
            <w:tcMar>
              <w:top w:w="90" w:type="dxa"/>
              <w:start w:w="90" w:type="dxa"/>
              <w:bottom w:w="90" w:type="dxa"/>
              <w:end w:w="90" w:type="dxa"/>
            </w:tcMar>
            <w:shd w:fill="F2F5F9"/>
          </w:tcPr>
          <w:p>
            <w:pPr>
              <w:spacing w:after="0"/>
            </w:pPr>
            <w:r>
              <w:rPr>
                <w:sz w:val="17"/>
              </w:rPr>
              <w:t>UTC timestamp, Asia/Bangkok business date, đơn vị oz/gram/lượng, currency</w:t>
            </w:r>
          </w:p>
        </w:tc>
      </w:tr>
      <w:tr>
        <w:tc>
          <w:tcPr>
            <w:tcW w:type="dxa" w:w="2016"/>
            <w:vAlign w:val="center"/>
            <w:tcMar>
              <w:top w:w="90" w:type="dxa"/>
              <w:start w:w="90" w:type="dxa"/>
              <w:bottom w:w="90" w:type="dxa"/>
              <w:end w:w="90" w:type="dxa"/>
            </w:tcMar>
          </w:tcPr>
          <w:p>
            <w:pPr>
              <w:spacing w:after="0"/>
            </w:pPr>
            <w:r>
              <w:rPr>
                <w:sz w:val="17"/>
              </w:rPr>
              <w:t>Validate</w:t>
            </w:r>
          </w:p>
        </w:tc>
        <w:tc>
          <w:tcPr>
            <w:tcW w:type="dxa" w:w="8640"/>
            <w:vAlign w:val="center"/>
            <w:tcMar>
              <w:top w:w="90" w:type="dxa"/>
              <w:start w:w="90" w:type="dxa"/>
              <w:bottom w:w="90" w:type="dxa"/>
              <w:end w:w="90" w:type="dxa"/>
            </w:tcMar>
          </w:tcPr>
          <w:p>
            <w:pPr>
              <w:spacing w:after="0"/>
            </w:pPr>
            <w:r>
              <w:rPr>
                <w:sz w:val="17"/>
              </w:rPr>
              <w:t>Range, freshness, duplicate, monotonic release, cross-source comparison</w:t>
            </w:r>
          </w:p>
        </w:tc>
      </w:tr>
      <w:tr>
        <w:tc>
          <w:tcPr>
            <w:tcW w:type="dxa" w:w="2016"/>
            <w:vAlign w:val="center"/>
            <w:tcMar>
              <w:top w:w="90" w:type="dxa"/>
              <w:start w:w="90" w:type="dxa"/>
              <w:bottom w:w="90" w:type="dxa"/>
              <w:end w:w="90" w:type="dxa"/>
            </w:tcMar>
            <w:shd w:fill="F2F5F9"/>
          </w:tcPr>
          <w:p>
            <w:pPr>
              <w:spacing w:after="0"/>
            </w:pPr>
            <w:r>
              <w:rPr>
                <w:sz w:val="17"/>
              </w:rPr>
              <w:t>Publish</w:t>
            </w:r>
          </w:p>
        </w:tc>
        <w:tc>
          <w:tcPr>
            <w:tcW w:type="dxa" w:w="8640"/>
            <w:vAlign w:val="center"/>
            <w:tcMar>
              <w:top w:w="90" w:type="dxa"/>
              <w:start w:w="90" w:type="dxa"/>
              <w:bottom w:w="90" w:type="dxa"/>
              <w:end w:w="90" w:type="dxa"/>
            </w:tcMar>
            <w:shd w:fill="F2F5F9"/>
          </w:tcPr>
          <w:p>
            <w:pPr>
              <w:spacing w:after="0"/>
            </w:pPr>
            <w:r>
              <w:rPr>
                <w:sz w:val="17"/>
              </w:rPr>
              <w:t>Chỉ dữ liệu PASS hoặc PASS_WITH_WARNING được đưa vào feature store</w:t>
            </w:r>
          </w:p>
        </w:tc>
      </w:tr>
      <w:tr>
        <w:tc>
          <w:tcPr>
            <w:tcW w:type="dxa" w:w="2016"/>
            <w:vAlign w:val="center"/>
            <w:tcMar>
              <w:top w:w="90" w:type="dxa"/>
              <w:start w:w="90" w:type="dxa"/>
              <w:bottom w:w="90" w:type="dxa"/>
              <w:end w:w="90" w:type="dxa"/>
            </w:tcMar>
          </w:tcPr>
          <w:p>
            <w:pPr>
              <w:spacing w:after="0"/>
            </w:pPr>
            <w:r>
              <w:rPr>
                <w:sz w:val="17"/>
              </w:rPr>
              <w:t>Reconcile</w:t>
            </w:r>
          </w:p>
        </w:tc>
        <w:tc>
          <w:tcPr>
            <w:tcW w:type="dxa" w:w="8640"/>
            <w:vAlign w:val="center"/>
            <w:tcMar>
              <w:top w:w="90" w:type="dxa"/>
              <w:start w:w="90" w:type="dxa"/>
              <w:bottom w:w="90" w:type="dxa"/>
              <w:end w:w="90" w:type="dxa"/>
            </w:tcMar>
          </w:tcPr>
          <w:p>
            <w:pPr>
              <w:spacing w:after="0"/>
            </w:pPr>
            <w:r>
              <w:rPr>
                <w:sz w:val="17"/>
              </w:rPr>
              <w:t>So sánh nguồn chính và dự phòng; lưu divergence</w:t>
            </w:r>
          </w:p>
        </w:tc>
      </w:tr>
      <w:tr>
        <w:tc>
          <w:tcPr>
            <w:tcW w:type="dxa" w:w="2016"/>
            <w:vAlign w:val="center"/>
            <w:tcMar>
              <w:top w:w="90" w:type="dxa"/>
              <w:start w:w="90" w:type="dxa"/>
              <w:bottom w:w="90" w:type="dxa"/>
              <w:end w:w="90" w:type="dxa"/>
            </w:tcMar>
            <w:shd w:fill="F2F5F9"/>
          </w:tcPr>
          <w:p>
            <w:pPr>
              <w:spacing w:after="0"/>
            </w:pPr>
            <w:r>
              <w:rPr>
                <w:sz w:val="17"/>
              </w:rPr>
              <w:t>Observe</w:t>
            </w:r>
          </w:p>
        </w:tc>
        <w:tc>
          <w:tcPr>
            <w:tcW w:type="dxa" w:w="8640"/>
            <w:vAlign w:val="center"/>
            <w:tcMar>
              <w:top w:w="90" w:type="dxa"/>
              <w:start w:w="90" w:type="dxa"/>
              <w:bottom w:w="90" w:type="dxa"/>
              <w:end w:w="90" w:type="dxa"/>
            </w:tcMar>
            <w:shd w:fill="F2F5F9"/>
          </w:tcPr>
          <w:p>
            <w:pPr>
              <w:spacing w:after="0"/>
            </w:pPr>
            <w:r>
              <w:rPr>
                <w:sz w:val="17"/>
              </w:rPr>
              <w:t>Metrics, logs, tracing và data-quality dashboard</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243B64"/>
            <w:tcMar>
              <w:top w:w="90" w:type="dxa"/>
              <w:start w:w="90" w:type="dxa"/>
              <w:bottom w:w="90" w:type="dxa"/>
              <w:end w:w="90" w:type="dxa"/>
            </w:tcMar>
            <w:vAlign w:val="center"/>
          </w:tcPr>
          <w:p>
            <w:r>
              <w:rPr>
                <w:b/>
                <w:color w:val="FFFFFF"/>
              </w:rPr>
              <w:t>DQ rule</w:t>
            </w:r>
          </w:p>
        </w:tc>
        <w:tc>
          <w:tcPr>
            <w:tcW w:type="dxa" w:w="2880"/>
            <w:shd w:fill="243B64"/>
            <w:tcMar>
              <w:top w:w="90" w:type="dxa"/>
              <w:start w:w="90" w:type="dxa"/>
              <w:bottom w:w="90" w:type="dxa"/>
              <w:end w:w="90" w:type="dxa"/>
            </w:tcMar>
            <w:vAlign w:val="center"/>
          </w:tcPr>
          <w:p>
            <w:r>
              <w:rPr>
                <w:b/>
                <w:color w:val="FFFFFF"/>
              </w:rPr>
              <w:t>Ngưỡng khởi tạo</w:t>
            </w:r>
          </w:p>
        </w:tc>
        <w:tc>
          <w:tcPr>
            <w:tcW w:type="dxa" w:w="4896"/>
            <w:shd w:fill="243B64"/>
            <w:tcMar>
              <w:top w:w="90" w:type="dxa"/>
              <w:start w:w="90" w:type="dxa"/>
              <w:bottom w:w="90" w:type="dxa"/>
              <w:end w:w="90" w:type="dxa"/>
            </w:tcMar>
            <w:vAlign w:val="center"/>
          </w:tcPr>
          <w:p>
            <w:r>
              <w:rPr>
                <w:b/>
                <w:color w:val="FFFFFF"/>
              </w:rPr>
              <w:t>Hành động</w:t>
            </w:r>
          </w:p>
        </w:tc>
      </w:tr>
      <w:tr>
        <w:tc>
          <w:tcPr>
            <w:tcW w:type="dxa" w:w="2880"/>
            <w:vAlign w:val="center"/>
            <w:tcMar>
              <w:top w:w="90" w:type="dxa"/>
              <w:start w:w="90" w:type="dxa"/>
              <w:bottom w:w="90" w:type="dxa"/>
              <w:end w:w="90" w:type="dxa"/>
            </w:tcMar>
          </w:tcPr>
          <w:p>
            <w:pPr>
              <w:spacing w:after="0"/>
            </w:pPr>
            <w:r>
              <w:rPr>
                <w:sz w:val="16"/>
              </w:rPr>
              <w:t>Freshness giá Phú Quý</w:t>
            </w:r>
          </w:p>
        </w:tc>
        <w:tc>
          <w:tcPr>
            <w:tcW w:type="dxa" w:w="2880"/>
            <w:vAlign w:val="center"/>
            <w:tcMar>
              <w:top w:w="90" w:type="dxa"/>
              <w:start w:w="90" w:type="dxa"/>
              <w:bottom w:w="90" w:type="dxa"/>
              <w:end w:w="90" w:type="dxa"/>
            </w:tcMar>
          </w:tcPr>
          <w:p>
            <w:pPr>
              <w:spacing w:after="0"/>
            </w:pPr>
            <w:r>
              <w:rPr>
                <w:sz w:val="16"/>
              </w:rPr>
              <w:t>&lt;=10 phút trong giờ giao dịch</w:t>
            </w:r>
          </w:p>
        </w:tc>
        <w:tc>
          <w:tcPr>
            <w:tcW w:type="dxa" w:w="4896"/>
            <w:vAlign w:val="center"/>
            <w:tcMar>
              <w:top w:w="90" w:type="dxa"/>
              <w:start w:w="90" w:type="dxa"/>
              <w:bottom w:w="90" w:type="dxa"/>
              <w:end w:w="90" w:type="dxa"/>
            </w:tcMar>
          </w:tcPr>
          <w:p>
            <w:pPr>
              <w:spacing w:after="0"/>
            </w:pPr>
            <w:r>
              <w:rPr>
                <w:sz w:val="16"/>
              </w:rPr>
              <w:t>Quá ngưỡng: WARN; &gt;30 phút: STOP_NEW_LOANS</w:t>
            </w:r>
          </w:p>
        </w:tc>
      </w:tr>
      <w:tr>
        <w:tc>
          <w:tcPr>
            <w:tcW w:type="dxa" w:w="2880"/>
            <w:vAlign w:val="center"/>
            <w:tcMar>
              <w:top w:w="90" w:type="dxa"/>
              <w:start w:w="90" w:type="dxa"/>
              <w:bottom w:w="90" w:type="dxa"/>
              <w:end w:w="90" w:type="dxa"/>
            </w:tcMar>
            <w:shd w:fill="F2F5F9"/>
          </w:tcPr>
          <w:p>
            <w:pPr>
              <w:spacing w:after="0"/>
            </w:pPr>
            <w:r>
              <w:rPr>
                <w:sz w:val="16"/>
              </w:rPr>
              <w:t>Freshness silver market</w:t>
            </w:r>
          </w:p>
        </w:tc>
        <w:tc>
          <w:tcPr>
            <w:tcW w:type="dxa" w:w="2880"/>
            <w:vAlign w:val="center"/>
            <w:tcMar>
              <w:top w:w="90" w:type="dxa"/>
              <w:start w:w="90" w:type="dxa"/>
              <w:bottom w:w="90" w:type="dxa"/>
              <w:end w:w="90" w:type="dxa"/>
            </w:tcMar>
            <w:shd w:fill="F2F5F9"/>
          </w:tcPr>
          <w:p>
            <w:pPr>
              <w:spacing w:after="0"/>
            </w:pPr>
            <w:r>
              <w:rPr>
                <w:sz w:val="16"/>
              </w:rPr>
              <w:t>&lt;=15 phút intraday</w:t>
            </w:r>
          </w:p>
        </w:tc>
        <w:tc>
          <w:tcPr>
            <w:tcW w:type="dxa" w:w="4896"/>
            <w:vAlign w:val="center"/>
            <w:tcMar>
              <w:top w:w="90" w:type="dxa"/>
              <w:start w:w="90" w:type="dxa"/>
              <w:bottom w:w="90" w:type="dxa"/>
              <w:end w:w="90" w:type="dxa"/>
            </w:tcMar>
            <w:shd w:fill="F2F5F9"/>
          </w:tcPr>
          <w:p>
            <w:pPr>
              <w:spacing w:after="0"/>
            </w:pPr>
            <w:r>
              <w:rPr>
                <w:sz w:val="16"/>
              </w:rPr>
              <w:t>Quá ngưỡng: dùng EOD + haircut hoặc stop</w:t>
            </w:r>
          </w:p>
        </w:tc>
      </w:tr>
      <w:tr>
        <w:tc>
          <w:tcPr>
            <w:tcW w:type="dxa" w:w="2880"/>
            <w:vAlign w:val="center"/>
            <w:tcMar>
              <w:top w:w="90" w:type="dxa"/>
              <w:start w:w="90" w:type="dxa"/>
              <w:bottom w:w="90" w:type="dxa"/>
              <w:end w:w="90" w:type="dxa"/>
            </w:tcMar>
          </w:tcPr>
          <w:p>
            <w:pPr>
              <w:spacing w:after="0"/>
            </w:pPr>
            <w:r>
              <w:rPr>
                <w:sz w:val="16"/>
              </w:rPr>
              <w:t>Chênh 2 nguồn silver</w:t>
            </w:r>
          </w:p>
        </w:tc>
        <w:tc>
          <w:tcPr>
            <w:tcW w:type="dxa" w:w="2880"/>
            <w:vAlign w:val="center"/>
            <w:tcMar>
              <w:top w:w="90" w:type="dxa"/>
              <w:start w:w="90" w:type="dxa"/>
              <w:bottom w:w="90" w:type="dxa"/>
              <w:end w:w="90" w:type="dxa"/>
            </w:tcMar>
          </w:tcPr>
          <w:p>
            <w:pPr>
              <w:spacing w:after="0"/>
            </w:pPr>
            <w:r>
              <w:rPr>
                <w:sz w:val="16"/>
              </w:rPr>
              <w:t>&lt;=1.0%</w:t>
            </w:r>
          </w:p>
        </w:tc>
        <w:tc>
          <w:tcPr>
            <w:tcW w:type="dxa" w:w="4896"/>
            <w:vAlign w:val="center"/>
            <w:tcMar>
              <w:top w:w="90" w:type="dxa"/>
              <w:start w:w="90" w:type="dxa"/>
              <w:bottom w:w="90" w:type="dxa"/>
              <w:end w:w="90" w:type="dxa"/>
            </w:tcMar>
          </w:tcPr>
          <w:p>
            <w:pPr>
              <w:spacing w:after="0"/>
            </w:pPr>
            <w:r>
              <w:rPr>
                <w:sz w:val="16"/>
              </w:rPr>
              <w:t>1-2% review; &gt;2% invalid</w:t>
            </w:r>
          </w:p>
        </w:tc>
      </w:tr>
      <w:tr>
        <w:tc>
          <w:tcPr>
            <w:tcW w:type="dxa" w:w="2880"/>
            <w:vAlign w:val="center"/>
            <w:tcMar>
              <w:top w:w="90" w:type="dxa"/>
              <w:start w:w="90" w:type="dxa"/>
              <w:bottom w:w="90" w:type="dxa"/>
              <w:end w:w="90" w:type="dxa"/>
            </w:tcMar>
            <w:shd w:fill="F2F5F9"/>
          </w:tcPr>
          <w:p>
            <w:pPr>
              <w:spacing w:after="0"/>
            </w:pPr>
            <w:r>
              <w:rPr>
                <w:sz w:val="16"/>
              </w:rPr>
              <w:t>Spread âm hoặc &gt;20%</w:t>
            </w:r>
          </w:p>
        </w:tc>
        <w:tc>
          <w:tcPr>
            <w:tcW w:type="dxa" w:w="2880"/>
            <w:vAlign w:val="center"/>
            <w:tcMar>
              <w:top w:w="90" w:type="dxa"/>
              <w:start w:w="90" w:type="dxa"/>
              <w:bottom w:w="90" w:type="dxa"/>
              <w:end w:w="90" w:type="dxa"/>
            </w:tcMar>
            <w:shd w:fill="F2F5F9"/>
          </w:tcPr>
          <w:p>
            <w:pPr>
              <w:spacing w:after="0"/>
            </w:pPr>
            <w:r>
              <w:rPr>
                <w:sz w:val="16"/>
              </w:rPr>
              <w:t>Không hợp lệ</w:t>
            </w:r>
          </w:p>
        </w:tc>
        <w:tc>
          <w:tcPr>
            <w:tcW w:type="dxa" w:w="4896"/>
            <w:vAlign w:val="center"/>
            <w:tcMar>
              <w:top w:w="90" w:type="dxa"/>
              <w:start w:w="90" w:type="dxa"/>
              <w:bottom w:w="90" w:type="dxa"/>
              <w:end w:w="90" w:type="dxa"/>
            </w:tcMar>
            <w:shd w:fill="F2F5F9"/>
          </w:tcPr>
          <w:p>
            <w:pPr>
              <w:spacing w:after="0"/>
            </w:pPr>
            <w:r>
              <w:rPr>
                <w:sz w:val="16"/>
              </w:rPr>
              <w:t>Reject record</w:t>
            </w:r>
          </w:p>
        </w:tc>
      </w:tr>
      <w:tr>
        <w:tc>
          <w:tcPr>
            <w:tcW w:type="dxa" w:w="2880"/>
            <w:vAlign w:val="center"/>
            <w:tcMar>
              <w:top w:w="90" w:type="dxa"/>
              <w:start w:w="90" w:type="dxa"/>
              <w:bottom w:w="90" w:type="dxa"/>
              <w:end w:w="90" w:type="dxa"/>
            </w:tcMar>
          </w:tcPr>
          <w:p>
            <w:pPr>
              <w:spacing w:after="0"/>
            </w:pPr>
            <w:r>
              <w:rPr>
                <w:sz w:val="16"/>
              </w:rPr>
              <w:t>Biến động giá 1 tick &gt;10%</w:t>
            </w:r>
          </w:p>
        </w:tc>
        <w:tc>
          <w:tcPr>
            <w:tcW w:type="dxa" w:w="2880"/>
            <w:vAlign w:val="center"/>
            <w:tcMar>
              <w:top w:w="90" w:type="dxa"/>
              <w:start w:w="90" w:type="dxa"/>
              <w:bottom w:w="90" w:type="dxa"/>
              <w:end w:w="90" w:type="dxa"/>
            </w:tcMar>
          </w:tcPr>
          <w:p>
            <w:pPr>
              <w:spacing w:after="0"/>
            </w:pPr>
            <w:r>
              <w:rPr>
                <w:sz w:val="16"/>
              </w:rPr>
              <w:t>Bất thường</w:t>
            </w:r>
          </w:p>
        </w:tc>
        <w:tc>
          <w:tcPr>
            <w:tcW w:type="dxa" w:w="4896"/>
            <w:vAlign w:val="center"/>
            <w:tcMar>
              <w:top w:w="90" w:type="dxa"/>
              <w:start w:w="90" w:type="dxa"/>
              <w:bottom w:w="90" w:type="dxa"/>
              <w:end w:w="90" w:type="dxa"/>
            </w:tcMar>
          </w:tcPr>
          <w:p>
            <w:pPr>
              <w:spacing w:after="0"/>
            </w:pPr>
            <w:r>
              <w:rPr>
                <w:sz w:val="16"/>
              </w:rPr>
              <w:t>Quarantine + verify source</w:t>
            </w:r>
          </w:p>
        </w:tc>
      </w:tr>
      <w:tr>
        <w:tc>
          <w:tcPr>
            <w:tcW w:type="dxa" w:w="2880"/>
            <w:vAlign w:val="center"/>
            <w:tcMar>
              <w:top w:w="90" w:type="dxa"/>
              <w:start w:w="90" w:type="dxa"/>
              <w:bottom w:w="90" w:type="dxa"/>
              <w:end w:w="90" w:type="dxa"/>
            </w:tcMar>
            <w:shd w:fill="F2F5F9"/>
          </w:tcPr>
          <w:p>
            <w:pPr>
              <w:spacing w:after="0"/>
            </w:pPr>
            <w:r>
              <w:rPr>
                <w:sz w:val="16"/>
              </w:rPr>
              <w:t>Thiếu critical inputs</w:t>
            </w:r>
          </w:p>
        </w:tc>
        <w:tc>
          <w:tcPr>
            <w:tcW w:type="dxa" w:w="2880"/>
            <w:vAlign w:val="center"/>
            <w:tcMar>
              <w:top w:w="90" w:type="dxa"/>
              <w:start w:w="90" w:type="dxa"/>
              <w:bottom w:w="90" w:type="dxa"/>
              <w:end w:w="90" w:type="dxa"/>
            </w:tcMar>
            <w:shd w:fill="F2F5F9"/>
          </w:tcPr>
          <w:p>
            <w:pPr>
              <w:spacing w:after="0"/>
            </w:pPr>
            <w:r>
              <w:rPr>
                <w:sz w:val="16"/>
              </w:rPr>
              <w:t>Không cho phép</w:t>
            </w:r>
          </w:p>
        </w:tc>
        <w:tc>
          <w:tcPr>
            <w:tcW w:type="dxa" w:w="4896"/>
            <w:vAlign w:val="center"/>
            <w:tcMar>
              <w:top w:w="90" w:type="dxa"/>
              <w:start w:w="90" w:type="dxa"/>
              <w:bottom w:w="90" w:type="dxa"/>
              <w:end w:w="90" w:type="dxa"/>
            </w:tcMar>
            <w:shd w:fill="F2F5F9"/>
          </w:tcPr>
          <w:p>
            <w:pPr>
              <w:spacing w:after="0"/>
            </w:pPr>
            <w:r>
              <w:rPr>
                <w:sz w:val="16"/>
              </w:rPr>
              <w:t>Defensive Mode/Stop</w:t>
            </w:r>
          </w:p>
        </w:tc>
      </w:tr>
      <w:tr>
        <w:tc>
          <w:tcPr>
            <w:tcW w:type="dxa" w:w="2880"/>
            <w:vAlign w:val="center"/>
            <w:tcMar>
              <w:top w:w="90" w:type="dxa"/>
              <w:start w:w="90" w:type="dxa"/>
              <w:bottom w:w="90" w:type="dxa"/>
              <w:end w:w="90" w:type="dxa"/>
            </w:tcMar>
          </w:tcPr>
          <w:p>
            <w:pPr>
              <w:spacing w:after="0"/>
            </w:pPr>
            <w:r>
              <w:rPr>
                <w:sz w:val="16"/>
              </w:rPr>
              <w:t>Clock skew</w:t>
            </w:r>
          </w:p>
        </w:tc>
        <w:tc>
          <w:tcPr>
            <w:tcW w:type="dxa" w:w="2880"/>
            <w:vAlign w:val="center"/>
            <w:tcMar>
              <w:top w:w="90" w:type="dxa"/>
              <w:start w:w="90" w:type="dxa"/>
              <w:bottom w:w="90" w:type="dxa"/>
              <w:end w:w="90" w:type="dxa"/>
            </w:tcMar>
          </w:tcPr>
          <w:p>
            <w:pPr>
              <w:spacing w:after="0"/>
            </w:pPr>
            <w:r>
              <w:rPr>
                <w:sz w:val="16"/>
              </w:rPr>
              <w:t>&lt;=30 giây</w:t>
            </w:r>
          </w:p>
        </w:tc>
        <w:tc>
          <w:tcPr>
            <w:tcW w:type="dxa" w:w="4896"/>
            <w:vAlign w:val="center"/>
            <w:tcMar>
              <w:top w:w="90" w:type="dxa"/>
              <w:start w:w="90" w:type="dxa"/>
              <w:bottom w:w="90" w:type="dxa"/>
              <w:end w:w="90" w:type="dxa"/>
            </w:tcMar>
          </w:tcPr>
          <w:p>
            <w:pPr>
              <w:spacing w:after="0"/>
            </w:pPr>
            <w:r>
              <w:rPr>
                <w:sz w:val="16"/>
              </w:rPr>
              <w:t>Alert infra</w:t>
            </w:r>
          </w:p>
        </w:tc>
      </w:tr>
    </w:tbl>
    <w:p>
      <w:pPr>
        <w:spacing w:after="0"/>
      </w:pPr>
    </w:p>
    <w:p>
      <w:pPr>
        <w:pStyle w:val="Heading1"/>
        <w:keepNext/>
      </w:pPr>
      <w:r>
        <w:t>6. Feature Engine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243B64"/>
            <w:tcMar>
              <w:top w:w="90" w:type="dxa"/>
              <w:start w:w="90" w:type="dxa"/>
              <w:bottom w:w="90" w:type="dxa"/>
              <w:end w:w="90" w:type="dxa"/>
            </w:tcMar>
            <w:vAlign w:val="center"/>
          </w:tcPr>
          <w:p>
            <w:r>
              <w:rPr>
                <w:b/>
                <w:color w:val="FFFFFF"/>
              </w:rPr>
              <w:t>Feature group</w:t>
            </w:r>
          </w:p>
        </w:tc>
        <w:tc>
          <w:tcPr>
            <w:tcW w:type="dxa" w:w="8064"/>
            <w:shd w:fill="243B64"/>
            <w:tcMar>
              <w:top w:w="90" w:type="dxa"/>
              <w:start w:w="90" w:type="dxa"/>
              <w:bottom w:w="90" w:type="dxa"/>
              <w:end w:w="90" w:type="dxa"/>
            </w:tcMar>
            <w:vAlign w:val="center"/>
          </w:tcPr>
          <w:p>
            <w:r>
              <w:rPr>
                <w:b/>
                <w:color w:val="FFFFFF"/>
              </w:rPr>
              <w:t>Features tối thiểu</w:t>
            </w:r>
          </w:p>
        </w:tc>
      </w:tr>
      <w:tr>
        <w:tc>
          <w:tcPr>
            <w:tcW w:type="dxa" w:w="2592"/>
            <w:vAlign w:val="center"/>
            <w:tcMar>
              <w:top w:w="90" w:type="dxa"/>
              <w:start w:w="90" w:type="dxa"/>
              <w:bottom w:w="90" w:type="dxa"/>
              <w:end w:w="90" w:type="dxa"/>
            </w:tcMar>
          </w:tcPr>
          <w:p>
            <w:pPr>
              <w:spacing w:after="0"/>
            </w:pPr>
            <w:r>
              <w:rPr>
                <w:sz w:val="17"/>
              </w:rPr>
              <w:t>Price/return</w:t>
            </w:r>
          </w:p>
        </w:tc>
        <w:tc>
          <w:tcPr>
            <w:tcW w:type="dxa" w:w="8064"/>
            <w:vAlign w:val="center"/>
            <w:tcMar>
              <w:top w:w="90" w:type="dxa"/>
              <w:start w:w="90" w:type="dxa"/>
              <w:bottom w:w="90" w:type="dxa"/>
              <w:end w:w="90" w:type="dxa"/>
            </w:tcMar>
          </w:tcPr>
          <w:p>
            <w:pPr>
              <w:spacing w:after="0"/>
            </w:pPr>
            <w:r>
              <w:rPr>
                <w:sz w:val="17"/>
              </w:rPr>
              <w:t>log_return_1d/5d/10d/20d/60d; high-low range; gap</w:t>
            </w:r>
          </w:p>
        </w:tc>
      </w:tr>
      <w:tr>
        <w:tc>
          <w:tcPr>
            <w:tcW w:type="dxa" w:w="2592"/>
            <w:vAlign w:val="center"/>
            <w:tcMar>
              <w:top w:w="90" w:type="dxa"/>
              <w:start w:w="90" w:type="dxa"/>
              <w:bottom w:w="90" w:type="dxa"/>
              <w:end w:w="90" w:type="dxa"/>
            </w:tcMar>
            <w:shd w:fill="F2F5F9"/>
          </w:tcPr>
          <w:p>
            <w:pPr>
              <w:spacing w:after="0"/>
            </w:pPr>
            <w:r>
              <w:rPr>
                <w:sz w:val="17"/>
              </w:rPr>
              <w:t>Volatility</w:t>
            </w:r>
          </w:p>
        </w:tc>
        <w:tc>
          <w:tcPr>
            <w:tcW w:type="dxa" w:w="8064"/>
            <w:vAlign w:val="center"/>
            <w:tcMar>
              <w:top w:w="90" w:type="dxa"/>
              <w:start w:w="90" w:type="dxa"/>
              <w:bottom w:w="90" w:type="dxa"/>
              <w:end w:w="90" w:type="dxa"/>
            </w:tcMar>
            <w:shd w:fill="F2F5F9"/>
          </w:tcPr>
          <w:p>
            <w:pPr>
              <w:spacing w:after="0"/>
            </w:pPr>
            <w:r>
              <w:rPr>
                <w:sz w:val="17"/>
              </w:rPr>
              <w:t>realized_vol_7d/14d/30d/90d; EWMA vol; downside semivol</w:t>
            </w:r>
          </w:p>
        </w:tc>
      </w:tr>
      <w:tr>
        <w:tc>
          <w:tcPr>
            <w:tcW w:type="dxa" w:w="2592"/>
            <w:vAlign w:val="center"/>
            <w:tcMar>
              <w:top w:w="90" w:type="dxa"/>
              <w:start w:w="90" w:type="dxa"/>
              <w:bottom w:w="90" w:type="dxa"/>
              <w:end w:w="90" w:type="dxa"/>
            </w:tcMar>
          </w:tcPr>
          <w:p>
            <w:pPr>
              <w:spacing w:after="0"/>
            </w:pPr>
            <w:r>
              <w:rPr>
                <w:sz w:val="17"/>
              </w:rPr>
              <w:t>Trend</w:t>
            </w:r>
          </w:p>
        </w:tc>
        <w:tc>
          <w:tcPr>
            <w:tcW w:type="dxa" w:w="8064"/>
            <w:vAlign w:val="center"/>
            <w:tcMar>
              <w:top w:w="90" w:type="dxa"/>
              <w:start w:w="90" w:type="dxa"/>
              <w:bottom w:w="90" w:type="dxa"/>
              <w:end w:w="90" w:type="dxa"/>
            </w:tcMar>
          </w:tcPr>
          <w:p>
            <w:pPr>
              <w:spacing w:after="0"/>
            </w:pPr>
            <w:r>
              <w:rPr>
                <w:sz w:val="17"/>
              </w:rPr>
              <w:t>MA20/50/100/200 distance; slope; RSI chỉ dùng phụ trợ</w:t>
            </w:r>
          </w:p>
        </w:tc>
      </w:tr>
      <w:tr>
        <w:tc>
          <w:tcPr>
            <w:tcW w:type="dxa" w:w="2592"/>
            <w:vAlign w:val="center"/>
            <w:tcMar>
              <w:top w:w="90" w:type="dxa"/>
              <w:start w:w="90" w:type="dxa"/>
              <w:bottom w:w="90" w:type="dxa"/>
              <w:end w:w="90" w:type="dxa"/>
            </w:tcMar>
            <w:shd w:fill="F2F5F9"/>
          </w:tcPr>
          <w:p>
            <w:pPr>
              <w:spacing w:after="0"/>
            </w:pPr>
            <w:r>
              <w:rPr>
                <w:sz w:val="17"/>
              </w:rPr>
              <w:t>Drawdown</w:t>
            </w:r>
          </w:p>
        </w:tc>
        <w:tc>
          <w:tcPr>
            <w:tcW w:type="dxa" w:w="8064"/>
            <w:vAlign w:val="center"/>
            <w:tcMar>
              <w:top w:w="90" w:type="dxa"/>
              <w:start w:w="90" w:type="dxa"/>
              <w:bottom w:w="90" w:type="dxa"/>
              <w:end w:w="90" w:type="dxa"/>
            </w:tcMar>
            <w:shd w:fill="F2F5F9"/>
          </w:tcPr>
          <w:p>
            <w:pPr>
              <w:spacing w:after="0"/>
            </w:pPr>
            <w:r>
              <w:rPr>
                <w:sz w:val="17"/>
              </w:rPr>
              <w:t>drawdown_from_20d/60d/252d_high; max_drawdown rolling</w:t>
            </w:r>
          </w:p>
        </w:tc>
      </w:tr>
      <w:tr>
        <w:tc>
          <w:tcPr>
            <w:tcW w:type="dxa" w:w="2592"/>
            <w:vAlign w:val="center"/>
            <w:tcMar>
              <w:top w:w="90" w:type="dxa"/>
              <w:start w:w="90" w:type="dxa"/>
              <w:bottom w:w="90" w:type="dxa"/>
              <w:end w:w="90" w:type="dxa"/>
            </w:tcMar>
          </w:tcPr>
          <w:p>
            <w:pPr>
              <w:spacing w:after="0"/>
            </w:pPr>
            <w:r>
              <w:rPr>
                <w:sz w:val="17"/>
              </w:rPr>
              <w:t>Liquidity</w:t>
            </w:r>
          </w:p>
        </w:tc>
        <w:tc>
          <w:tcPr>
            <w:tcW w:type="dxa" w:w="8064"/>
            <w:vAlign w:val="center"/>
            <w:tcMar>
              <w:top w:w="90" w:type="dxa"/>
              <w:start w:w="90" w:type="dxa"/>
              <w:bottom w:w="90" w:type="dxa"/>
              <w:end w:w="90" w:type="dxa"/>
            </w:tcMar>
          </w:tcPr>
          <w:p>
            <w:pPr>
              <w:spacing w:after="0"/>
            </w:pPr>
            <w:r>
              <w:rPr>
                <w:sz w:val="17"/>
              </w:rPr>
              <w:t>Phú Quý spread; spread percentile; buyback status; liquidation days</w:t>
            </w:r>
          </w:p>
        </w:tc>
      </w:tr>
      <w:tr>
        <w:tc>
          <w:tcPr>
            <w:tcW w:type="dxa" w:w="2592"/>
            <w:vAlign w:val="center"/>
            <w:tcMar>
              <w:top w:w="90" w:type="dxa"/>
              <w:start w:w="90" w:type="dxa"/>
              <w:bottom w:w="90" w:type="dxa"/>
              <w:end w:w="90" w:type="dxa"/>
            </w:tcMar>
            <w:shd w:fill="F2F5F9"/>
          </w:tcPr>
          <w:p>
            <w:pPr>
              <w:spacing w:after="0"/>
            </w:pPr>
            <w:r>
              <w:rPr>
                <w:sz w:val="17"/>
              </w:rPr>
              <w:t>Cross asset</w:t>
            </w:r>
          </w:p>
        </w:tc>
        <w:tc>
          <w:tcPr>
            <w:tcW w:type="dxa" w:w="8064"/>
            <w:vAlign w:val="center"/>
            <w:tcMar>
              <w:top w:w="90" w:type="dxa"/>
              <w:start w:w="90" w:type="dxa"/>
              <w:bottom w:w="90" w:type="dxa"/>
              <w:end w:w="90" w:type="dxa"/>
            </w:tcMar>
            <w:shd w:fill="F2F5F9"/>
          </w:tcPr>
          <w:p>
            <w:pPr>
              <w:spacing w:after="0"/>
            </w:pPr>
            <w:r>
              <w:rPr>
                <w:sz w:val="17"/>
              </w:rPr>
              <w:t>gold return; gold/silver ratio; copper return; DXY; USD/VND</w:t>
            </w:r>
          </w:p>
        </w:tc>
      </w:tr>
      <w:tr>
        <w:tc>
          <w:tcPr>
            <w:tcW w:type="dxa" w:w="2592"/>
            <w:vAlign w:val="center"/>
            <w:tcMar>
              <w:top w:w="90" w:type="dxa"/>
              <w:start w:w="90" w:type="dxa"/>
              <w:bottom w:w="90" w:type="dxa"/>
              <w:end w:w="90" w:type="dxa"/>
            </w:tcMar>
          </w:tcPr>
          <w:p>
            <w:pPr>
              <w:spacing w:after="0"/>
            </w:pPr>
            <w:r>
              <w:rPr>
                <w:sz w:val="17"/>
              </w:rPr>
              <w:t>Rates/macro</w:t>
            </w:r>
          </w:p>
        </w:tc>
        <w:tc>
          <w:tcPr>
            <w:tcW w:type="dxa" w:w="8064"/>
            <w:vAlign w:val="center"/>
            <w:tcMar>
              <w:top w:w="90" w:type="dxa"/>
              <w:start w:w="90" w:type="dxa"/>
              <w:bottom w:w="90" w:type="dxa"/>
              <w:end w:w="90" w:type="dxa"/>
            </w:tcMar>
          </w:tcPr>
          <w:p>
            <w:pPr>
              <w:spacing w:after="0"/>
            </w:pPr>
            <w:r>
              <w:rPr>
                <w:sz w:val="17"/>
              </w:rPr>
              <w:t>2Y/10Y yield, real yield, CPI surprise, payroll surprise, PMI</w:t>
            </w:r>
          </w:p>
        </w:tc>
      </w:tr>
      <w:tr>
        <w:tc>
          <w:tcPr>
            <w:tcW w:type="dxa" w:w="2592"/>
            <w:vAlign w:val="center"/>
            <w:tcMar>
              <w:top w:w="90" w:type="dxa"/>
              <w:start w:w="90" w:type="dxa"/>
              <w:bottom w:w="90" w:type="dxa"/>
              <w:end w:w="90" w:type="dxa"/>
            </w:tcMar>
            <w:shd w:fill="F2F5F9"/>
          </w:tcPr>
          <w:p>
            <w:pPr>
              <w:spacing w:after="0"/>
            </w:pPr>
            <w:r>
              <w:rPr>
                <w:sz w:val="17"/>
              </w:rPr>
              <w:t>Positioning</w:t>
            </w:r>
          </w:p>
        </w:tc>
        <w:tc>
          <w:tcPr>
            <w:tcW w:type="dxa" w:w="8064"/>
            <w:vAlign w:val="center"/>
            <w:tcMar>
              <w:top w:w="90" w:type="dxa"/>
              <w:start w:w="90" w:type="dxa"/>
              <w:bottom w:w="90" w:type="dxa"/>
              <w:end w:w="90" w:type="dxa"/>
            </w:tcMar>
            <w:shd w:fill="F2F5F9"/>
          </w:tcPr>
          <w:p>
            <w:pPr>
              <w:spacing w:after="0"/>
            </w:pPr>
            <w:r>
              <w:rPr>
                <w:sz w:val="17"/>
              </w:rPr>
              <w:t>managed-money net long, percentile, weekly change, open interest</w:t>
            </w:r>
          </w:p>
        </w:tc>
      </w:tr>
      <w:tr>
        <w:tc>
          <w:tcPr>
            <w:tcW w:type="dxa" w:w="2592"/>
            <w:vAlign w:val="center"/>
            <w:tcMar>
              <w:top w:w="90" w:type="dxa"/>
              <w:start w:w="90" w:type="dxa"/>
              <w:bottom w:w="90" w:type="dxa"/>
              <w:end w:w="90" w:type="dxa"/>
            </w:tcMar>
          </w:tcPr>
          <w:p>
            <w:pPr>
              <w:spacing w:after="0"/>
            </w:pPr>
            <w:r>
              <w:rPr>
                <w:sz w:val="17"/>
              </w:rPr>
              <w:t>Event</w:t>
            </w:r>
          </w:p>
        </w:tc>
        <w:tc>
          <w:tcPr>
            <w:tcW w:type="dxa" w:w="8064"/>
            <w:vAlign w:val="center"/>
            <w:tcMar>
              <w:top w:w="90" w:type="dxa"/>
              <w:start w:w="90" w:type="dxa"/>
              <w:bottom w:w="90" w:type="dxa"/>
              <w:end w:w="90" w:type="dxa"/>
            </w:tcMar>
          </w:tcPr>
          <w:p>
            <w:pPr>
              <w:spacing w:after="0"/>
            </w:pPr>
            <w:r>
              <w:rPr>
                <w:sz w:val="17"/>
              </w:rPr>
              <w:t>hours_to_FOMC/CPI/NFP/expiry; severity; event cluster</w:t>
            </w:r>
          </w:p>
        </w:tc>
      </w:tr>
      <w:tr>
        <w:tc>
          <w:tcPr>
            <w:tcW w:type="dxa" w:w="2592"/>
            <w:vAlign w:val="center"/>
            <w:tcMar>
              <w:top w:w="90" w:type="dxa"/>
              <w:start w:w="90" w:type="dxa"/>
              <w:bottom w:w="90" w:type="dxa"/>
              <w:end w:w="90" w:type="dxa"/>
            </w:tcMar>
            <w:shd w:fill="F2F5F9"/>
          </w:tcPr>
          <w:p>
            <w:pPr>
              <w:spacing w:after="0"/>
            </w:pPr>
            <w:r>
              <w:rPr>
                <w:sz w:val="17"/>
              </w:rPr>
              <w:t>Portfolio</w:t>
            </w:r>
          </w:p>
        </w:tc>
        <w:tc>
          <w:tcPr>
            <w:tcW w:type="dxa" w:w="8064"/>
            <w:vAlign w:val="center"/>
            <w:tcMar>
              <w:top w:w="90" w:type="dxa"/>
              <w:start w:w="90" w:type="dxa"/>
              <w:bottom w:w="90" w:type="dxa"/>
              <w:end w:w="90" w:type="dxa"/>
            </w:tcMar>
            <w:shd w:fill="F2F5F9"/>
          </w:tcPr>
          <w:p>
            <w:pPr>
              <w:spacing w:after="0"/>
            </w:pPr>
            <w:r>
              <w:rPr>
                <w:sz w:val="17"/>
              </w:rPr>
              <w:t>portfolio LTV; concentration by term/SKU/customer; maturity ladder</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EAF1FB"/>
            <w:tcMar>
              <w:top w:w="140" w:type="dxa"/>
              <w:start w:w="160" w:type="dxa"/>
              <w:bottom w:w="140" w:type="dxa"/>
              <w:end w:w="160" w:type="dxa"/>
            </w:tcMar>
          </w:tcPr>
          <w:p>
            <w:r>
              <w:rPr>
                <w:b/>
                <w:color w:val="243B64"/>
              </w:rPr>
              <w:t>Point-in-time requirement</w:t>
              <w:br/>
            </w:r>
            <w:r>
              <w:t>Feature tại thời điểm T chỉ được dùng dữ liệu đã thực sự công bố trước hoặc tại T. Backtest phải dùng vintage/release timestamp để tránh look-ahead bias.</w:t>
            </w:r>
          </w:p>
        </w:tc>
      </w:tr>
    </w:tbl>
    <w:p>
      <w:pPr>
        <w:spacing w:after="0"/>
      </w:pPr>
    </w:p>
    <w:p>
      <w:pPr>
        <w:pStyle w:val="Heading1"/>
        <w:keepNext/>
      </w:pPr>
      <w:r>
        <w:t>7. Risk Models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243B64"/>
            <w:tcMar>
              <w:top w:w="90" w:type="dxa"/>
              <w:start w:w="90" w:type="dxa"/>
              <w:bottom w:w="90" w:type="dxa"/>
              <w:end w:w="90" w:type="dxa"/>
            </w:tcMar>
            <w:vAlign w:val="center"/>
          </w:tcPr>
          <w:p>
            <w:r>
              <w:rPr>
                <w:b/>
                <w:color w:val="FFFFFF"/>
              </w:rPr>
              <w:t>Model</w:t>
            </w:r>
          </w:p>
        </w:tc>
        <w:tc>
          <w:tcPr>
            <w:tcW w:type="dxa" w:w="3456"/>
            <w:shd w:fill="243B64"/>
            <w:tcMar>
              <w:top w:w="90" w:type="dxa"/>
              <w:start w:w="90" w:type="dxa"/>
              <w:bottom w:w="90" w:type="dxa"/>
              <w:end w:w="90" w:type="dxa"/>
            </w:tcMar>
            <w:vAlign w:val="center"/>
          </w:tcPr>
          <w:p>
            <w:r>
              <w:rPr>
                <w:b/>
                <w:color w:val="FFFFFF"/>
              </w:rPr>
              <w:t>Mục đích</w:t>
            </w:r>
          </w:p>
        </w:tc>
        <w:tc>
          <w:tcPr>
            <w:tcW w:type="dxa" w:w="1872"/>
            <w:shd w:fill="243B64"/>
            <w:tcMar>
              <w:top w:w="90" w:type="dxa"/>
              <w:start w:w="90" w:type="dxa"/>
              <w:bottom w:w="90" w:type="dxa"/>
              <w:end w:w="90" w:type="dxa"/>
            </w:tcMar>
            <w:vAlign w:val="center"/>
          </w:tcPr>
          <w:p>
            <w:r>
              <w:rPr>
                <w:b/>
                <w:color w:val="FFFFFF"/>
              </w:rPr>
              <w:t>MVP</w:t>
            </w:r>
          </w:p>
        </w:tc>
        <w:tc>
          <w:tcPr>
            <w:tcW w:type="dxa" w:w="3024"/>
            <w:shd w:fill="243B64"/>
            <w:tcMar>
              <w:top w:w="90" w:type="dxa"/>
              <w:start w:w="90" w:type="dxa"/>
              <w:bottom w:w="90" w:type="dxa"/>
              <w:end w:w="90" w:type="dxa"/>
            </w:tcMar>
            <w:vAlign w:val="center"/>
          </w:tcPr>
          <w:p>
            <w:r>
              <w:rPr>
                <w:b/>
                <w:color w:val="FFFFFF"/>
              </w:rPr>
              <w:t>Output</w:t>
            </w:r>
          </w:p>
        </w:tc>
      </w:tr>
      <w:tr>
        <w:tc>
          <w:tcPr>
            <w:tcW w:type="dxa" w:w="2304"/>
            <w:vAlign w:val="center"/>
            <w:tcMar>
              <w:top w:w="90" w:type="dxa"/>
              <w:start w:w="90" w:type="dxa"/>
              <w:bottom w:w="90" w:type="dxa"/>
              <w:end w:w="90" w:type="dxa"/>
            </w:tcMar>
          </w:tcPr>
          <w:p>
            <w:pPr>
              <w:spacing w:after="0"/>
            </w:pPr>
            <w:r>
              <w:rPr>
                <w:sz w:val="16"/>
              </w:rPr>
              <w:t>Historical simulation</w:t>
            </w:r>
          </w:p>
        </w:tc>
        <w:tc>
          <w:tcPr>
            <w:tcW w:type="dxa" w:w="3456"/>
            <w:vAlign w:val="center"/>
            <w:tcMar>
              <w:top w:w="90" w:type="dxa"/>
              <w:start w:w="90" w:type="dxa"/>
              <w:bottom w:w="90" w:type="dxa"/>
              <w:end w:w="90" w:type="dxa"/>
            </w:tcMar>
          </w:tcPr>
          <w:p>
            <w:pPr>
              <w:spacing w:after="0"/>
            </w:pPr>
            <w:r>
              <w:rPr>
                <w:sz w:val="16"/>
              </w:rPr>
              <w:t>Downside theo horizon 7/14/30/60/90 ngày</w:t>
            </w:r>
          </w:p>
        </w:tc>
        <w:tc>
          <w:tcPr>
            <w:tcW w:type="dxa" w:w="1872"/>
            <w:vAlign w:val="center"/>
            <w:tcMar>
              <w:top w:w="90" w:type="dxa"/>
              <w:start w:w="90" w:type="dxa"/>
              <w:bottom w:w="90" w:type="dxa"/>
              <w:end w:w="90" w:type="dxa"/>
            </w:tcMar>
          </w:tcPr>
          <w:p>
            <w:pPr>
              <w:spacing w:after="0"/>
            </w:pPr>
            <w:r>
              <w:rPr>
                <w:sz w:val="16"/>
              </w:rPr>
              <w:t>Bắt buộc</w:t>
            </w:r>
          </w:p>
        </w:tc>
        <w:tc>
          <w:tcPr>
            <w:tcW w:type="dxa" w:w="3024"/>
            <w:vAlign w:val="center"/>
            <w:tcMar>
              <w:top w:w="90" w:type="dxa"/>
              <w:start w:w="90" w:type="dxa"/>
              <w:bottom w:w="90" w:type="dxa"/>
              <w:end w:w="90" w:type="dxa"/>
            </w:tcMar>
          </w:tcPr>
          <w:p>
            <w:pPr>
              <w:spacing w:after="0"/>
            </w:pPr>
            <w:r>
              <w:rPr>
                <w:sz w:val="16"/>
              </w:rPr>
              <w:t>VaR, ES, max adverse move</w:t>
            </w:r>
          </w:p>
        </w:tc>
      </w:tr>
      <w:tr>
        <w:tc>
          <w:tcPr>
            <w:tcW w:type="dxa" w:w="2304"/>
            <w:vAlign w:val="center"/>
            <w:tcMar>
              <w:top w:w="90" w:type="dxa"/>
              <w:start w:w="90" w:type="dxa"/>
              <w:bottom w:w="90" w:type="dxa"/>
              <w:end w:w="90" w:type="dxa"/>
            </w:tcMar>
            <w:shd w:fill="F2F5F9"/>
          </w:tcPr>
          <w:p>
            <w:pPr>
              <w:spacing w:after="0"/>
            </w:pPr>
            <w:r>
              <w:rPr>
                <w:sz w:val="16"/>
              </w:rPr>
              <w:t>EWMA</w:t>
            </w:r>
          </w:p>
        </w:tc>
        <w:tc>
          <w:tcPr>
            <w:tcW w:type="dxa" w:w="3456"/>
            <w:vAlign w:val="center"/>
            <w:tcMar>
              <w:top w:w="90" w:type="dxa"/>
              <w:start w:w="90" w:type="dxa"/>
              <w:bottom w:w="90" w:type="dxa"/>
              <w:end w:w="90" w:type="dxa"/>
            </w:tcMar>
            <w:shd w:fill="F2F5F9"/>
          </w:tcPr>
          <w:p>
            <w:pPr>
              <w:spacing w:after="0"/>
            </w:pPr>
            <w:r>
              <w:rPr>
                <w:sz w:val="16"/>
              </w:rPr>
              <w:t>Volatility phản ứng nhanh</w:t>
            </w:r>
          </w:p>
        </w:tc>
        <w:tc>
          <w:tcPr>
            <w:tcW w:type="dxa" w:w="1872"/>
            <w:vAlign w:val="center"/>
            <w:tcMar>
              <w:top w:w="90" w:type="dxa"/>
              <w:start w:w="90" w:type="dxa"/>
              <w:bottom w:w="90" w:type="dxa"/>
              <w:end w:w="90" w:type="dxa"/>
            </w:tcMar>
            <w:shd w:fill="F2F5F9"/>
          </w:tcPr>
          <w:p>
            <w:pPr>
              <w:spacing w:after="0"/>
            </w:pPr>
            <w:r>
              <w:rPr>
                <w:sz w:val="16"/>
              </w:rPr>
              <w:t>Bắt buộc</w:t>
            </w:r>
          </w:p>
        </w:tc>
        <w:tc>
          <w:tcPr>
            <w:tcW w:type="dxa" w:w="3024"/>
            <w:vAlign w:val="center"/>
            <w:tcMar>
              <w:top w:w="90" w:type="dxa"/>
              <w:start w:w="90" w:type="dxa"/>
              <w:bottom w:w="90" w:type="dxa"/>
              <w:end w:w="90" w:type="dxa"/>
            </w:tcMar>
            <w:shd w:fill="F2F5F9"/>
          </w:tcPr>
          <w:p>
            <w:pPr>
              <w:spacing w:after="0"/>
            </w:pPr>
            <w:r>
              <w:rPr>
                <w:sz w:val="16"/>
              </w:rPr>
              <w:t>Forecast volatility</w:t>
            </w:r>
          </w:p>
        </w:tc>
      </w:tr>
      <w:tr>
        <w:tc>
          <w:tcPr>
            <w:tcW w:type="dxa" w:w="2304"/>
            <w:vAlign w:val="center"/>
            <w:tcMar>
              <w:top w:w="90" w:type="dxa"/>
              <w:start w:w="90" w:type="dxa"/>
              <w:bottom w:w="90" w:type="dxa"/>
              <w:end w:w="90" w:type="dxa"/>
            </w:tcMar>
          </w:tcPr>
          <w:p>
            <w:pPr>
              <w:spacing w:after="0"/>
            </w:pPr>
            <w:r>
              <w:rPr>
                <w:sz w:val="16"/>
              </w:rPr>
              <w:t>Risk Score</w:t>
            </w:r>
          </w:p>
        </w:tc>
        <w:tc>
          <w:tcPr>
            <w:tcW w:type="dxa" w:w="3456"/>
            <w:vAlign w:val="center"/>
            <w:tcMar>
              <w:top w:w="90" w:type="dxa"/>
              <w:start w:w="90" w:type="dxa"/>
              <w:bottom w:w="90" w:type="dxa"/>
              <w:end w:w="90" w:type="dxa"/>
            </w:tcMar>
          </w:tcPr>
          <w:p>
            <w:pPr>
              <w:spacing w:after="0"/>
            </w:pPr>
            <w:r>
              <w:rPr>
                <w:sz w:val="16"/>
              </w:rPr>
              <w:t>Tổng hợp tín hiệu dễ giải thích</w:t>
            </w:r>
          </w:p>
        </w:tc>
        <w:tc>
          <w:tcPr>
            <w:tcW w:type="dxa" w:w="1872"/>
            <w:vAlign w:val="center"/>
            <w:tcMar>
              <w:top w:w="90" w:type="dxa"/>
              <w:start w:w="90" w:type="dxa"/>
              <w:bottom w:w="90" w:type="dxa"/>
              <w:end w:w="90" w:type="dxa"/>
            </w:tcMar>
          </w:tcPr>
          <w:p>
            <w:pPr>
              <w:spacing w:after="0"/>
            </w:pPr>
            <w:r>
              <w:rPr>
                <w:sz w:val="16"/>
              </w:rPr>
              <w:t>Bắt buộc</w:t>
            </w:r>
          </w:p>
        </w:tc>
        <w:tc>
          <w:tcPr>
            <w:tcW w:type="dxa" w:w="3024"/>
            <w:vAlign w:val="center"/>
            <w:tcMar>
              <w:top w:w="90" w:type="dxa"/>
              <w:start w:w="90" w:type="dxa"/>
              <w:bottom w:w="90" w:type="dxa"/>
              <w:end w:w="90" w:type="dxa"/>
            </w:tcMar>
          </w:tcPr>
          <w:p>
            <w:pPr>
              <w:spacing w:after="0"/>
            </w:pPr>
            <w:r>
              <w:rPr>
                <w:sz w:val="16"/>
              </w:rPr>
              <w:t>0-100 + components</w:t>
            </w:r>
          </w:p>
        </w:tc>
      </w:tr>
      <w:tr>
        <w:tc>
          <w:tcPr>
            <w:tcW w:type="dxa" w:w="2304"/>
            <w:vAlign w:val="center"/>
            <w:tcMar>
              <w:top w:w="90" w:type="dxa"/>
              <w:start w:w="90" w:type="dxa"/>
              <w:bottom w:w="90" w:type="dxa"/>
              <w:end w:w="90" w:type="dxa"/>
            </w:tcMar>
            <w:shd w:fill="F2F5F9"/>
          </w:tcPr>
          <w:p>
            <w:pPr>
              <w:spacing w:after="0"/>
            </w:pPr>
            <w:r>
              <w:rPr>
                <w:sz w:val="16"/>
              </w:rPr>
              <w:t>Regime classifier</w:t>
            </w:r>
          </w:p>
        </w:tc>
        <w:tc>
          <w:tcPr>
            <w:tcW w:type="dxa" w:w="3456"/>
            <w:vAlign w:val="center"/>
            <w:tcMar>
              <w:top w:w="90" w:type="dxa"/>
              <w:start w:w="90" w:type="dxa"/>
              <w:bottom w:w="90" w:type="dxa"/>
              <w:end w:w="90" w:type="dxa"/>
            </w:tcMar>
            <w:shd w:fill="F2F5F9"/>
          </w:tcPr>
          <w:p>
            <w:pPr>
              <w:spacing w:after="0"/>
            </w:pPr>
            <w:r>
              <w:rPr>
                <w:sz w:val="16"/>
              </w:rPr>
              <w:t>Phân loại trạng thái thị trường</w:t>
            </w:r>
          </w:p>
        </w:tc>
        <w:tc>
          <w:tcPr>
            <w:tcW w:type="dxa" w:w="1872"/>
            <w:vAlign w:val="center"/>
            <w:tcMar>
              <w:top w:w="90" w:type="dxa"/>
              <w:start w:w="90" w:type="dxa"/>
              <w:bottom w:w="90" w:type="dxa"/>
              <w:end w:w="90" w:type="dxa"/>
            </w:tcMar>
            <w:shd w:fill="F2F5F9"/>
          </w:tcPr>
          <w:p>
            <w:pPr>
              <w:spacing w:after="0"/>
            </w:pPr>
            <w:r>
              <w:rPr>
                <w:sz w:val="16"/>
              </w:rPr>
              <w:t>Bắt buộc rule-based; HMM sau</w:t>
            </w:r>
          </w:p>
        </w:tc>
        <w:tc>
          <w:tcPr>
            <w:tcW w:type="dxa" w:w="3024"/>
            <w:vAlign w:val="center"/>
            <w:tcMar>
              <w:top w:w="90" w:type="dxa"/>
              <w:start w:w="90" w:type="dxa"/>
              <w:bottom w:w="90" w:type="dxa"/>
              <w:end w:w="90" w:type="dxa"/>
            </w:tcMar>
            <w:shd w:fill="F2F5F9"/>
          </w:tcPr>
          <w:p>
            <w:pPr>
              <w:spacing w:after="0"/>
            </w:pPr>
            <w:r>
              <w:rPr>
                <w:sz w:val="16"/>
              </w:rPr>
              <w:t>NORMAL/CAUTIOUS/HIGH/STRESS</w:t>
            </w:r>
          </w:p>
        </w:tc>
      </w:tr>
      <w:tr>
        <w:tc>
          <w:tcPr>
            <w:tcW w:type="dxa" w:w="2304"/>
            <w:vAlign w:val="center"/>
            <w:tcMar>
              <w:top w:w="90" w:type="dxa"/>
              <w:start w:w="90" w:type="dxa"/>
              <w:bottom w:w="90" w:type="dxa"/>
              <w:end w:w="90" w:type="dxa"/>
            </w:tcMar>
          </w:tcPr>
          <w:p>
            <w:pPr>
              <w:spacing w:after="0"/>
            </w:pPr>
            <w:r>
              <w:rPr>
                <w:sz w:val="16"/>
              </w:rPr>
              <w:t>GJR-GARCH</w:t>
            </w:r>
          </w:p>
        </w:tc>
        <w:tc>
          <w:tcPr>
            <w:tcW w:type="dxa" w:w="3456"/>
            <w:vAlign w:val="center"/>
            <w:tcMar>
              <w:top w:w="90" w:type="dxa"/>
              <w:start w:w="90" w:type="dxa"/>
              <w:bottom w:w="90" w:type="dxa"/>
              <w:end w:w="90" w:type="dxa"/>
            </w:tcMar>
          </w:tcPr>
          <w:p>
            <w:pPr>
              <w:spacing w:after="0"/>
            </w:pPr>
            <w:r>
              <w:rPr>
                <w:sz w:val="16"/>
              </w:rPr>
              <w:t>Forecast volatility bất đối xứng</w:t>
            </w:r>
          </w:p>
        </w:tc>
        <w:tc>
          <w:tcPr>
            <w:tcW w:type="dxa" w:w="1872"/>
            <w:vAlign w:val="center"/>
            <w:tcMar>
              <w:top w:w="90" w:type="dxa"/>
              <w:start w:w="90" w:type="dxa"/>
              <w:bottom w:w="90" w:type="dxa"/>
              <w:end w:w="90" w:type="dxa"/>
            </w:tcMar>
          </w:tcPr>
          <w:p>
            <w:pPr>
              <w:spacing w:after="0"/>
            </w:pPr>
            <w:r>
              <w:rPr>
                <w:sz w:val="16"/>
              </w:rPr>
              <w:t>Phase 2</w:t>
            </w:r>
          </w:p>
        </w:tc>
        <w:tc>
          <w:tcPr>
            <w:tcW w:type="dxa" w:w="3024"/>
            <w:vAlign w:val="center"/>
            <w:tcMar>
              <w:top w:w="90" w:type="dxa"/>
              <w:start w:w="90" w:type="dxa"/>
              <w:bottom w:w="90" w:type="dxa"/>
              <w:end w:w="90" w:type="dxa"/>
            </w:tcMar>
          </w:tcPr>
          <w:p>
            <w:pPr>
              <w:spacing w:after="0"/>
            </w:pPr>
            <w:r>
              <w:rPr>
                <w:sz w:val="16"/>
              </w:rPr>
              <w:t>Vol forecast distribution</w:t>
            </w:r>
          </w:p>
        </w:tc>
      </w:tr>
      <w:tr>
        <w:tc>
          <w:tcPr>
            <w:tcW w:type="dxa" w:w="2304"/>
            <w:vAlign w:val="center"/>
            <w:tcMar>
              <w:top w:w="90" w:type="dxa"/>
              <w:start w:w="90" w:type="dxa"/>
              <w:bottom w:w="90" w:type="dxa"/>
              <w:end w:w="90" w:type="dxa"/>
            </w:tcMar>
            <w:shd w:fill="F2F5F9"/>
          </w:tcPr>
          <w:p>
            <w:pPr>
              <w:spacing w:after="0"/>
            </w:pPr>
            <w:r>
              <w:rPr>
                <w:sz w:val="16"/>
              </w:rPr>
              <w:t>Quantile regression</w:t>
            </w:r>
          </w:p>
        </w:tc>
        <w:tc>
          <w:tcPr>
            <w:tcW w:type="dxa" w:w="3456"/>
            <w:vAlign w:val="center"/>
            <w:tcMar>
              <w:top w:w="90" w:type="dxa"/>
              <w:start w:w="90" w:type="dxa"/>
              <w:bottom w:w="90" w:type="dxa"/>
              <w:end w:w="90" w:type="dxa"/>
            </w:tcMar>
            <w:shd w:fill="F2F5F9"/>
          </w:tcPr>
          <w:p>
            <w:pPr>
              <w:spacing w:after="0"/>
            </w:pPr>
            <w:r>
              <w:rPr>
                <w:sz w:val="16"/>
              </w:rPr>
              <w:t>Dự báo tail return trực tiếp</w:t>
            </w:r>
          </w:p>
        </w:tc>
        <w:tc>
          <w:tcPr>
            <w:tcW w:type="dxa" w:w="1872"/>
            <w:vAlign w:val="center"/>
            <w:tcMar>
              <w:top w:w="90" w:type="dxa"/>
              <w:start w:w="90" w:type="dxa"/>
              <w:bottom w:w="90" w:type="dxa"/>
              <w:end w:w="90" w:type="dxa"/>
            </w:tcMar>
            <w:shd w:fill="F2F5F9"/>
          </w:tcPr>
          <w:p>
            <w:pPr>
              <w:spacing w:after="0"/>
            </w:pPr>
            <w:r>
              <w:rPr>
                <w:sz w:val="16"/>
              </w:rPr>
              <w:t>Phase 2</w:t>
            </w:r>
          </w:p>
        </w:tc>
        <w:tc>
          <w:tcPr>
            <w:tcW w:type="dxa" w:w="3024"/>
            <w:vAlign w:val="center"/>
            <w:tcMar>
              <w:top w:w="90" w:type="dxa"/>
              <w:start w:w="90" w:type="dxa"/>
              <w:bottom w:w="90" w:type="dxa"/>
              <w:end w:w="90" w:type="dxa"/>
            </w:tcMar>
            <w:shd w:fill="F2F5F9"/>
          </w:tcPr>
          <w:p>
            <w:pPr>
              <w:spacing w:after="0"/>
            </w:pPr>
            <w:r>
              <w:rPr>
                <w:sz w:val="16"/>
              </w:rPr>
              <w:t>q1%, q2.5%, q5%</w:t>
            </w:r>
          </w:p>
        </w:tc>
      </w:tr>
      <w:tr>
        <w:tc>
          <w:tcPr>
            <w:tcW w:type="dxa" w:w="2304"/>
            <w:vAlign w:val="center"/>
            <w:tcMar>
              <w:top w:w="90" w:type="dxa"/>
              <w:start w:w="90" w:type="dxa"/>
              <w:bottom w:w="90" w:type="dxa"/>
              <w:end w:w="90" w:type="dxa"/>
            </w:tcMar>
          </w:tcPr>
          <w:p>
            <w:pPr>
              <w:spacing w:after="0"/>
            </w:pPr>
            <w:r>
              <w:rPr>
                <w:sz w:val="16"/>
              </w:rPr>
              <w:t>ML ensemble</w:t>
            </w:r>
          </w:p>
        </w:tc>
        <w:tc>
          <w:tcPr>
            <w:tcW w:type="dxa" w:w="3456"/>
            <w:vAlign w:val="center"/>
            <w:tcMar>
              <w:top w:w="90" w:type="dxa"/>
              <w:start w:w="90" w:type="dxa"/>
              <w:bottom w:w="90" w:type="dxa"/>
              <w:end w:w="90" w:type="dxa"/>
            </w:tcMar>
          </w:tcPr>
          <w:p>
            <w:pPr>
              <w:spacing w:after="0"/>
            </w:pPr>
            <w:r>
              <w:rPr>
                <w:sz w:val="16"/>
              </w:rPr>
              <w:t>Xác suất drawdown thresholds</w:t>
            </w:r>
          </w:p>
        </w:tc>
        <w:tc>
          <w:tcPr>
            <w:tcW w:type="dxa" w:w="1872"/>
            <w:vAlign w:val="center"/>
            <w:tcMar>
              <w:top w:w="90" w:type="dxa"/>
              <w:start w:w="90" w:type="dxa"/>
              <w:bottom w:w="90" w:type="dxa"/>
              <w:end w:w="90" w:type="dxa"/>
            </w:tcMar>
          </w:tcPr>
          <w:p>
            <w:pPr>
              <w:spacing w:after="0"/>
            </w:pPr>
            <w:r>
              <w:rPr>
                <w:sz w:val="16"/>
              </w:rPr>
              <w:t>Phase 3</w:t>
            </w:r>
          </w:p>
        </w:tc>
        <w:tc>
          <w:tcPr>
            <w:tcW w:type="dxa" w:w="3024"/>
            <w:vAlign w:val="center"/>
            <w:tcMar>
              <w:top w:w="90" w:type="dxa"/>
              <w:start w:w="90" w:type="dxa"/>
              <w:bottom w:w="90" w:type="dxa"/>
              <w:end w:w="90" w:type="dxa"/>
            </w:tcMar>
          </w:tcPr>
          <w:p>
            <w:pPr>
              <w:spacing w:after="0"/>
            </w:pPr>
            <w:r>
              <w:rPr>
                <w:sz w:val="16"/>
              </w:rPr>
              <w:t>P(drop&gt;10/20/30%)</w:t>
            </w:r>
          </w:p>
        </w:tc>
      </w:tr>
    </w:tbl>
    <w:p>
      <w:pPr>
        <w:spacing w:after="0"/>
      </w:pPr>
    </w:p>
    <w:p>
      <w:pPr>
        <w:pStyle w:val="Heading2"/>
        <w:keepNext/>
      </w:pPr>
      <w:r>
        <w:t>7.1 Risk Score v1</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56"/>
            <w:shd w:fill="243B64"/>
            <w:tcMar>
              <w:top w:w="90" w:type="dxa"/>
              <w:start w:w="90" w:type="dxa"/>
              <w:bottom w:w="90" w:type="dxa"/>
              <w:end w:w="90" w:type="dxa"/>
            </w:tcMar>
            <w:vAlign w:val="center"/>
          </w:tcPr>
          <w:p>
            <w:r>
              <w:rPr>
                <w:b/>
                <w:color w:val="FFFFFF"/>
              </w:rPr>
              <w:t>Component</w:t>
            </w:r>
          </w:p>
        </w:tc>
        <w:tc>
          <w:tcPr>
            <w:tcW w:type="dxa" w:w="1728"/>
            <w:shd w:fill="243B64"/>
            <w:tcMar>
              <w:top w:w="90" w:type="dxa"/>
              <w:start w:w="90" w:type="dxa"/>
              <w:bottom w:w="90" w:type="dxa"/>
              <w:end w:w="90" w:type="dxa"/>
            </w:tcMar>
            <w:vAlign w:val="center"/>
          </w:tcPr>
          <w:p>
            <w:r>
              <w:rPr>
                <w:b/>
                <w:color w:val="FFFFFF"/>
              </w:rPr>
              <w:t>Trọng số</w:t>
            </w:r>
          </w:p>
        </w:tc>
        <w:tc>
          <w:tcPr>
            <w:tcW w:type="dxa" w:w="5760"/>
            <w:shd w:fill="243B64"/>
            <w:tcMar>
              <w:top w:w="90" w:type="dxa"/>
              <w:start w:w="90" w:type="dxa"/>
              <w:bottom w:w="90" w:type="dxa"/>
              <w:end w:w="90" w:type="dxa"/>
            </w:tcMar>
            <w:vAlign w:val="center"/>
          </w:tcPr>
          <w:p>
            <w:r>
              <w:rPr>
                <w:b/>
                <w:color w:val="FFFFFF"/>
              </w:rPr>
              <w:t>Ví dụ biến</w:t>
            </w:r>
          </w:p>
        </w:tc>
      </w:tr>
      <w:tr>
        <w:tc>
          <w:tcPr>
            <w:tcW w:type="dxa" w:w="3456"/>
            <w:vAlign w:val="center"/>
            <w:tcMar>
              <w:top w:w="90" w:type="dxa"/>
              <w:start w:w="90" w:type="dxa"/>
              <w:bottom w:w="90" w:type="dxa"/>
              <w:end w:w="90" w:type="dxa"/>
            </w:tcMar>
          </w:tcPr>
          <w:p>
            <w:pPr>
              <w:spacing w:after="0"/>
            </w:pPr>
            <w:r>
              <w:rPr>
                <w:sz w:val="17"/>
              </w:rPr>
              <w:t>Price &amp; volatility</w:t>
            </w:r>
          </w:p>
        </w:tc>
        <w:tc>
          <w:tcPr>
            <w:tcW w:type="dxa" w:w="1728"/>
            <w:vAlign w:val="center"/>
            <w:tcMar>
              <w:top w:w="90" w:type="dxa"/>
              <w:start w:w="90" w:type="dxa"/>
              <w:bottom w:w="90" w:type="dxa"/>
              <w:end w:w="90" w:type="dxa"/>
            </w:tcMar>
          </w:tcPr>
          <w:p>
            <w:pPr>
              <w:spacing w:after="0"/>
            </w:pPr>
            <w:r>
              <w:rPr>
                <w:sz w:val="17"/>
              </w:rPr>
              <w:t>30</w:t>
            </w:r>
          </w:p>
        </w:tc>
        <w:tc>
          <w:tcPr>
            <w:tcW w:type="dxa" w:w="5760"/>
            <w:vAlign w:val="center"/>
            <w:tcMar>
              <w:top w:w="90" w:type="dxa"/>
              <w:start w:w="90" w:type="dxa"/>
              <w:bottom w:w="90" w:type="dxa"/>
              <w:end w:w="90" w:type="dxa"/>
            </w:tcMar>
          </w:tcPr>
          <w:p>
            <w:pPr>
              <w:spacing w:after="0"/>
            </w:pPr>
            <w:r>
              <w:rPr>
                <w:sz w:val="17"/>
              </w:rPr>
              <w:t>EWMA vol, realized vol percentile, drawdown, momentum reversal</w:t>
            </w:r>
          </w:p>
        </w:tc>
      </w:tr>
      <w:tr>
        <w:tc>
          <w:tcPr>
            <w:tcW w:type="dxa" w:w="3456"/>
            <w:vAlign w:val="center"/>
            <w:tcMar>
              <w:top w:w="90" w:type="dxa"/>
              <w:start w:w="90" w:type="dxa"/>
              <w:bottom w:w="90" w:type="dxa"/>
              <w:end w:w="90" w:type="dxa"/>
            </w:tcMar>
            <w:shd w:fill="F2F5F9"/>
          </w:tcPr>
          <w:p>
            <w:pPr>
              <w:spacing w:after="0"/>
            </w:pPr>
            <w:r>
              <w:rPr>
                <w:sz w:val="17"/>
              </w:rPr>
              <w:t>Macro</w:t>
            </w:r>
          </w:p>
        </w:tc>
        <w:tc>
          <w:tcPr>
            <w:tcW w:type="dxa" w:w="1728"/>
            <w:vAlign w:val="center"/>
            <w:tcMar>
              <w:top w:w="90" w:type="dxa"/>
              <w:start w:w="90" w:type="dxa"/>
              <w:bottom w:w="90" w:type="dxa"/>
              <w:end w:w="90" w:type="dxa"/>
            </w:tcMar>
            <w:shd w:fill="F2F5F9"/>
          </w:tcPr>
          <w:p>
            <w:pPr>
              <w:spacing w:after="0"/>
            </w:pPr>
            <w:r>
              <w:rPr>
                <w:sz w:val="17"/>
              </w:rPr>
              <w:t>20</w:t>
            </w:r>
          </w:p>
        </w:tc>
        <w:tc>
          <w:tcPr>
            <w:tcW w:type="dxa" w:w="5760"/>
            <w:vAlign w:val="center"/>
            <w:tcMar>
              <w:top w:w="90" w:type="dxa"/>
              <w:start w:w="90" w:type="dxa"/>
              <w:bottom w:w="90" w:type="dxa"/>
              <w:end w:w="90" w:type="dxa"/>
            </w:tcMar>
            <w:shd w:fill="F2F5F9"/>
          </w:tcPr>
          <w:p>
            <w:pPr>
              <w:spacing w:after="0"/>
            </w:pPr>
            <w:r>
              <w:rPr>
                <w:sz w:val="17"/>
              </w:rPr>
              <w:t>DXY, real yield, Fed expectation, PMI, copper</w:t>
            </w:r>
          </w:p>
        </w:tc>
      </w:tr>
      <w:tr>
        <w:tc>
          <w:tcPr>
            <w:tcW w:type="dxa" w:w="3456"/>
            <w:vAlign w:val="center"/>
            <w:tcMar>
              <w:top w:w="90" w:type="dxa"/>
              <w:start w:w="90" w:type="dxa"/>
              <w:bottom w:w="90" w:type="dxa"/>
              <w:end w:w="90" w:type="dxa"/>
            </w:tcMar>
          </w:tcPr>
          <w:p>
            <w:pPr>
              <w:spacing w:after="0"/>
            </w:pPr>
            <w:r>
              <w:rPr>
                <w:sz w:val="17"/>
              </w:rPr>
              <w:t>Positioning</w:t>
            </w:r>
          </w:p>
        </w:tc>
        <w:tc>
          <w:tcPr>
            <w:tcW w:type="dxa" w:w="1728"/>
            <w:vAlign w:val="center"/>
            <w:tcMar>
              <w:top w:w="90" w:type="dxa"/>
              <w:start w:w="90" w:type="dxa"/>
              <w:bottom w:w="90" w:type="dxa"/>
              <w:end w:w="90" w:type="dxa"/>
            </w:tcMar>
          </w:tcPr>
          <w:p>
            <w:pPr>
              <w:spacing w:after="0"/>
            </w:pPr>
            <w:r>
              <w:rPr>
                <w:sz w:val="17"/>
              </w:rPr>
              <w:t>15</w:t>
            </w:r>
          </w:p>
        </w:tc>
        <w:tc>
          <w:tcPr>
            <w:tcW w:type="dxa" w:w="5760"/>
            <w:vAlign w:val="center"/>
            <w:tcMar>
              <w:top w:w="90" w:type="dxa"/>
              <w:start w:w="90" w:type="dxa"/>
              <w:bottom w:w="90" w:type="dxa"/>
              <w:end w:w="90" w:type="dxa"/>
            </w:tcMar>
          </w:tcPr>
          <w:p>
            <w:pPr>
              <w:spacing w:after="0"/>
            </w:pPr>
            <w:r>
              <w:rPr>
                <w:sz w:val="17"/>
              </w:rPr>
              <w:t>COT net long percentile, OI shock</w:t>
            </w:r>
          </w:p>
        </w:tc>
      </w:tr>
      <w:tr>
        <w:tc>
          <w:tcPr>
            <w:tcW w:type="dxa" w:w="3456"/>
            <w:vAlign w:val="center"/>
            <w:tcMar>
              <w:top w:w="90" w:type="dxa"/>
              <w:start w:w="90" w:type="dxa"/>
              <w:bottom w:w="90" w:type="dxa"/>
              <w:end w:w="90" w:type="dxa"/>
            </w:tcMar>
            <w:shd w:fill="F2F5F9"/>
          </w:tcPr>
          <w:p>
            <w:pPr>
              <w:spacing w:after="0"/>
            </w:pPr>
            <w:r>
              <w:rPr>
                <w:sz w:val="17"/>
              </w:rPr>
              <w:t>Physical/local liquidity</w:t>
            </w:r>
          </w:p>
        </w:tc>
        <w:tc>
          <w:tcPr>
            <w:tcW w:type="dxa" w:w="1728"/>
            <w:vAlign w:val="center"/>
            <w:tcMar>
              <w:top w:w="90" w:type="dxa"/>
              <w:start w:w="90" w:type="dxa"/>
              <w:bottom w:w="90" w:type="dxa"/>
              <w:end w:w="90" w:type="dxa"/>
            </w:tcMar>
            <w:shd w:fill="F2F5F9"/>
          </w:tcPr>
          <w:p>
            <w:pPr>
              <w:spacing w:after="0"/>
            </w:pPr>
            <w:r>
              <w:rPr>
                <w:sz w:val="17"/>
              </w:rPr>
              <w:t>25</w:t>
            </w:r>
          </w:p>
        </w:tc>
        <w:tc>
          <w:tcPr>
            <w:tcW w:type="dxa" w:w="5760"/>
            <w:vAlign w:val="center"/>
            <w:tcMar>
              <w:top w:w="90" w:type="dxa"/>
              <w:start w:w="90" w:type="dxa"/>
              <w:bottom w:w="90" w:type="dxa"/>
              <w:end w:w="90" w:type="dxa"/>
            </w:tcMar>
            <w:shd w:fill="F2F5F9"/>
          </w:tcPr>
          <w:p>
            <w:pPr>
              <w:spacing w:after="0"/>
            </w:pPr>
            <w:r>
              <w:rPr>
                <w:sz w:val="17"/>
              </w:rPr>
              <w:t>Phú Quý spread, buyback status, price divergence, liquidation time</w:t>
            </w:r>
          </w:p>
        </w:tc>
      </w:tr>
      <w:tr>
        <w:tc>
          <w:tcPr>
            <w:tcW w:type="dxa" w:w="3456"/>
            <w:vAlign w:val="center"/>
            <w:tcMar>
              <w:top w:w="90" w:type="dxa"/>
              <w:start w:w="90" w:type="dxa"/>
              <w:bottom w:w="90" w:type="dxa"/>
              <w:end w:w="90" w:type="dxa"/>
            </w:tcMar>
          </w:tcPr>
          <w:p>
            <w:pPr>
              <w:spacing w:after="0"/>
            </w:pPr>
            <w:r>
              <w:rPr>
                <w:sz w:val="17"/>
              </w:rPr>
              <w:t>Event risk</w:t>
            </w:r>
          </w:p>
        </w:tc>
        <w:tc>
          <w:tcPr>
            <w:tcW w:type="dxa" w:w="1728"/>
            <w:vAlign w:val="center"/>
            <w:tcMar>
              <w:top w:w="90" w:type="dxa"/>
              <w:start w:w="90" w:type="dxa"/>
              <w:bottom w:w="90" w:type="dxa"/>
              <w:end w:w="90" w:type="dxa"/>
            </w:tcMar>
          </w:tcPr>
          <w:p>
            <w:pPr>
              <w:spacing w:after="0"/>
            </w:pPr>
            <w:r>
              <w:rPr>
                <w:sz w:val="17"/>
              </w:rPr>
              <w:t>10</w:t>
            </w:r>
          </w:p>
        </w:tc>
        <w:tc>
          <w:tcPr>
            <w:tcW w:type="dxa" w:w="5760"/>
            <w:vAlign w:val="center"/>
            <w:tcMar>
              <w:top w:w="90" w:type="dxa"/>
              <w:start w:w="90" w:type="dxa"/>
              <w:bottom w:w="90" w:type="dxa"/>
              <w:end w:w="90" w:type="dxa"/>
            </w:tcMar>
          </w:tcPr>
          <w:p>
            <w:pPr>
              <w:spacing w:after="0"/>
            </w:pPr>
            <w:r>
              <w:rPr>
                <w:sz w:val="17"/>
              </w:rPr>
              <w:t>FOMC/CPI/NFP/expiry/margin notice</w:t>
            </w:r>
          </w:p>
        </w:tc>
      </w:tr>
    </w:tbl>
    <w:p>
      <w:pPr>
        <w:spacing w:after="0"/>
      </w:pPr>
    </w:p>
    <w:p>
      <w:r>
        <w:t>Mỗi component chuẩn hóa về 0-100 bằng percentile lịch sử hoặc piecewise thresholds. Tổng điểm là weighted sum, sau đó rule engine có thể nâng mức regime nhưng không được hạ mức rủi ro do hard trigger.</w:t>
      </w:r>
    </w:p>
    <w:p>
      <w:pPr>
        <w:pStyle w:val="CodeBlock"/>
      </w:pPr>
      <w:r>
        <w:t>risk_score = sum(component_score[i] * weight[i])</w:t>
        <w:br/>
        <w:t>final_regime = max(regime_from_score, regime_from_hard_triggers)</w:t>
      </w:r>
    </w:p>
    <w:p>
      <w:pPr>
        <w:pStyle w:val="Heading2"/>
        <w:keepNext/>
      </w:pPr>
      <w:r>
        <w:t>7.2 Expected Shortfall theo kỳ hạn</w:t>
      </w:r>
    </w:p>
    <w:p>
      <w:r>
        <w:t>Historical simulation tạo phân phối lợi suất forward theo horizon. ES dùng tail 1% hoặc 2,5% tùy độ dài dữ liệu. Với kỳ hạn dài, ưu tiên block bootstrap để giữ volatility clustering.</w:t>
      </w:r>
    </w:p>
    <w:p>
      <w:pPr>
        <w:pStyle w:val="CodeBlock"/>
      </w:pPr>
      <w:r>
        <w:t>returns_h = log(P[t+h] / P[t])</w:t>
        <w:br/>
        <w:t>VaR_q(h) = quantile(returns_h, q)</w:t>
        <w:br/>
        <w:t>ES_q(h)  = mean(returns_h where returns_h &lt;= VaR_q(h))</w:t>
        <w:br/>
        <w:t>expected_price_haircut = max(abs(ES_q(h)), policy_floor_haircut[h])</w:t>
      </w:r>
    </w:p>
    <w:p>
      <w:pPr>
        <w:pStyle w:val="Heading1"/>
        <w:keepNext/>
      </w:pPr>
      <w:r>
        <w:t>8. Decision Engine và chính sách LTV</w:t>
      </w:r>
    </w:p>
    <w:p>
      <w:pPr>
        <w:pStyle w:val="CodeBlock"/>
      </w:pPr>
      <w:r>
        <w:t>liquidation_value = buyback_price * eligible_weight * quality_factor * liquidity_factor</w:t>
        <w:br/>
        <w:t>market_ltv_cap = (1 - downside_haircut) * (1 - spread_buffer) * (1 - liquidation_cost) * (1 - safety_buffer)</w:t>
        <w:br/>
        <w:t>final_ltv = min(market_ltv_cap, term_cap, asset_cap, customer_cap, portfolio_cap, global_cap)</w:t>
        <w:br/>
        <w:t>max_loan = floor_to_policy_unit(liquidation_value * final_ltv)</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584"/>
            <w:shd w:fill="243B64"/>
            <w:tcMar>
              <w:top w:w="90" w:type="dxa"/>
              <w:start w:w="90" w:type="dxa"/>
              <w:bottom w:w="90" w:type="dxa"/>
              <w:end w:w="90" w:type="dxa"/>
            </w:tcMar>
            <w:vAlign w:val="center"/>
          </w:tcPr>
          <w:p>
            <w:r>
              <w:rPr>
                <w:b/>
                <w:color w:val="FFFFFF"/>
              </w:rPr>
              <w:t>Regime</w:t>
            </w:r>
          </w:p>
        </w:tc>
        <w:tc>
          <w:tcPr>
            <w:tcW w:type="dxa" w:w="1728"/>
            <w:shd w:fill="243B64"/>
            <w:tcMar>
              <w:top w:w="90" w:type="dxa"/>
              <w:start w:w="90" w:type="dxa"/>
              <w:bottom w:w="90" w:type="dxa"/>
              <w:end w:w="90" w:type="dxa"/>
            </w:tcMar>
            <w:vAlign w:val="center"/>
          </w:tcPr>
          <w:p>
            <w:r>
              <w:rPr>
                <w:b/>
                <w:color w:val="FFFFFF"/>
              </w:rPr>
              <w:t>Score tham chiếu</w:t>
            </w:r>
          </w:p>
        </w:tc>
        <w:tc>
          <w:tcPr>
            <w:tcW w:type="dxa" w:w="2016"/>
            <w:shd w:fill="243B64"/>
            <w:tcMar>
              <w:top w:w="90" w:type="dxa"/>
              <w:start w:w="90" w:type="dxa"/>
              <w:bottom w:w="90" w:type="dxa"/>
              <w:end w:w="90" w:type="dxa"/>
            </w:tcMar>
            <w:vAlign w:val="center"/>
          </w:tcPr>
          <w:p>
            <w:r>
              <w:rPr>
                <w:b/>
                <w:color w:val="FFFFFF"/>
              </w:rPr>
              <w:t>Kỳ hạn tối đa</w:t>
            </w:r>
          </w:p>
        </w:tc>
        <w:tc>
          <w:tcPr>
            <w:tcW w:type="dxa" w:w="2160"/>
            <w:shd w:fill="243B64"/>
            <w:tcMar>
              <w:top w:w="90" w:type="dxa"/>
              <w:start w:w="90" w:type="dxa"/>
              <w:bottom w:w="90" w:type="dxa"/>
              <w:end w:w="90" w:type="dxa"/>
            </w:tcMar>
            <w:vAlign w:val="center"/>
          </w:tcPr>
          <w:p>
            <w:r>
              <w:rPr>
                <w:b/>
                <w:color w:val="FFFFFF"/>
              </w:rPr>
              <w:t>LTV cap gợi ý</w:t>
            </w:r>
          </w:p>
        </w:tc>
        <w:tc>
          <w:tcPr>
            <w:tcW w:type="dxa" w:w="3168"/>
            <w:shd w:fill="243B64"/>
            <w:tcMar>
              <w:top w:w="90" w:type="dxa"/>
              <w:start w:w="90" w:type="dxa"/>
              <w:bottom w:w="90" w:type="dxa"/>
              <w:end w:w="90" w:type="dxa"/>
            </w:tcMar>
            <w:vAlign w:val="center"/>
          </w:tcPr>
          <w:p>
            <w:r>
              <w:rPr>
                <w:b/>
                <w:color w:val="FFFFFF"/>
              </w:rPr>
              <w:t>Trạng thái</w:t>
            </w:r>
          </w:p>
        </w:tc>
      </w:tr>
      <w:tr>
        <w:tc>
          <w:tcPr>
            <w:tcW w:type="dxa" w:w="1584"/>
            <w:vAlign w:val="center"/>
            <w:tcMar>
              <w:top w:w="90" w:type="dxa"/>
              <w:start w:w="90" w:type="dxa"/>
              <w:bottom w:w="90" w:type="dxa"/>
              <w:end w:w="90" w:type="dxa"/>
            </w:tcMar>
          </w:tcPr>
          <w:p>
            <w:pPr>
              <w:spacing w:after="0"/>
            </w:pPr>
            <w:r>
              <w:rPr>
                <w:sz w:val="16"/>
              </w:rPr>
              <w:t>LOW</w:t>
            </w:r>
          </w:p>
        </w:tc>
        <w:tc>
          <w:tcPr>
            <w:tcW w:type="dxa" w:w="1728"/>
            <w:vAlign w:val="center"/>
            <w:tcMar>
              <w:top w:w="90" w:type="dxa"/>
              <w:start w:w="90" w:type="dxa"/>
              <w:bottom w:w="90" w:type="dxa"/>
              <w:end w:w="90" w:type="dxa"/>
            </w:tcMar>
          </w:tcPr>
          <w:p>
            <w:pPr>
              <w:spacing w:after="0"/>
            </w:pPr>
            <w:r>
              <w:rPr>
                <w:sz w:val="16"/>
              </w:rPr>
              <w:t>0-20</w:t>
            </w:r>
          </w:p>
        </w:tc>
        <w:tc>
          <w:tcPr>
            <w:tcW w:type="dxa" w:w="2016"/>
            <w:vAlign w:val="center"/>
            <w:tcMar>
              <w:top w:w="90" w:type="dxa"/>
              <w:start w:w="90" w:type="dxa"/>
              <w:bottom w:w="90" w:type="dxa"/>
              <w:end w:w="90" w:type="dxa"/>
            </w:tcMar>
          </w:tcPr>
          <w:p>
            <w:pPr>
              <w:spacing w:after="0"/>
            </w:pPr>
            <w:r>
              <w:rPr>
                <w:sz w:val="16"/>
              </w:rPr>
              <w:t>90 ngày</w:t>
            </w:r>
          </w:p>
        </w:tc>
        <w:tc>
          <w:tcPr>
            <w:tcW w:type="dxa" w:w="2160"/>
            <w:vAlign w:val="center"/>
            <w:tcMar>
              <w:top w:w="90" w:type="dxa"/>
              <w:start w:w="90" w:type="dxa"/>
              <w:bottom w:w="90" w:type="dxa"/>
              <w:end w:w="90" w:type="dxa"/>
            </w:tcMar>
          </w:tcPr>
          <w:p>
            <w:pPr>
              <w:spacing w:after="0"/>
            </w:pPr>
            <w:r>
              <w:rPr>
                <w:sz w:val="16"/>
              </w:rPr>
              <w:t>60-65%</w:t>
            </w:r>
          </w:p>
        </w:tc>
        <w:tc>
          <w:tcPr>
            <w:tcW w:type="dxa" w:w="3168"/>
            <w:vAlign w:val="center"/>
            <w:tcMar>
              <w:top w:w="90" w:type="dxa"/>
              <w:start w:w="90" w:type="dxa"/>
              <w:bottom w:w="90" w:type="dxa"/>
              <w:end w:w="90" w:type="dxa"/>
            </w:tcMar>
          </w:tcPr>
          <w:p>
            <w:pPr>
              <w:spacing w:after="0"/>
            </w:pPr>
            <w:r>
              <w:rPr>
                <w:sz w:val="16"/>
              </w:rPr>
              <w:t>OPEN</w:t>
            </w:r>
          </w:p>
        </w:tc>
      </w:tr>
      <w:tr>
        <w:tc>
          <w:tcPr>
            <w:tcW w:type="dxa" w:w="1584"/>
            <w:vAlign w:val="center"/>
            <w:tcMar>
              <w:top w:w="90" w:type="dxa"/>
              <w:start w:w="90" w:type="dxa"/>
              <w:bottom w:w="90" w:type="dxa"/>
              <w:end w:w="90" w:type="dxa"/>
            </w:tcMar>
            <w:shd w:fill="F2F5F9"/>
          </w:tcPr>
          <w:p>
            <w:pPr>
              <w:spacing w:after="0"/>
            </w:pPr>
            <w:r>
              <w:rPr>
                <w:sz w:val="16"/>
              </w:rPr>
              <w:t>NORMAL</w:t>
            </w:r>
          </w:p>
        </w:tc>
        <w:tc>
          <w:tcPr>
            <w:tcW w:type="dxa" w:w="1728"/>
            <w:vAlign w:val="center"/>
            <w:tcMar>
              <w:top w:w="90" w:type="dxa"/>
              <w:start w:w="90" w:type="dxa"/>
              <w:bottom w:w="90" w:type="dxa"/>
              <w:end w:w="90" w:type="dxa"/>
            </w:tcMar>
            <w:shd w:fill="F2F5F9"/>
          </w:tcPr>
          <w:p>
            <w:pPr>
              <w:spacing w:after="0"/>
            </w:pPr>
            <w:r>
              <w:rPr>
                <w:sz w:val="16"/>
              </w:rPr>
              <w:t>21-35</w:t>
            </w:r>
          </w:p>
        </w:tc>
        <w:tc>
          <w:tcPr>
            <w:tcW w:type="dxa" w:w="2016"/>
            <w:vAlign w:val="center"/>
            <w:tcMar>
              <w:top w:w="90" w:type="dxa"/>
              <w:start w:w="90" w:type="dxa"/>
              <w:bottom w:w="90" w:type="dxa"/>
              <w:end w:w="90" w:type="dxa"/>
            </w:tcMar>
            <w:shd w:fill="F2F5F9"/>
          </w:tcPr>
          <w:p>
            <w:pPr>
              <w:spacing w:after="0"/>
            </w:pPr>
            <w:r>
              <w:rPr>
                <w:sz w:val="16"/>
              </w:rPr>
              <w:t>60 ngày</w:t>
            </w:r>
          </w:p>
        </w:tc>
        <w:tc>
          <w:tcPr>
            <w:tcW w:type="dxa" w:w="2160"/>
            <w:vAlign w:val="center"/>
            <w:tcMar>
              <w:top w:w="90" w:type="dxa"/>
              <w:start w:w="90" w:type="dxa"/>
              <w:bottom w:w="90" w:type="dxa"/>
              <w:end w:w="90" w:type="dxa"/>
            </w:tcMar>
            <w:shd w:fill="F2F5F9"/>
          </w:tcPr>
          <w:p>
            <w:pPr>
              <w:spacing w:after="0"/>
            </w:pPr>
            <w:r>
              <w:rPr>
                <w:sz w:val="16"/>
              </w:rPr>
              <w:t>55-60%</w:t>
            </w:r>
          </w:p>
        </w:tc>
        <w:tc>
          <w:tcPr>
            <w:tcW w:type="dxa" w:w="3168"/>
            <w:vAlign w:val="center"/>
            <w:tcMar>
              <w:top w:w="90" w:type="dxa"/>
              <w:start w:w="90" w:type="dxa"/>
              <w:bottom w:w="90" w:type="dxa"/>
              <w:end w:w="90" w:type="dxa"/>
            </w:tcMar>
            <w:shd w:fill="F2F5F9"/>
          </w:tcPr>
          <w:p>
            <w:pPr>
              <w:spacing w:after="0"/>
            </w:pPr>
            <w:r>
              <w:rPr>
                <w:sz w:val="16"/>
              </w:rPr>
              <w:t>OPEN</w:t>
            </w:r>
          </w:p>
        </w:tc>
      </w:tr>
      <w:tr>
        <w:tc>
          <w:tcPr>
            <w:tcW w:type="dxa" w:w="1584"/>
            <w:vAlign w:val="center"/>
            <w:tcMar>
              <w:top w:w="90" w:type="dxa"/>
              <w:start w:w="90" w:type="dxa"/>
              <w:bottom w:w="90" w:type="dxa"/>
              <w:end w:w="90" w:type="dxa"/>
            </w:tcMar>
          </w:tcPr>
          <w:p>
            <w:pPr>
              <w:spacing w:after="0"/>
            </w:pPr>
            <w:r>
              <w:rPr>
                <w:sz w:val="16"/>
              </w:rPr>
              <w:t>CAUTIOUS</w:t>
            </w:r>
          </w:p>
        </w:tc>
        <w:tc>
          <w:tcPr>
            <w:tcW w:type="dxa" w:w="1728"/>
            <w:vAlign w:val="center"/>
            <w:tcMar>
              <w:top w:w="90" w:type="dxa"/>
              <w:start w:w="90" w:type="dxa"/>
              <w:bottom w:w="90" w:type="dxa"/>
              <w:end w:w="90" w:type="dxa"/>
            </w:tcMar>
          </w:tcPr>
          <w:p>
            <w:pPr>
              <w:spacing w:after="0"/>
            </w:pPr>
            <w:r>
              <w:rPr>
                <w:sz w:val="16"/>
              </w:rPr>
              <w:t>36-50</w:t>
            </w:r>
          </w:p>
        </w:tc>
        <w:tc>
          <w:tcPr>
            <w:tcW w:type="dxa" w:w="2016"/>
            <w:vAlign w:val="center"/>
            <w:tcMar>
              <w:top w:w="90" w:type="dxa"/>
              <w:start w:w="90" w:type="dxa"/>
              <w:bottom w:w="90" w:type="dxa"/>
              <w:end w:w="90" w:type="dxa"/>
            </w:tcMar>
          </w:tcPr>
          <w:p>
            <w:pPr>
              <w:spacing w:after="0"/>
            </w:pPr>
            <w:r>
              <w:rPr>
                <w:sz w:val="16"/>
              </w:rPr>
              <w:t>30 ngày</w:t>
            </w:r>
          </w:p>
        </w:tc>
        <w:tc>
          <w:tcPr>
            <w:tcW w:type="dxa" w:w="2160"/>
            <w:vAlign w:val="center"/>
            <w:tcMar>
              <w:top w:w="90" w:type="dxa"/>
              <w:start w:w="90" w:type="dxa"/>
              <w:bottom w:w="90" w:type="dxa"/>
              <w:end w:w="90" w:type="dxa"/>
            </w:tcMar>
          </w:tcPr>
          <w:p>
            <w:pPr>
              <w:spacing w:after="0"/>
            </w:pPr>
            <w:r>
              <w:rPr>
                <w:sz w:val="16"/>
              </w:rPr>
              <w:t>50-55%</w:t>
            </w:r>
          </w:p>
        </w:tc>
        <w:tc>
          <w:tcPr>
            <w:tcW w:type="dxa" w:w="3168"/>
            <w:vAlign w:val="center"/>
            <w:tcMar>
              <w:top w:w="90" w:type="dxa"/>
              <w:start w:w="90" w:type="dxa"/>
              <w:bottom w:w="90" w:type="dxa"/>
              <w:end w:w="90" w:type="dxa"/>
            </w:tcMar>
          </w:tcPr>
          <w:p>
            <w:pPr>
              <w:spacing w:after="0"/>
            </w:pPr>
            <w:r>
              <w:rPr>
                <w:sz w:val="16"/>
              </w:rPr>
              <w:t>LIMITED</w:t>
            </w:r>
          </w:p>
        </w:tc>
      </w:tr>
      <w:tr>
        <w:tc>
          <w:tcPr>
            <w:tcW w:type="dxa" w:w="1584"/>
            <w:vAlign w:val="center"/>
            <w:tcMar>
              <w:top w:w="90" w:type="dxa"/>
              <w:start w:w="90" w:type="dxa"/>
              <w:bottom w:w="90" w:type="dxa"/>
              <w:end w:w="90" w:type="dxa"/>
            </w:tcMar>
            <w:shd w:fill="F2F5F9"/>
          </w:tcPr>
          <w:p>
            <w:pPr>
              <w:spacing w:after="0"/>
            </w:pPr>
            <w:r>
              <w:rPr>
                <w:sz w:val="16"/>
              </w:rPr>
              <w:t>HIGH</w:t>
            </w:r>
          </w:p>
        </w:tc>
        <w:tc>
          <w:tcPr>
            <w:tcW w:type="dxa" w:w="1728"/>
            <w:vAlign w:val="center"/>
            <w:tcMar>
              <w:top w:w="90" w:type="dxa"/>
              <w:start w:w="90" w:type="dxa"/>
              <w:bottom w:w="90" w:type="dxa"/>
              <w:end w:w="90" w:type="dxa"/>
            </w:tcMar>
            <w:shd w:fill="F2F5F9"/>
          </w:tcPr>
          <w:p>
            <w:pPr>
              <w:spacing w:after="0"/>
            </w:pPr>
            <w:r>
              <w:rPr>
                <w:sz w:val="16"/>
              </w:rPr>
              <w:t>51-65</w:t>
            </w:r>
          </w:p>
        </w:tc>
        <w:tc>
          <w:tcPr>
            <w:tcW w:type="dxa" w:w="2016"/>
            <w:vAlign w:val="center"/>
            <w:tcMar>
              <w:top w:w="90" w:type="dxa"/>
              <w:start w:w="90" w:type="dxa"/>
              <w:bottom w:w="90" w:type="dxa"/>
              <w:end w:w="90" w:type="dxa"/>
            </w:tcMar>
            <w:shd w:fill="F2F5F9"/>
          </w:tcPr>
          <w:p>
            <w:pPr>
              <w:spacing w:after="0"/>
            </w:pPr>
            <w:r>
              <w:rPr>
                <w:sz w:val="16"/>
              </w:rPr>
              <w:t>14 ngày</w:t>
            </w:r>
          </w:p>
        </w:tc>
        <w:tc>
          <w:tcPr>
            <w:tcW w:type="dxa" w:w="2160"/>
            <w:vAlign w:val="center"/>
            <w:tcMar>
              <w:top w:w="90" w:type="dxa"/>
              <w:start w:w="90" w:type="dxa"/>
              <w:bottom w:w="90" w:type="dxa"/>
              <w:end w:w="90" w:type="dxa"/>
            </w:tcMar>
            <w:shd w:fill="F2F5F9"/>
          </w:tcPr>
          <w:p>
            <w:pPr>
              <w:spacing w:after="0"/>
            </w:pPr>
            <w:r>
              <w:rPr>
                <w:sz w:val="16"/>
              </w:rPr>
              <w:t>40-50%</w:t>
            </w:r>
          </w:p>
        </w:tc>
        <w:tc>
          <w:tcPr>
            <w:tcW w:type="dxa" w:w="3168"/>
            <w:vAlign w:val="center"/>
            <w:tcMar>
              <w:top w:w="90" w:type="dxa"/>
              <w:start w:w="90" w:type="dxa"/>
              <w:bottom w:w="90" w:type="dxa"/>
              <w:end w:w="90" w:type="dxa"/>
            </w:tcMar>
            <w:shd w:fill="F2F5F9"/>
          </w:tcPr>
          <w:p>
            <w:pPr>
              <w:spacing w:after="0"/>
            </w:pPr>
            <w:r>
              <w:rPr>
                <w:sz w:val="16"/>
              </w:rPr>
              <w:t>REFER/LIMITED</w:t>
            </w:r>
          </w:p>
        </w:tc>
      </w:tr>
      <w:tr>
        <w:tc>
          <w:tcPr>
            <w:tcW w:type="dxa" w:w="1584"/>
            <w:vAlign w:val="center"/>
            <w:tcMar>
              <w:top w:w="90" w:type="dxa"/>
              <w:start w:w="90" w:type="dxa"/>
              <w:bottom w:w="90" w:type="dxa"/>
              <w:end w:w="90" w:type="dxa"/>
            </w:tcMar>
          </w:tcPr>
          <w:p>
            <w:pPr>
              <w:spacing w:after="0"/>
            </w:pPr>
            <w:r>
              <w:rPr>
                <w:sz w:val="16"/>
              </w:rPr>
              <w:t>STRESS</w:t>
            </w:r>
          </w:p>
        </w:tc>
        <w:tc>
          <w:tcPr>
            <w:tcW w:type="dxa" w:w="1728"/>
            <w:vAlign w:val="center"/>
            <w:tcMar>
              <w:top w:w="90" w:type="dxa"/>
              <w:start w:w="90" w:type="dxa"/>
              <w:bottom w:w="90" w:type="dxa"/>
              <w:end w:w="90" w:type="dxa"/>
            </w:tcMar>
          </w:tcPr>
          <w:p>
            <w:pPr>
              <w:spacing w:after="0"/>
            </w:pPr>
            <w:r>
              <w:rPr>
                <w:sz w:val="16"/>
              </w:rPr>
              <w:t>66-80</w:t>
            </w:r>
          </w:p>
        </w:tc>
        <w:tc>
          <w:tcPr>
            <w:tcW w:type="dxa" w:w="2016"/>
            <w:vAlign w:val="center"/>
            <w:tcMar>
              <w:top w:w="90" w:type="dxa"/>
              <w:start w:w="90" w:type="dxa"/>
              <w:bottom w:w="90" w:type="dxa"/>
              <w:end w:w="90" w:type="dxa"/>
            </w:tcMar>
          </w:tcPr>
          <w:p>
            <w:pPr>
              <w:spacing w:after="0"/>
            </w:pPr>
            <w:r>
              <w:rPr>
                <w:sz w:val="16"/>
              </w:rPr>
              <w:t>7 ngày</w:t>
            </w:r>
          </w:p>
        </w:tc>
        <w:tc>
          <w:tcPr>
            <w:tcW w:type="dxa" w:w="2160"/>
            <w:vAlign w:val="center"/>
            <w:tcMar>
              <w:top w:w="90" w:type="dxa"/>
              <w:start w:w="90" w:type="dxa"/>
              <w:bottom w:w="90" w:type="dxa"/>
              <w:end w:w="90" w:type="dxa"/>
            </w:tcMar>
          </w:tcPr>
          <w:p>
            <w:pPr>
              <w:spacing w:after="0"/>
            </w:pPr>
            <w:r>
              <w:rPr>
                <w:sz w:val="16"/>
              </w:rPr>
              <w:t>30-40%</w:t>
            </w:r>
          </w:p>
        </w:tc>
        <w:tc>
          <w:tcPr>
            <w:tcW w:type="dxa" w:w="3168"/>
            <w:vAlign w:val="center"/>
            <w:tcMar>
              <w:top w:w="90" w:type="dxa"/>
              <w:start w:w="90" w:type="dxa"/>
              <w:bottom w:w="90" w:type="dxa"/>
              <w:end w:w="90" w:type="dxa"/>
            </w:tcMar>
          </w:tcPr>
          <w:p>
            <w:pPr>
              <w:spacing w:after="0"/>
            </w:pPr>
            <w:r>
              <w:rPr>
                <w:sz w:val="16"/>
              </w:rPr>
              <w:t>REFER hoặc STOP</w:t>
            </w:r>
          </w:p>
        </w:tc>
      </w:tr>
      <w:tr>
        <w:tc>
          <w:tcPr>
            <w:tcW w:type="dxa" w:w="1584"/>
            <w:vAlign w:val="center"/>
            <w:tcMar>
              <w:top w:w="90" w:type="dxa"/>
              <w:start w:w="90" w:type="dxa"/>
              <w:bottom w:w="90" w:type="dxa"/>
              <w:end w:w="90" w:type="dxa"/>
            </w:tcMar>
            <w:shd w:fill="F2F5F9"/>
          </w:tcPr>
          <w:p>
            <w:pPr>
              <w:spacing w:after="0"/>
            </w:pPr>
            <w:r>
              <w:rPr>
                <w:sz w:val="16"/>
              </w:rPr>
              <w:t>CRISIS</w:t>
            </w:r>
          </w:p>
        </w:tc>
        <w:tc>
          <w:tcPr>
            <w:tcW w:type="dxa" w:w="1728"/>
            <w:vAlign w:val="center"/>
            <w:tcMar>
              <w:top w:w="90" w:type="dxa"/>
              <w:start w:w="90" w:type="dxa"/>
              <w:bottom w:w="90" w:type="dxa"/>
              <w:end w:w="90" w:type="dxa"/>
            </w:tcMar>
            <w:shd w:fill="F2F5F9"/>
          </w:tcPr>
          <w:p>
            <w:pPr>
              <w:spacing w:after="0"/>
            </w:pPr>
            <w:r>
              <w:rPr>
                <w:sz w:val="16"/>
              </w:rPr>
              <w:t>&gt;80</w:t>
            </w:r>
          </w:p>
        </w:tc>
        <w:tc>
          <w:tcPr>
            <w:tcW w:type="dxa" w:w="2016"/>
            <w:vAlign w:val="center"/>
            <w:tcMar>
              <w:top w:w="90" w:type="dxa"/>
              <w:start w:w="90" w:type="dxa"/>
              <w:bottom w:w="90" w:type="dxa"/>
              <w:end w:w="90" w:type="dxa"/>
            </w:tcMar>
            <w:shd w:fill="F2F5F9"/>
          </w:tcPr>
          <w:p>
            <w:pPr>
              <w:spacing w:after="0"/>
            </w:pPr>
            <w:r>
              <w:rPr>
                <w:sz w:val="16"/>
              </w:rPr>
              <w:t>0</w:t>
            </w:r>
          </w:p>
        </w:tc>
        <w:tc>
          <w:tcPr>
            <w:tcW w:type="dxa" w:w="2160"/>
            <w:vAlign w:val="center"/>
            <w:tcMar>
              <w:top w:w="90" w:type="dxa"/>
              <w:start w:w="90" w:type="dxa"/>
              <w:bottom w:w="90" w:type="dxa"/>
              <w:end w:w="90" w:type="dxa"/>
            </w:tcMar>
            <w:shd w:fill="F2F5F9"/>
          </w:tcPr>
          <w:p>
            <w:pPr>
              <w:spacing w:after="0"/>
            </w:pPr>
            <w:r>
              <w:rPr>
                <w:sz w:val="16"/>
              </w:rPr>
              <w:t>0%</w:t>
            </w:r>
          </w:p>
        </w:tc>
        <w:tc>
          <w:tcPr>
            <w:tcW w:type="dxa" w:w="3168"/>
            <w:vAlign w:val="center"/>
            <w:tcMar>
              <w:top w:w="90" w:type="dxa"/>
              <w:start w:w="90" w:type="dxa"/>
              <w:bottom w:w="90" w:type="dxa"/>
              <w:end w:w="90" w:type="dxa"/>
            </w:tcMar>
            <w:shd w:fill="F2F5F9"/>
          </w:tcPr>
          <w:p>
            <w:pPr>
              <w:spacing w:after="0"/>
            </w:pPr>
            <w:r>
              <w:rPr>
                <w:sz w:val="16"/>
              </w:rPr>
              <w:t>STOP</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243B64"/>
            <w:tcMar>
              <w:top w:w="90" w:type="dxa"/>
              <w:start w:w="90" w:type="dxa"/>
              <w:bottom w:w="90" w:type="dxa"/>
              <w:end w:w="90" w:type="dxa"/>
            </w:tcMar>
            <w:vAlign w:val="center"/>
          </w:tcPr>
          <w:p>
            <w:r>
              <w:rPr>
                <w:b/>
                <w:color w:val="FFFFFF"/>
              </w:rPr>
              <w:t>Hard trigger</w:t>
            </w:r>
          </w:p>
        </w:tc>
        <w:tc>
          <w:tcPr>
            <w:tcW w:type="dxa" w:w="6192"/>
            <w:shd w:fill="243B64"/>
            <w:tcMar>
              <w:top w:w="90" w:type="dxa"/>
              <w:start w:w="90" w:type="dxa"/>
              <w:bottom w:w="90" w:type="dxa"/>
              <w:end w:w="90" w:type="dxa"/>
            </w:tcMar>
            <w:vAlign w:val="center"/>
          </w:tcPr>
          <w:p>
            <w:r>
              <w:rPr>
                <w:b/>
                <w:color w:val="FFFFFF"/>
              </w:rPr>
              <w:t>Hành động tối thiểu</w:t>
            </w:r>
          </w:p>
        </w:tc>
      </w:tr>
      <w:tr>
        <w:tc>
          <w:tcPr>
            <w:tcW w:type="dxa" w:w="4464"/>
            <w:vAlign w:val="center"/>
            <w:tcMar>
              <w:top w:w="90" w:type="dxa"/>
              <w:start w:w="90" w:type="dxa"/>
              <w:bottom w:w="90" w:type="dxa"/>
              <w:end w:w="90" w:type="dxa"/>
            </w:tcMar>
          </w:tcPr>
          <w:p>
            <w:pPr>
              <w:spacing w:after="0"/>
            </w:pPr>
            <w:r>
              <w:rPr>
                <w:sz w:val="17"/>
              </w:rPr>
              <w:t>Phú Quý buyback != NORMAL</w:t>
            </w:r>
          </w:p>
        </w:tc>
        <w:tc>
          <w:tcPr>
            <w:tcW w:type="dxa" w:w="6192"/>
            <w:vAlign w:val="center"/>
            <w:tcMar>
              <w:top w:w="90" w:type="dxa"/>
              <w:start w:w="90" w:type="dxa"/>
              <w:bottom w:w="90" w:type="dxa"/>
              <w:end w:w="90" w:type="dxa"/>
            </w:tcMar>
          </w:tcPr>
          <w:p>
            <w:pPr>
              <w:spacing w:after="0"/>
            </w:pPr>
            <w:r>
              <w:rPr>
                <w:sz w:val="17"/>
              </w:rPr>
              <w:t>STOP_NEW_LOANS</w:t>
            </w:r>
          </w:p>
        </w:tc>
      </w:tr>
      <w:tr>
        <w:tc>
          <w:tcPr>
            <w:tcW w:type="dxa" w:w="4464"/>
            <w:vAlign w:val="center"/>
            <w:tcMar>
              <w:top w:w="90" w:type="dxa"/>
              <w:start w:w="90" w:type="dxa"/>
              <w:bottom w:w="90" w:type="dxa"/>
              <w:end w:w="90" w:type="dxa"/>
            </w:tcMar>
            <w:shd w:fill="F2F5F9"/>
          </w:tcPr>
          <w:p>
            <w:pPr>
              <w:spacing w:after="0"/>
            </w:pPr>
            <w:r>
              <w:rPr>
                <w:sz w:val="17"/>
              </w:rPr>
              <w:t>Giá Phú Quý stale &gt;30 phút</w:t>
            </w:r>
          </w:p>
        </w:tc>
        <w:tc>
          <w:tcPr>
            <w:tcW w:type="dxa" w:w="6192"/>
            <w:vAlign w:val="center"/>
            <w:tcMar>
              <w:top w:w="90" w:type="dxa"/>
              <w:start w:w="90" w:type="dxa"/>
              <w:bottom w:w="90" w:type="dxa"/>
              <w:end w:w="90" w:type="dxa"/>
            </w:tcMar>
            <w:shd w:fill="F2F5F9"/>
          </w:tcPr>
          <w:p>
            <w:pPr>
              <w:spacing w:after="0"/>
            </w:pPr>
            <w:r>
              <w:rPr>
                <w:sz w:val="17"/>
              </w:rPr>
              <w:t>STOP_NEW_LOANS</w:t>
            </w:r>
          </w:p>
        </w:tc>
      </w:tr>
      <w:tr>
        <w:tc>
          <w:tcPr>
            <w:tcW w:type="dxa" w:w="4464"/>
            <w:vAlign w:val="center"/>
            <w:tcMar>
              <w:top w:w="90" w:type="dxa"/>
              <w:start w:w="90" w:type="dxa"/>
              <w:bottom w:w="90" w:type="dxa"/>
              <w:end w:w="90" w:type="dxa"/>
            </w:tcMar>
          </w:tcPr>
          <w:p>
            <w:pPr>
              <w:spacing w:after="0"/>
            </w:pPr>
            <w:r>
              <w:rPr>
                <w:sz w:val="17"/>
              </w:rPr>
              <w:t>Giảm &gt;15% trong 10 ngày</w:t>
            </w:r>
          </w:p>
        </w:tc>
        <w:tc>
          <w:tcPr>
            <w:tcW w:type="dxa" w:w="6192"/>
            <w:vAlign w:val="center"/>
            <w:tcMar>
              <w:top w:w="90" w:type="dxa"/>
              <w:start w:w="90" w:type="dxa"/>
              <w:bottom w:w="90" w:type="dxa"/>
              <w:end w:w="90" w:type="dxa"/>
            </w:tcMar>
          </w:tcPr>
          <w:p>
            <w:pPr>
              <w:spacing w:after="0"/>
            </w:pPr>
            <w:r>
              <w:rPr>
                <w:sz w:val="17"/>
              </w:rPr>
              <w:t>Disable 60/90-day; reduce LTV &gt;=10pt</w:t>
            </w:r>
          </w:p>
        </w:tc>
      </w:tr>
      <w:tr>
        <w:tc>
          <w:tcPr>
            <w:tcW w:type="dxa" w:w="4464"/>
            <w:vAlign w:val="center"/>
            <w:tcMar>
              <w:top w:w="90" w:type="dxa"/>
              <w:start w:w="90" w:type="dxa"/>
              <w:bottom w:w="90" w:type="dxa"/>
              <w:end w:w="90" w:type="dxa"/>
            </w:tcMar>
            <w:shd w:fill="F2F5F9"/>
          </w:tcPr>
          <w:p>
            <w:pPr>
              <w:spacing w:after="0"/>
            </w:pPr>
            <w:r>
              <w:rPr>
                <w:sz w:val="17"/>
              </w:rPr>
              <w:t>Giảm &gt;25% trong 30 ngày</w:t>
            </w:r>
          </w:p>
        </w:tc>
        <w:tc>
          <w:tcPr>
            <w:tcW w:type="dxa" w:w="6192"/>
            <w:vAlign w:val="center"/>
            <w:tcMar>
              <w:top w:w="90" w:type="dxa"/>
              <w:start w:w="90" w:type="dxa"/>
              <w:bottom w:w="90" w:type="dxa"/>
              <w:end w:w="90" w:type="dxa"/>
            </w:tcMar>
            <w:shd w:fill="F2F5F9"/>
          </w:tcPr>
          <w:p>
            <w:pPr>
              <w:spacing w:after="0"/>
            </w:pPr>
            <w:r>
              <w:rPr>
                <w:sz w:val="17"/>
              </w:rPr>
              <w:t>STOP hoặc chỉ 7 ngày theo phê duyệt Risk</w:t>
            </w:r>
          </w:p>
        </w:tc>
      </w:tr>
      <w:tr>
        <w:tc>
          <w:tcPr>
            <w:tcW w:type="dxa" w:w="4464"/>
            <w:vAlign w:val="center"/>
            <w:tcMar>
              <w:top w:w="90" w:type="dxa"/>
              <w:start w:w="90" w:type="dxa"/>
              <w:bottom w:w="90" w:type="dxa"/>
              <w:end w:w="90" w:type="dxa"/>
            </w:tcMar>
          </w:tcPr>
          <w:p>
            <w:pPr>
              <w:spacing w:after="0"/>
            </w:pPr>
            <w:r>
              <w:rPr>
                <w:sz w:val="17"/>
              </w:rPr>
              <w:t>Spread &gt;7%</w:t>
            </w:r>
          </w:p>
        </w:tc>
        <w:tc>
          <w:tcPr>
            <w:tcW w:type="dxa" w:w="6192"/>
            <w:vAlign w:val="center"/>
            <w:tcMar>
              <w:top w:w="90" w:type="dxa"/>
              <w:start w:w="90" w:type="dxa"/>
              <w:bottom w:w="90" w:type="dxa"/>
              <w:end w:w="90" w:type="dxa"/>
            </w:tcMar>
          </w:tcPr>
          <w:p>
            <w:pPr>
              <w:spacing w:after="0"/>
            </w:pPr>
            <w:r>
              <w:rPr>
                <w:sz w:val="17"/>
              </w:rPr>
              <w:t>Reduce LTV &gt;=10pt</w:t>
            </w:r>
          </w:p>
        </w:tc>
      </w:tr>
      <w:tr>
        <w:tc>
          <w:tcPr>
            <w:tcW w:type="dxa" w:w="4464"/>
            <w:vAlign w:val="center"/>
            <w:tcMar>
              <w:top w:w="90" w:type="dxa"/>
              <w:start w:w="90" w:type="dxa"/>
              <w:bottom w:w="90" w:type="dxa"/>
              <w:end w:w="90" w:type="dxa"/>
            </w:tcMar>
            <w:shd w:fill="F2F5F9"/>
          </w:tcPr>
          <w:p>
            <w:pPr>
              <w:spacing w:after="0"/>
            </w:pPr>
            <w:r>
              <w:rPr>
                <w:sz w:val="17"/>
              </w:rPr>
              <w:t>Critical source unavailable</w:t>
            </w:r>
          </w:p>
        </w:tc>
        <w:tc>
          <w:tcPr>
            <w:tcW w:type="dxa" w:w="6192"/>
            <w:vAlign w:val="center"/>
            <w:tcMar>
              <w:top w:w="90" w:type="dxa"/>
              <w:start w:w="90" w:type="dxa"/>
              <w:bottom w:w="90" w:type="dxa"/>
              <w:end w:w="90" w:type="dxa"/>
            </w:tcMar>
            <w:shd w:fill="F2F5F9"/>
          </w:tcPr>
          <w:p>
            <w:pPr>
              <w:spacing w:after="0"/>
            </w:pPr>
            <w:r>
              <w:rPr>
                <w:sz w:val="17"/>
              </w:rPr>
              <w:t>Defensive Mode hoặc STOP</w:t>
            </w:r>
          </w:p>
        </w:tc>
      </w:tr>
      <w:tr>
        <w:tc>
          <w:tcPr>
            <w:tcW w:type="dxa" w:w="4464"/>
            <w:vAlign w:val="center"/>
            <w:tcMar>
              <w:top w:w="90" w:type="dxa"/>
              <w:start w:w="90" w:type="dxa"/>
              <w:bottom w:w="90" w:type="dxa"/>
              <w:end w:w="90" w:type="dxa"/>
            </w:tcMar>
          </w:tcPr>
          <w:p>
            <w:pPr>
              <w:spacing w:after="0"/>
            </w:pPr>
            <w:r>
              <w:rPr>
                <w:sz w:val="17"/>
              </w:rPr>
              <w:t>Model/feature version lỗi</w:t>
            </w:r>
          </w:p>
        </w:tc>
        <w:tc>
          <w:tcPr>
            <w:tcW w:type="dxa" w:w="6192"/>
            <w:vAlign w:val="center"/>
            <w:tcMar>
              <w:top w:w="90" w:type="dxa"/>
              <w:start w:w="90" w:type="dxa"/>
              <w:bottom w:w="90" w:type="dxa"/>
              <w:end w:w="90" w:type="dxa"/>
            </w:tcMar>
          </w:tcPr>
          <w:p>
            <w:pPr>
              <w:spacing w:after="0"/>
            </w:pPr>
            <w:r>
              <w:rPr>
                <w:sz w:val="17"/>
              </w:rPr>
              <w:t>Rollback champion; nếu không có thì STOP</w:t>
            </w:r>
          </w:p>
        </w:tc>
      </w:tr>
      <w:tr>
        <w:tc>
          <w:tcPr>
            <w:tcW w:type="dxa" w:w="4464"/>
            <w:vAlign w:val="center"/>
            <w:tcMar>
              <w:top w:w="90" w:type="dxa"/>
              <w:start w:w="90" w:type="dxa"/>
              <w:bottom w:w="90" w:type="dxa"/>
              <w:end w:w="90" w:type="dxa"/>
            </w:tcMar>
            <w:shd w:fill="F2F5F9"/>
          </w:tcPr>
          <w:p>
            <w:pPr>
              <w:spacing w:after="0"/>
            </w:pPr>
            <w:r>
              <w:rPr>
                <w:sz w:val="17"/>
              </w:rPr>
              <w:t>Portfolio stress LTV &gt;80% ở shock -20%</w:t>
            </w:r>
          </w:p>
        </w:tc>
        <w:tc>
          <w:tcPr>
            <w:tcW w:type="dxa" w:w="6192"/>
            <w:vAlign w:val="center"/>
            <w:tcMar>
              <w:top w:w="90" w:type="dxa"/>
              <w:start w:w="90" w:type="dxa"/>
              <w:bottom w:w="90" w:type="dxa"/>
              <w:end w:w="90" w:type="dxa"/>
            </w:tcMar>
            <w:shd w:fill="F2F5F9"/>
          </w:tcPr>
          <w:p>
            <w:pPr>
              <w:spacing w:after="0"/>
            </w:pPr>
            <w:r>
              <w:rPr>
                <w:sz w:val="17"/>
              </w:rPr>
              <w:t>Reduce caps và halt long terms</w:t>
            </w:r>
          </w:p>
        </w:tc>
      </w:tr>
    </w:tbl>
    <w:p>
      <w:pPr>
        <w:spacing w:after="0"/>
      </w:pPr>
    </w:p>
    <w:p>
      <w:pPr>
        <w:pStyle w:val="Heading2"/>
        <w:keepNext/>
      </w:pPr>
      <w:r>
        <w:t>8.1 Decision states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243B64"/>
            <w:tcMar>
              <w:top w:w="90" w:type="dxa"/>
              <w:start w:w="90" w:type="dxa"/>
              <w:bottom w:w="90" w:type="dxa"/>
              <w:end w:w="90" w:type="dxa"/>
            </w:tcMar>
            <w:vAlign w:val="center"/>
          </w:tcPr>
          <w:p>
            <w:r>
              <w:rPr>
                <w:b/>
                <w:color w:val="FFFFFF"/>
              </w:rPr>
              <w:t>State</w:t>
            </w:r>
          </w:p>
        </w:tc>
        <w:tc>
          <w:tcPr>
            <w:tcW w:type="dxa" w:w="6048"/>
            <w:shd w:fill="243B64"/>
            <w:tcMar>
              <w:top w:w="90" w:type="dxa"/>
              <w:start w:w="90" w:type="dxa"/>
              <w:bottom w:w="90" w:type="dxa"/>
              <w:end w:w="90" w:type="dxa"/>
            </w:tcMar>
            <w:vAlign w:val="center"/>
          </w:tcPr>
          <w:p>
            <w:r>
              <w:rPr>
                <w:b/>
                <w:color w:val="FFFFFF"/>
              </w:rPr>
              <w:t>Ý nghĩa</w:t>
            </w:r>
          </w:p>
        </w:tc>
        <w:tc>
          <w:tcPr>
            <w:tcW w:type="dxa" w:w="2592"/>
            <w:shd w:fill="243B64"/>
            <w:tcMar>
              <w:top w:w="90" w:type="dxa"/>
              <w:start w:w="90" w:type="dxa"/>
              <w:bottom w:w="90" w:type="dxa"/>
              <w:end w:w="90" w:type="dxa"/>
            </w:tcMar>
            <w:vAlign w:val="center"/>
          </w:tcPr>
          <w:p>
            <w:r>
              <w:rPr>
                <w:b/>
                <w:color w:val="FFFFFF"/>
              </w:rPr>
              <w:t>Cho phép override?</w:t>
            </w:r>
          </w:p>
        </w:tc>
      </w:tr>
      <w:tr>
        <w:tc>
          <w:tcPr>
            <w:tcW w:type="dxa" w:w="2160"/>
            <w:vAlign w:val="center"/>
            <w:tcMar>
              <w:top w:w="90" w:type="dxa"/>
              <w:start w:w="90" w:type="dxa"/>
              <w:bottom w:w="90" w:type="dxa"/>
              <w:end w:w="90" w:type="dxa"/>
            </w:tcMar>
          </w:tcPr>
          <w:p>
            <w:pPr>
              <w:spacing w:after="0"/>
            </w:pPr>
            <w:r>
              <w:rPr>
                <w:sz w:val="17"/>
              </w:rPr>
              <w:t>APPROVE</w:t>
            </w:r>
          </w:p>
        </w:tc>
        <w:tc>
          <w:tcPr>
            <w:tcW w:type="dxa" w:w="6048"/>
            <w:vAlign w:val="center"/>
            <w:tcMar>
              <w:top w:w="90" w:type="dxa"/>
              <w:start w:w="90" w:type="dxa"/>
              <w:bottom w:w="90" w:type="dxa"/>
              <w:end w:w="90" w:type="dxa"/>
            </w:tcMar>
          </w:tcPr>
          <w:p>
            <w:pPr>
              <w:spacing w:after="0"/>
            </w:pPr>
            <w:r>
              <w:rPr>
                <w:sz w:val="17"/>
              </w:rPr>
              <w:t>Trong mọi cap và không có hard trigger</w:t>
            </w:r>
          </w:p>
        </w:tc>
        <w:tc>
          <w:tcPr>
            <w:tcW w:type="dxa" w:w="2592"/>
            <w:vAlign w:val="center"/>
            <w:tcMar>
              <w:top w:w="90" w:type="dxa"/>
              <w:start w:w="90" w:type="dxa"/>
              <w:bottom w:w="90" w:type="dxa"/>
              <w:end w:w="90" w:type="dxa"/>
            </w:tcMar>
          </w:tcPr>
          <w:p>
            <w:pPr>
              <w:spacing w:after="0"/>
            </w:pPr>
            <w:r>
              <w:rPr>
                <w:sz w:val="17"/>
              </w:rPr>
              <w:t>Không cần</w:t>
            </w:r>
          </w:p>
        </w:tc>
      </w:tr>
      <w:tr>
        <w:tc>
          <w:tcPr>
            <w:tcW w:type="dxa" w:w="2160"/>
            <w:vAlign w:val="center"/>
            <w:tcMar>
              <w:top w:w="90" w:type="dxa"/>
              <w:start w:w="90" w:type="dxa"/>
              <w:bottom w:w="90" w:type="dxa"/>
              <w:end w:w="90" w:type="dxa"/>
            </w:tcMar>
            <w:shd w:fill="F2F5F9"/>
          </w:tcPr>
          <w:p>
            <w:pPr>
              <w:spacing w:after="0"/>
            </w:pPr>
            <w:r>
              <w:rPr>
                <w:sz w:val="17"/>
              </w:rPr>
              <w:t>REFER</w:t>
            </w:r>
          </w:p>
        </w:tc>
        <w:tc>
          <w:tcPr>
            <w:tcW w:type="dxa" w:w="6048"/>
            <w:vAlign w:val="center"/>
            <w:tcMar>
              <w:top w:w="90" w:type="dxa"/>
              <w:start w:w="90" w:type="dxa"/>
              <w:bottom w:w="90" w:type="dxa"/>
              <w:end w:w="90" w:type="dxa"/>
            </w:tcMar>
            <w:shd w:fill="F2F5F9"/>
          </w:tcPr>
          <w:p>
            <w:pPr>
              <w:spacing w:after="0"/>
            </w:pPr>
            <w:r>
              <w:rPr>
                <w:sz w:val="17"/>
              </w:rPr>
              <w:t>Cần cấp Risk phê duyệt; không cho cửa hàng tự phê duyệt</w:t>
            </w:r>
          </w:p>
        </w:tc>
        <w:tc>
          <w:tcPr>
            <w:tcW w:type="dxa" w:w="2592"/>
            <w:vAlign w:val="center"/>
            <w:tcMar>
              <w:top w:w="90" w:type="dxa"/>
              <w:start w:w="90" w:type="dxa"/>
              <w:bottom w:w="90" w:type="dxa"/>
              <w:end w:w="90" w:type="dxa"/>
            </w:tcMar>
            <w:shd w:fill="F2F5F9"/>
          </w:tcPr>
          <w:p>
            <w:pPr>
              <w:spacing w:after="0"/>
            </w:pPr>
            <w:r>
              <w:rPr>
                <w:sz w:val="17"/>
              </w:rPr>
              <w:t>Có, maker-checker và reason</w:t>
            </w:r>
          </w:p>
        </w:tc>
      </w:tr>
      <w:tr>
        <w:tc>
          <w:tcPr>
            <w:tcW w:type="dxa" w:w="2160"/>
            <w:vAlign w:val="center"/>
            <w:tcMar>
              <w:top w:w="90" w:type="dxa"/>
              <w:start w:w="90" w:type="dxa"/>
              <w:bottom w:w="90" w:type="dxa"/>
              <w:end w:w="90" w:type="dxa"/>
            </w:tcMar>
          </w:tcPr>
          <w:p>
            <w:pPr>
              <w:spacing w:after="0"/>
            </w:pPr>
            <w:r>
              <w:rPr>
                <w:sz w:val="17"/>
              </w:rPr>
              <w:t>DECLINE</w:t>
            </w:r>
          </w:p>
        </w:tc>
        <w:tc>
          <w:tcPr>
            <w:tcW w:type="dxa" w:w="6048"/>
            <w:vAlign w:val="center"/>
            <w:tcMar>
              <w:top w:w="90" w:type="dxa"/>
              <w:start w:w="90" w:type="dxa"/>
              <w:bottom w:w="90" w:type="dxa"/>
              <w:end w:w="90" w:type="dxa"/>
            </w:tcMar>
          </w:tcPr>
          <w:p>
            <w:pPr>
              <w:spacing w:after="0"/>
            </w:pPr>
            <w:r>
              <w:rPr>
                <w:sz w:val="17"/>
              </w:rPr>
              <w:t>Không phù hợp chính sách giao dịch</w:t>
            </w:r>
          </w:p>
        </w:tc>
        <w:tc>
          <w:tcPr>
            <w:tcW w:type="dxa" w:w="2592"/>
            <w:vAlign w:val="center"/>
            <w:tcMar>
              <w:top w:w="90" w:type="dxa"/>
              <w:start w:w="90" w:type="dxa"/>
              <w:bottom w:w="90" w:type="dxa"/>
              <w:end w:w="90" w:type="dxa"/>
            </w:tcMar>
          </w:tcPr>
          <w:p>
            <w:pPr>
              <w:spacing w:after="0"/>
            </w:pPr>
            <w:r>
              <w:rPr>
                <w:sz w:val="17"/>
              </w:rPr>
              <w:t>Không ở cấp cửa hàng</w:t>
            </w:r>
          </w:p>
        </w:tc>
      </w:tr>
      <w:tr>
        <w:tc>
          <w:tcPr>
            <w:tcW w:type="dxa" w:w="2160"/>
            <w:vAlign w:val="center"/>
            <w:tcMar>
              <w:top w:w="90" w:type="dxa"/>
              <w:start w:w="90" w:type="dxa"/>
              <w:bottom w:w="90" w:type="dxa"/>
              <w:end w:w="90" w:type="dxa"/>
            </w:tcMar>
            <w:shd w:fill="F2F5F9"/>
          </w:tcPr>
          <w:p>
            <w:pPr>
              <w:spacing w:after="0"/>
            </w:pPr>
            <w:r>
              <w:rPr>
                <w:sz w:val="17"/>
              </w:rPr>
              <w:t>STOP_NEW_LOANS</w:t>
            </w:r>
          </w:p>
        </w:tc>
        <w:tc>
          <w:tcPr>
            <w:tcW w:type="dxa" w:w="6048"/>
            <w:vAlign w:val="center"/>
            <w:tcMar>
              <w:top w:w="90" w:type="dxa"/>
              <w:start w:w="90" w:type="dxa"/>
              <w:bottom w:w="90" w:type="dxa"/>
              <w:end w:w="90" w:type="dxa"/>
            </w:tcMar>
            <w:shd w:fill="F2F5F9"/>
          </w:tcPr>
          <w:p>
            <w:pPr>
              <w:spacing w:after="0"/>
            </w:pPr>
            <w:r>
              <w:rPr>
                <w:sz w:val="17"/>
              </w:rPr>
              <w:t>Dừng hệ thống đối với sản phẩm/phạm vi</w:t>
            </w:r>
          </w:p>
        </w:tc>
        <w:tc>
          <w:tcPr>
            <w:tcW w:type="dxa" w:w="2592"/>
            <w:vAlign w:val="center"/>
            <w:tcMar>
              <w:top w:w="90" w:type="dxa"/>
              <w:start w:w="90" w:type="dxa"/>
              <w:bottom w:w="90" w:type="dxa"/>
              <w:end w:w="90" w:type="dxa"/>
            </w:tcMar>
            <w:shd w:fill="F2F5F9"/>
          </w:tcPr>
          <w:p>
            <w:pPr>
              <w:spacing w:after="0"/>
            </w:pPr>
            <w:r>
              <w:rPr>
                <w:sz w:val="17"/>
              </w:rPr>
              <w:t>Chỉ Risk Committee theo emergency protocol</w:t>
            </w:r>
          </w:p>
        </w:tc>
      </w:tr>
    </w:tbl>
    <w:p>
      <w:pPr>
        <w:spacing w:after="0"/>
      </w:pPr>
    </w:p>
    <w:p>
      <w:pPr>
        <w:pStyle w:val="Heading1"/>
        <w:keepNext/>
      </w:pPr>
      <w:r>
        <w:t>9. Portfolio Monitoring</w:t>
      </w:r>
    </w:p>
    <w:p>
      <w:pPr>
        <w:pStyle w:val="ListBullet"/>
      </w:pPr>
      <w:r>
        <w:t>Revalue toàn bộ tài sản theo giá mua lại mới ít nhất mỗi 5 phút trong giờ hoạt động và EOD snapshot.</w:t>
      </w:r>
    </w:p>
    <w:p>
      <w:pPr>
        <w:pStyle w:val="ListBullet"/>
      </w:pPr>
      <w:r>
        <w:t>Tính current LTV, stressed LTV (-10/-20/-30%), maturity ladder và concentration.</w:t>
      </w:r>
    </w:p>
    <w:p>
      <w:pPr>
        <w:pStyle w:val="ListBullet"/>
      </w:pPr>
      <w:r>
        <w:t>Tạo action list: call customer, collect partial principal, block extension, priority liquidation review.</w:t>
      </w:r>
    </w:p>
    <w:p>
      <w:pPr>
        <w:pStyle w:val="ListBullet"/>
      </w:pPr>
      <w:r>
        <w:t>Không tự động thanh lý tài sản; SilverGuard chỉ tạo recommendation và trigger workflow trong Pawn Core.</w:t>
      </w:r>
    </w:p>
    <w:p>
      <w:pPr>
        <w:pStyle w:val="ListBullet"/>
      </w:pPr>
      <w:r>
        <w:t>Gia hạn phải gọi lại Transaction Decision API với snapshot mới; không copy LTV cũ.</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243B64"/>
            <w:tcMar>
              <w:top w:w="90" w:type="dxa"/>
              <w:start w:w="90" w:type="dxa"/>
              <w:bottom w:w="90" w:type="dxa"/>
              <w:end w:w="90" w:type="dxa"/>
            </w:tcMar>
            <w:vAlign w:val="center"/>
          </w:tcPr>
          <w:p>
            <w:r>
              <w:rPr>
                <w:b/>
                <w:color w:val="FFFFFF"/>
              </w:rPr>
              <w:t>Alert level</w:t>
            </w:r>
          </w:p>
        </w:tc>
        <w:tc>
          <w:tcPr>
            <w:tcW w:type="dxa" w:w="6480"/>
            <w:shd w:fill="243B64"/>
            <w:tcMar>
              <w:top w:w="90" w:type="dxa"/>
              <w:start w:w="90" w:type="dxa"/>
              <w:bottom w:w="90" w:type="dxa"/>
              <w:end w:w="90" w:type="dxa"/>
            </w:tcMar>
            <w:vAlign w:val="center"/>
          </w:tcPr>
          <w:p>
            <w:r>
              <w:rPr>
                <w:b/>
                <w:color w:val="FFFFFF"/>
              </w:rPr>
              <w:t>Điều kiện minh họa</w:t>
            </w:r>
          </w:p>
        </w:tc>
        <w:tc>
          <w:tcPr>
            <w:tcW w:type="dxa" w:w="2592"/>
            <w:shd w:fill="243B64"/>
            <w:tcMar>
              <w:top w:w="90" w:type="dxa"/>
              <w:start w:w="90" w:type="dxa"/>
              <w:bottom w:w="90" w:type="dxa"/>
              <w:end w:w="90" w:type="dxa"/>
            </w:tcMar>
            <w:vAlign w:val="center"/>
          </w:tcPr>
          <w:p>
            <w:r>
              <w:rPr>
                <w:b/>
                <w:color w:val="FFFFFF"/>
              </w:rPr>
              <w:t>SLA</w:t>
            </w:r>
          </w:p>
        </w:tc>
      </w:tr>
      <w:tr>
        <w:tc>
          <w:tcPr>
            <w:tcW w:type="dxa" w:w="1728"/>
            <w:vAlign w:val="center"/>
            <w:tcMar>
              <w:top w:w="90" w:type="dxa"/>
              <w:start w:w="90" w:type="dxa"/>
              <w:bottom w:w="90" w:type="dxa"/>
              <w:end w:w="90" w:type="dxa"/>
            </w:tcMar>
          </w:tcPr>
          <w:p>
            <w:pPr>
              <w:spacing w:after="0"/>
            </w:pPr>
            <w:r>
              <w:rPr>
                <w:sz w:val="17"/>
              </w:rPr>
              <w:t>INFO</w:t>
            </w:r>
          </w:p>
        </w:tc>
        <w:tc>
          <w:tcPr>
            <w:tcW w:type="dxa" w:w="6480"/>
            <w:vAlign w:val="center"/>
            <w:tcMar>
              <w:top w:w="90" w:type="dxa"/>
              <w:start w:w="90" w:type="dxa"/>
              <w:bottom w:w="90" w:type="dxa"/>
              <w:end w:w="90" w:type="dxa"/>
            </w:tcMar>
          </w:tcPr>
          <w:p>
            <w:pPr>
              <w:spacing w:after="0"/>
            </w:pPr>
            <w:r>
              <w:rPr>
                <w:sz w:val="17"/>
              </w:rPr>
              <w:t>Hợp đồng đáo hạn &lt;=7 ngày</w:t>
            </w:r>
          </w:p>
        </w:tc>
        <w:tc>
          <w:tcPr>
            <w:tcW w:type="dxa" w:w="2592"/>
            <w:vAlign w:val="center"/>
            <w:tcMar>
              <w:top w:w="90" w:type="dxa"/>
              <w:start w:w="90" w:type="dxa"/>
              <w:bottom w:w="90" w:type="dxa"/>
              <w:end w:w="90" w:type="dxa"/>
            </w:tcMar>
          </w:tcPr>
          <w:p>
            <w:pPr>
              <w:spacing w:after="0"/>
            </w:pPr>
            <w:r>
              <w:rPr>
                <w:sz w:val="17"/>
              </w:rPr>
              <w:t>Trong ngày</w:t>
            </w:r>
          </w:p>
        </w:tc>
      </w:tr>
      <w:tr>
        <w:tc>
          <w:tcPr>
            <w:tcW w:type="dxa" w:w="1728"/>
            <w:vAlign w:val="center"/>
            <w:tcMar>
              <w:top w:w="90" w:type="dxa"/>
              <w:start w:w="90" w:type="dxa"/>
              <w:bottom w:w="90" w:type="dxa"/>
              <w:end w:w="90" w:type="dxa"/>
            </w:tcMar>
            <w:shd w:fill="F2F5F9"/>
          </w:tcPr>
          <w:p>
            <w:pPr>
              <w:spacing w:after="0"/>
            </w:pPr>
            <w:r>
              <w:rPr>
                <w:sz w:val="17"/>
              </w:rPr>
              <w:t>WARNING</w:t>
            </w:r>
          </w:p>
        </w:tc>
        <w:tc>
          <w:tcPr>
            <w:tcW w:type="dxa" w:w="6480"/>
            <w:vAlign w:val="center"/>
            <w:tcMar>
              <w:top w:w="90" w:type="dxa"/>
              <w:start w:w="90" w:type="dxa"/>
              <w:bottom w:w="90" w:type="dxa"/>
              <w:end w:w="90" w:type="dxa"/>
            </w:tcMar>
            <w:shd w:fill="F2F5F9"/>
          </w:tcPr>
          <w:p>
            <w:pPr>
              <w:spacing w:after="0"/>
            </w:pPr>
            <w:r>
              <w:rPr>
                <w:sz w:val="17"/>
              </w:rPr>
              <w:t>Current LTV &gt; policy cap hoặc price drop 10%</w:t>
            </w:r>
          </w:p>
        </w:tc>
        <w:tc>
          <w:tcPr>
            <w:tcW w:type="dxa" w:w="2592"/>
            <w:vAlign w:val="center"/>
            <w:tcMar>
              <w:top w:w="90" w:type="dxa"/>
              <w:start w:w="90" w:type="dxa"/>
              <w:bottom w:w="90" w:type="dxa"/>
              <w:end w:w="90" w:type="dxa"/>
            </w:tcMar>
            <w:shd w:fill="F2F5F9"/>
          </w:tcPr>
          <w:p>
            <w:pPr>
              <w:spacing w:after="0"/>
            </w:pPr>
            <w:r>
              <w:rPr>
                <w:sz w:val="17"/>
              </w:rPr>
              <w:t>&lt;=30 phút</w:t>
            </w:r>
          </w:p>
        </w:tc>
      </w:tr>
      <w:tr>
        <w:tc>
          <w:tcPr>
            <w:tcW w:type="dxa" w:w="1728"/>
            <w:vAlign w:val="center"/>
            <w:tcMar>
              <w:top w:w="90" w:type="dxa"/>
              <w:start w:w="90" w:type="dxa"/>
              <w:bottom w:w="90" w:type="dxa"/>
              <w:end w:w="90" w:type="dxa"/>
            </w:tcMar>
          </w:tcPr>
          <w:p>
            <w:pPr>
              <w:spacing w:after="0"/>
            </w:pPr>
            <w:r>
              <w:rPr>
                <w:sz w:val="17"/>
              </w:rPr>
              <w:t>HIGH</w:t>
            </w:r>
          </w:p>
        </w:tc>
        <w:tc>
          <w:tcPr>
            <w:tcW w:type="dxa" w:w="6480"/>
            <w:vAlign w:val="center"/>
            <w:tcMar>
              <w:top w:w="90" w:type="dxa"/>
              <w:start w:w="90" w:type="dxa"/>
              <w:bottom w:w="90" w:type="dxa"/>
              <w:end w:w="90" w:type="dxa"/>
            </w:tcMar>
          </w:tcPr>
          <w:p>
            <w:pPr>
              <w:spacing w:after="0"/>
            </w:pPr>
            <w:r>
              <w:rPr>
                <w:sz w:val="17"/>
              </w:rPr>
              <w:t>Stressed LTV &gt;85% hoặc buyback spread tăng mạnh</w:t>
            </w:r>
          </w:p>
        </w:tc>
        <w:tc>
          <w:tcPr>
            <w:tcW w:type="dxa" w:w="2592"/>
            <w:vAlign w:val="center"/>
            <w:tcMar>
              <w:top w:w="90" w:type="dxa"/>
              <w:start w:w="90" w:type="dxa"/>
              <w:bottom w:w="90" w:type="dxa"/>
              <w:end w:w="90" w:type="dxa"/>
            </w:tcMar>
          </w:tcPr>
          <w:p>
            <w:pPr>
              <w:spacing w:after="0"/>
            </w:pPr>
            <w:r>
              <w:rPr>
                <w:sz w:val="17"/>
              </w:rPr>
              <w:t>&lt;=10 phút</w:t>
            </w:r>
          </w:p>
        </w:tc>
      </w:tr>
      <w:tr>
        <w:tc>
          <w:tcPr>
            <w:tcW w:type="dxa" w:w="1728"/>
            <w:vAlign w:val="center"/>
            <w:tcMar>
              <w:top w:w="90" w:type="dxa"/>
              <w:start w:w="90" w:type="dxa"/>
              <w:bottom w:w="90" w:type="dxa"/>
              <w:end w:w="90" w:type="dxa"/>
            </w:tcMar>
            <w:shd w:fill="F2F5F9"/>
          </w:tcPr>
          <w:p>
            <w:pPr>
              <w:spacing w:after="0"/>
            </w:pPr>
            <w:r>
              <w:rPr>
                <w:sz w:val="17"/>
              </w:rPr>
              <w:t>CRITICAL</w:t>
            </w:r>
          </w:p>
        </w:tc>
        <w:tc>
          <w:tcPr>
            <w:tcW w:type="dxa" w:w="6480"/>
            <w:vAlign w:val="center"/>
            <w:tcMar>
              <w:top w:w="90" w:type="dxa"/>
              <w:start w:w="90" w:type="dxa"/>
              <w:bottom w:w="90" w:type="dxa"/>
              <w:end w:w="90" w:type="dxa"/>
            </w:tcMar>
            <w:shd w:fill="F2F5F9"/>
          </w:tcPr>
          <w:p>
            <w:pPr>
              <w:spacing w:after="0"/>
            </w:pPr>
            <w:r>
              <w:rPr>
                <w:sz w:val="17"/>
              </w:rPr>
              <w:t>Buyback stopped, source invalid, portfolio breach</w:t>
            </w:r>
          </w:p>
        </w:tc>
        <w:tc>
          <w:tcPr>
            <w:tcW w:type="dxa" w:w="2592"/>
            <w:vAlign w:val="center"/>
            <w:tcMar>
              <w:top w:w="90" w:type="dxa"/>
              <w:start w:w="90" w:type="dxa"/>
              <w:bottom w:w="90" w:type="dxa"/>
              <w:end w:w="90" w:type="dxa"/>
            </w:tcMar>
            <w:shd w:fill="F2F5F9"/>
          </w:tcPr>
          <w:p>
            <w:pPr>
              <w:spacing w:after="0"/>
            </w:pPr>
            <w:r>
              <w:rPr>
                <w:sz w:val="17"/>
              </w:rPr>
              <w:t>Ngay lập tức; SMS/push/on-call</w:t>
            </w:r>
          </w:p>
        </w:tc>
      </w:tr>
    </w:tbl>
    <w:p>
      <w:pPr>
        <w:spacing w:after="0"/>
      </w:pPr>
    </w:p>
    <w:p>
      <w:pPr>
        <w:pStyle w:val="Heading1"/>
        <w:keepNext/>
      </w:pPr>
      <w:r>
        <w:t>10. API và tích hợp</w:t>
      </w:r>
    </w:p>
    <w:p>
      <w:pPr>
        <w:pStyle w:val="Heading2"/>
        <w:keepNext/>
      </w:pPr>
      <w:r>
        <w:t>10.1 Daily policy API</w:t>
      </w:r>
    </w:p>
    <w:p>
      <w:pPr>
        <w:pStyle w:val="CodeBlock"/>
      </w:pPr>
      <w:r>
        <w:t>GET /v1/policies/current?product=PHU_QUY_SILVER_999&amp;branch_id=HN01</w:t>
        <w:br/>
        <w:t>Response:</w:t>
        <w:br/>
        <w:t>{</w:t>
        <w:br/>
        <w:t xml:space="preserve">  "as_of": "2026-07-30T08:00:00+07:00",</w:t>
        <w:br/>
        <w:t xml:space="preserve">  "risk_score": 47, "regime": "CAUTIOUS",</w:t>
        <w:br/>
        <w:t xml:space="preserve">  "data_quality_score": 96,</w:t>
        <w:br/>
        <w:t xml:space="preserve">  "terms": [</w:t>
        <w:br/>
        <w:t xml:space="preserve">    {"days": 7, "ltv_cap": 0.57, "status": "OPEN"},</w:t>
        <w:br/>
        <w:t xml:space="preserve">    {"days": 14, "ltv_cap": 0.55, "status": "OPEN"},</w:t>
        <w:br/>
        <w:t xml:space="preserve">    {"days": 30, "ltv_cap": 0.50, "status": "LIMITED"},</w:t>
        <w:br/>
        <w:t xml:space="preserve">    {"days": 60, "ltv_cap": 0.00, "status": "STOP"}</w:t>
        <w:br/>
        <w:t xml:space="preserve">  ],</w:t>
        <w:br/>
        <w:t xml:space="preserve">  "reason_codes": ["VOL_30D_HIGH", "SPREAD_ABOVE_NORMAL"],</w:t>
        <w:br/>
        <w:t xml:space="preserve">  "policy_version": "POL-1.3", "model_version": "RSK-1.0.4"</w:t>
        <w:br/>
        <w:t>}</w:t>
      </w:r>
    </w:p>
    <w:p>
      <w:pPr>
        <w:pStyle w:val="Heading2"/>
        <w:keepNext/>
      </w:pPr>
      <w:r>
        <w:t>10.2 Transaction decision API</w:t>
      </w:r>
    </w:p>
    <w:p>
      <w:pPr>
        <w:pStyle w:val="CodeBlock"/>
      </w:pPr>
      <w:r>
        <w:t>POST /v1/decisions</w:t>
        <w:br/>
        <w:t>Request: product_code, branch_id, asset_id, weight_gram, seal_status,</w:t>
        <w:br/>
        <w:t>serial_verified, customer_segment, requested_term_days, requested_amount, request_id</w:t>
        <w:br/>
        <w:br/>
        <w:t>Response: decision_id, APPROVE|REFER|DECLINE, approved_ltv, max_loan,</w:t>
        <w:br/>
        <w:t>max_term_days, liquidation_value, source_snapshot_id, reason_codes,</w:t>
        <w:br/>
        <w:t>policy_version, model_version, expires_at</w:t>
      </w:r>
    </w:p>
    <w:p>
      <w:pPr>
        <w:pStyle w:val="Heading2"/>
        <w:keepNext/>
      </w:pPr>
      <w:r>
        <w:t>10.3 Portfolio API</w:t>
      </w:r>
    </w:p>
    <w:p>
      <w:pPr>
        <w:pStyle w:val="CodeBlock"/>
      </w:pPr>
      <w:r>
        <w:t>POST /v1/portfolio/contracts/batch-upsert</w:t>
        <w:br/>
        <w:t>GET  /v1/portfolio/summary</w:t>
        <w:br/>
        <w:t>GET  /v1/portfolio/actions?severity=HIGH</w:t>
        <w:br/>
        <w:t>POST /v1/stress-tests/run</w:t>
        <w:br/>
        <w:t>GET  /v1/source-health</w:t>
      </w:r>
    </w:p>
    <w:tbl>
      <w:tblPr>
        <w:tblStyle w:val="TableGrid"/>
        <w:tblW w:type="auto" w:w="0"/>
        <w:jc w:val="center"/>
        <w:tblLook w:firstColumn="1" w:firstRow="1" w:lastColumn="0" w:lastRow="0" w:noHBand="0" w:noVBand="1" w:val="04A0"/>
      </w:tblPr>
      <w:tblGrid>
        <w:gridCol w:w="10224"/>
      </w:tblGrid>
      <w:tr>
        <w:tc>
          <w:tcPr>
            <w:tcW w:type="dxa" w:w="10224"/>
            <w:shd w:fill="EAF1FB"/>
            <w:tcMar>
              <w:top w:w="140" w:type="dxa"/>
              <w:start w:w="160" w:type="dxa"/>
              <w:bottom w:w="140" w:type="dxa"/>
              <w:end w:w="160" w:type="dxa"/>
            </w:tcMar>
          </w:tcPr>
          <w:p>
            <w:r>
              <w:rPr>
                <w:b/>
                <w:color w:val="243B64"/>
              </w:rPr>
              <w:t>Idempotency</w:t>
              <w:br/>
            </w:r>
            <w:r>
              <w:t>Mọi POST phải nhận Idempotency-Key/request_id. Cùng request_id và cùng payload phải trả cùng decision; payload khác phải trả HTTP 409.</w:t>
            </w:r>
          </w:p>
        </w:tc>
      </w:tr>
    </w:tbl>
    <w:p>
      <w:pPr>
        <w:spacing w:after="0"/>
      </w:pPr>
    </w:p>
    <w:p>
      <w:pPr>
        <w:pStyle w:val="Heading1"/>
        <w:keepNext/>
      </w:pPr>
      <w:r>
        <w:t>11. Database và data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243B64"/>
            <w:tcMar>
              <w:top w:w="90" w:type="dxa"/>
              <w:start w:w="90" w:type="dxa"/>
              <w:bottom w:w="90" w:type="dxa"/>
              <w:end w:w="90" w:type="dxa"/>
            </w:tcMar>
            <w:vAlign w:val="center"/>
          </w:tcPr>
          <w:p>
            <w:r>
              <w:rPr>
                <w:b/>
                <w:color w:val="FFFFFF"/>
              </w:rPr>
              <w:t>Table</w:t>
            </w:r>
          </w:p>
        </w:tc>
        <w:tc>
          <w:tcPr>
            <w:tcW w:type="dxa" w:w="7776"/>
            <w:shd w:fill="243B64"/>
            <w:tcMar>
              <w:top w:w="90" w:type="dxa"/>
              <w:start w:w="90" w:type="dxa"/>
              <w:bottom w:w="90" w:type="dxa"/>
              <w:end w:w="90" w:type="dxa"/>
            </w:tcMar>
            <w:vAlign w:val="center"/>
          </w:tcPr>
          <w:p>
            <w:r>
              <w:rPr>
                <w:b/>
                <w:color w:val="FFFFFF"/>
              </w:rPr>
              <w:t>Nội dung chính</w:t>
            </w:r>
          </w:p>
        </w:tc>
      </w:tr>
      <w:tr>
        <w:tc>
          <w:tcPr>
            <w:tcW w:type="dxa" w:w="2880"/>
            <w:vAlign w:val="center"/>
            <w:tcMar>
              <w:top w:w="90" w:type="dxa"/>
              <w:start w:w="90" w:type="dxa"/>
              <w:bottom w:w="90" w:type="dxa"/>
              <w:end w:w="90" w:type="dxa"/>
            </w:tcMar>
          </w:tcPr>
          <w:p>
            <w:pPr>
              <w:spacing w:after="0"/>
            </w:pPr>
            <w:r>
              <w:rPr>
                <w:sz w:val="17"/>
              </w:rPr>
              <w:t>source_registry</w:t>
            </w:r>
          </w:p>
        </w:tc>
        <w:tc>
          <w:tcPr>
            <w:tcW w:type="dxa" w:w="7776"/>
            <w:vAlign w:val="center"/>
            <w:tcMar>
              <w:top w:w="90" w:type="dxa"/>
              <w:start w:w="90" w:type="dxa"/>
              <w:bottom w:w="90" w:type="dxa"/>
              <w:end w:w="90" w:type="dxa"/>
            </w:tcMar>
          </w:tcPr>
          <w:p>
            <w:pPr>
              <w:spacing w:after="0"/>
            </w:pPr>
            <w:r>
              <w:rPr>
                <w:sz w:val="17"/>
              </w:rPr>
              <w:t>Metadata nguồn và SLA</w:t>
            </w:r>
          </w:p>
        </w:tc>
      </w:tr>
      <w:tr>
        <w:tc>
          <w:tcPr>
            <w:tcW w:type="dxa" w:w="2880"/>
            <w:vAlign w:val="center"/>
            <w:tcMar>
              <w:top w:w="90" w:type="dxa"/>
              <w:start w:w="90" w:type="dxa"/>
              <w:bottom w:w="90" w:type="dxa"/>
              <w:end w:w="90" w:type="dxa"/>
            </w:tcMar>
            <w:shd w:fill="F2F5F9"/>
          </w:tcPr>
          <w:p>
            <w:pPr>
              <w:spacing w:after="0"/>
            </w:pPr>
            <w:r>
              <w:rPr>
                <w:sz w:val="17"/>
              </w:rPr>
              <w:t>raw_ingestion_log</w:t>
            </w:r>
          </w:p>
        </w:tc>
        <w:tc>
          <w:tcPr>
            <w:tcW w:type="dxa" w:w="7776"/>
            <w:vAlign w:val="center"/>
            <w:tcMar>
              <w:top w:w="90" w:type="dxa"/>
              <w:start w:w="90" w:type="dxa"/>
              <w:bottom w:w="90" w:type="dxa"/>
              <w:end w:w="90" w:type="dxa"/>
            </w:tcMar>
            <w:shd w:fill="F2F5F9"/>
          </w:tcPr>
          <w:p>
            <w:pPr>
              <w:spacing w:after="0"/>
            </w:pPr>
            <w:r>
              <w:rPr>
                <w:sz w:val="17"/>
              </w:rPr>
              <w:t>Request, status, checksum, raw_uri</w:t>
            </w:r>
          </w:p>
        </w:tc>
      </w:tr>
      <w:tr>
        <w:tc>
          <w:tcPr>
            <w:tcW w:type="dxa" w:w="2880"/>
            <w:vAlign w:val="center"/>
            <w:tcMar>
              <w:top w:w="90" w:type="dxa"/>
              <w:start w:w="90" w:type="dxa"/>
              <w:bottom w:w="90" w:type="dxa"/>
              <w:end w:w="90" w:type="dxa"/>
            </w:tcMar>
          </w:tcPr>
          <w:p>
            <w:pPr>
              <w:spacing w:after="0"/>
            </w:pPr>
            <w:r>
              <w:rPr>
                <w:sz w:val="17"/>
              </w:rPr>
              <w:t>market_observation</w:t>
            </w:r>
          </w:p>
        </w:tc>
        <w:tc>
          <w:tcPr>
            <w:tcW w:type="dxa" w:w="7776"/>
            <w:vAlign w:val="center"/>
            <w:tcMar>
              <w:top w:w="90" w:type="dxa"/>
              <w:start w:w="90" w:type="dxa"/>
              <w:bottom w:w="90" w:type="dxa"/>
              <w:end w:w="90" w:type="dxa"/>
            </w:tcMar>
          </w:tcPr>
          <w:p>
            <w:pPr>
              <w:spacing w:after="0"/>
            </w:pPr>
            <w:r>
              <w:rPr>
                <w:sz w:val="17"/>
              </w:rPr>
              <w:t>symbol, value, unit, source_time, received_time, quality</w:t>
            </w:r>
          </w:p>
        </w:tc>
      </w:tr>
      <w:tr>
        <w:tc>
          <w:tcPr>
            <w:tcW w:type="dxa" w:w="2880"/>
            <w:vAlign w:val="center"/>
            <w:tcMar>
              <w:top w:w="90" w:type="dxa"/>
              <w:start w:w="90" w:type="dxa"/>
              <w:bottom w:w="90" w:type="dxa"/>
              <w:end w:w="90" w:type="dxa"/>
            </w:tcMar>
            <w:shd w:fill="F2F5F9"/>
          </w:tcPr>
          <w:p>
            <w:pPr>
              <w:spacing w:after="0"/>
            </w:pPr>
            <w:r>
              <w:rPr>
                <w:sz w:val="17"/>
              </w:rPr>
              <w:t>phuquy_quote</w:t>
            </w:r>
          </w:p>
        </w:tc>
        <w:tc>
          <w:tcPr>
            <w:tcW w:type="dxa" w:w="7776"/>
            <w:vAlign w:val="center"/>
            <w:tcMar>
              <w:top w:w="90" w:type="dxa"/>
              <w:start w:w="90" w:type="dxa"/>
              <w:bottom w:w="90" w:type="dxa"/>
              <w:end w:w="90" w:type="dxa"/>
            </w:tcMar>
            <w:shd w:fill="F2F5F9"/>
          </w:tcPr>
          <w:p>
            <w:pPr>
              <w:spacing w:after="0"/>
            </w:pPr>
            <w:r>
              <w:rPr>
                <w:sz w:val="17"/>
              </w:rPr>
              <w:t>sku, buy_price, sell_price, spread, buyback_status</w:t>
            </w:r>
          </w:p>
        </w:tc>
      </w:tr>
      <w:tr>
        <w:tc>
          <w:tcPr>
            <w:tcW w:type="dxa" w:w="2880"/>
            <w:vAlign w:val="center"/>
            <w:tcMar>
              <w:top w:w="90" w:type="dxa"/>
              <w:start w:w="90" w:type="dxa"/>
              <w:bottom w:w="90" w:type="dxa"/>
              <w:end w:w="90" w:type="dxa"/>
            </w:tcMar>
          </w:tcPr>
          <w:p>
            <w:pPr>
              <w:spacing w:after="0"/>
            </w:pPr>
            <w:r>
              <w:rPr>
                <w:sz w:val="17"/>
              </w:rPr>
              <w:t>economic_event</w:t>
            </w:r>
          </w:p>
        </w:tc>
        <w:tc>
          <w:tcPr>
            <w:tcW w:type="dxa" w:w="7776"/>
            <w:vAlign w:val="center"/>
            <w:tcMar>
              <w:top w:w="90" w:type="dxa"/>
              <w:start w:w="90" w:type="dxa"/>
              <w:bottom w:w="90" w:type="dxa"/>
              <w:end w:w="90" w:type="dxa"/>
            </w:tcMar>
          </w:tcPr>
          <w:p>
            <w:pPr>
              <w:spacing w:after="0"/>
            </w:pPr>
            <w:r>
              <w:rPr>
                <w:sz w:val="17"/>
              </w:rPr>
              <w:t>event_type, scheduled_at, severity, actual, consensus</w:t>
            </w:r>
          </w:p>
        </w:tc>
      </w:tr>
      <w:tr>
        <w:tc>
          <w:tcPr>
            <w:tcW w:type="dxa" w:w="2880"/>
            <w:vAlign w:val="center"/>
            <w:tcMar>
              <w:top w:w="90" w:type="dxa"/>
              <w:start w:w="90" w:type="dxa"/>
              <w:bottom w:w="90" w:type="dxa"/>
              <w:end w:w="90" w:type="dxa"/>
            </w:tcMar>
            <w:shd w:fill="F2F5F9"/>
          </w:tcPr>
          <w:p>
            <w:pPr>
              <w:spacing w:after="0"/>
            </w:pPr>
            <w:r>
              <w:rPr>
                <w:sz w:val="17"/>
              </w:rPr>
              <w:t>feature_snapshot</w:t>
            </w:r>
          </w:p>
        </w:tc>
        <w:tc>
          <w:tcPr>
            <w:tcW w:type="dxa" w:w="7776"/>
            <w:vAlign w:val="center"/>
            <w:tcMar>
              <w:top w:w="90" w:type="dxa"/>
              <w:start w:w="90" w:type="dxa"/>
              <w:bottom w:w="90" w:type="dxa"/>
              <w:end w:w="90" w:type="dxa"/>
            </w:tcMar>
            <w:shd w:fill="F2F5F9"/>
          </w:tcPr>
          <w:p>
            <w:pPr>
              <w:spacing w:after="0"/>
            </w:pPr>
            <w:r>
              <w:rPr>
                <w:sz w:val="17"/>
              </w:rPr>
              <w:t>as_of, feature_name/value, version</w:t>
            </w:r>
          </w:p>
        </w:tc>
      </w:tr>
      <w:tr>
        <w:tc>
          <w:tcPr>
            <w:tcW w:type="dxa" w:w="2880"/>
            <w:vAlign w:val="center"/>
            <w:tcMar>
              <w:top w:w="90" w:type="dxa"/>
              <w:start w:w="90" w:type="dxa"/>
              <w:bottom w:w="90" w:type="dxa"/>
              <w:end w:w="90" w:type="dxa"/>
            </w:tcMar>
          </w:tcPr>
          <w:p>
            <w:pPr>
              <w:spacing w:after="0"/>
            </w:pPr>
            <w:r>
              <w:rPr>
                <w:sz w:val="17"/>
              </w:rPr>
              <w:t>risk_snapshot</w:t>
            </w:r>
          </w:p>
        </w:tc>
        <w:tc>
          <w:tcPr>
            <w:tcW w:type="dxa" w:w="7776"/>
            <w:vAlign w:val="center"/>
            <w:tcMar>
              <w:top w:w="90" w:type="dxa"/>
              <w:start w:w="90" w:type="dxa"/>
              <w:bottom w:w="90" w:type="dxa"/>
              <w:end w:w="90" w:type="dxa"/>
            </w:tcMar>
          </w:tcPr>
          <w:p>
            <w:pPr>
              <w:spacing w:after="0"/>
            </w:pPr>
            <w:r>
              <w:rPr>
                <w:sz w:val="17"/>
              </w:rPr>
              <w:t>score, regime, ES by horizon, components</w:t>
            </w:r>
          </w:p>
        </w:tc>
      </w:tr>
      <w:tr>
        <w:tc>
          <w:tcPr>
            <w:tcW w:type="dxa" w:w="2880"/>
            <w:vAlign w:val="center"/>
            <w:tcMar>
              <w:top w:w="90" w:type="dxa"/>
              <w:start w:w="90" w:type="dxa"/>
              <w:bottom w:w="90" w:type="dxa"/>
              <w:end w:w="90" w:type="dxa"/>
            </w:tcMar>
            <w:shd w:fill="F2F5F9"/>
          </w:tcPr>
          <w:p>
            <w:pPr>
              <w:spacing w:after="0"/>
            </w:pPr>
            <w:r>
              <w:rPr>
                <w:sz w:val="17"/>
              </w:rPr>
              <w:t>policy_snapshot</w:t>
            </w:r>
          </w:p>
        </w:tc>
        <w:tc>
          <w:tcPr>
            <w:tcW w:type="dxa" w:w="7776"/>
            <w:vAlign w:val="center"/>
            <w:tcMar>
              <w:top w:w="90" w:type="dxa"/>
              <w:start w:w="90" w:type="dxa"/>
              <w:bottom w:w="90" w:type="dxa"/>
              <w:end w:w="90" w:type="dxa"/>
            </w:tcMar>
            <w:shd w:fill="F2F5F9"/>
          </w:tcPr>
          <w:p>
            <w:pPr>
              <w:spacing w:after="0"/>
            </w:pPr>
            <w:r>
              <w:rPr>
                <w:sz w:val="17"/>
              </w:rPr>
              <w:t>term caps, product/branch scope, version</w:t>
            </w:r>
          </w:p>
        </w:tc>
      </w:tr>
      <w:tr>
        <w:tc>
          <w:tcPr>
            <w:tcW w:type="dxa" w:w="2880"/>
            <w:vAlign w:val="center"/>
            <w:tcMar>
              <w:top w:w="90" w:type="dxa"/>
              <w:start w:w="90" w:type="dxa"/>
              <w:bottom w:w="90" w:type="dxa"/>
              <w:end w:w="90" w:type="dxa"/>
            </w:tcMar>
          </w:tcPr>
          <w:p>
            <w:pPr>
              <w:spacing w:after="0"/>
            </w:pPr>
            <w:r>
              <w:rPr>
                <w:sz w:val="17"/>
              </w:rPr>
              <w:t>decision_log</w:t>
            </w:r>
          </w:p>
        </w:tc>
        <w:tc>
          <w:tcPr>
            <w:tcW w:type="dxa" w:w="7776"/>
            <w:vAlign w:val="center"/>
            <w:tcMar>
              <w:top w:w="90" w:type="dxa"/>
              <w:start w:w="90" w:type="dxa"/>
              <w:bottom w:w="90" w:type="dxa"/>
              <w:end w:w="90" w:type="dxa"/>
            </w:tcMar>
          </w:tcPr>
          <w:p>
            <w:pPr>
              <w:spacing w:after="0"/>
            </w:pPr>
            <w:r>
              <w:rPr>
                <w:sz w:val="17"/>
              </w:rPr>
              <w:t>inputs hash, outputs, versions, reason codes</w:t>
            </w:r>
          </w:p>
        </w:tc>
      </w:tr>
      <w:tr>
        <w:tc>
          <w:tcPr>
            <w:tcW w:type="dxa" w:w="2880"/>
            <w:vAlign w:val="center"/>
            <w:tcMar>
              <w:top w:w="90" w:type="dxa"/>
              <w:start w:w="90" w:type="dxa"/>
              <w:bottom w:w="90" w:type="dxa"/>
              <w:end w:w="90" w:type="dxa"/>
            </w:tcMar>
            <w:shd w:fill="F2F5F9"/>
          </w:tcPr>
          <w:p>
            <w:pPr>
              <w:spacing w:after="0"/>
            </w:pPr>
            <w:r>
              <w:rPr>
                <w:sz w:val="17"/>
              </w:rPr>
              <w:t>portfolio_contract</w:t>
            </w:r>
          </w:p>
        </w:tc>
        <w:tc>
          <w:tcPr>
            <w:tcW w:type="dxa" w:w="7776"/>
            <w:vAlign w:val="center"/>
            <w:tcMar>
              <w:top w:w="90" w:type="dxa"/>
              <w:start w:w="90" w:type="dxa"/>
              <w:bottom w:w="90" w:type="dxa"/>
              <w:end w:w="90" w:type="dxa"/>
            </w:tcMar>
            <w:shd w:fill="F2F5F9"/>
          </w:tcPr>
          <w:p>
            <w:pPr>
              <w:spacing w:after="0"/>
            </w:pPr>
            <w:r>
              <w:rPr>
                <w:sz w:val="17"/>
              </w:rPr>
              <w:t>loan and collateral fields from Pawn Core</w:t>
            </w:r>
          </w:p>
        </w:tc>
      </w:tr>
      <w:tr>
        <w:tc>
          <w:tcPr>
            <w:tcW w:type="dxa" w:w="2880"/>
            <w:vAlign w:val="center"/>
            <w:tcMar>
              <w:top w:w="90" w:type="dxa"/>
              <w:start w:w="90" w:type="dxa"/>
              <w:bottom w:w="90" w:type="dxa"/>
              <w:end w:w="90" w:type="dxa"/>
            </w:tcMar>
          </w:tcPr>
          <w:p>
            <w:pPr>
              <w:spacing w:after="0"/>
            </w:pPr>
            <w:r>
              <w:rPr>
                <w:sz w:val="17"/>
              </w:rPr>
              <w:t>portfolio_valuation</w:t>
            </w:r>
          </w:p>
        </w:tc>
        <w:tc>
          <w:tcPr>
            <w:tcW w:type="dxa" w:w="7776"/>
            <w:vAlign w:val="center"/>
            <w:tcMar>
              <w:top w:w="90" w:type="dxa"/>
              <w:start w:w="90" w:type="dxa"/>
              <w:bottom w:w="90" w:type="dxa"/>
              <w:end w:w="90" w:type="dxa"/>
            </w:tcMar>
          </w:tcPr>
          <w:p>
            <w:pPr>
              <w:spacing w:after="0"/>
            </w:pPr>
            <w:r>
              <w:rPr>
                <w:sz w:val="17"/>
              </w:rPr>
              <w:t>current/stress LTV and action</w:t>
            </w:r>
          </w:p>
        </w:tc>
      </w:tr>
      <w:tr>
        <w:tc>
          <w:tcPr>
            <w:tcW w:type="dxa" w:w="2880"/>
            <w:vAlign w:val="center"/>
            <w:tcMar>
              <w:top w:w="90" w:type="dxa"/>
              <w:start w:w="90" w:type="dxa"/>
              <w:bottom w:w="90" w:type="dxa"/>
              <w:end w:w="90" w:type="dxa"/>
            </w:tcMar>
            <w:shd w:fill="F2F5F9"/>
          </w:tcPr>
          <w:p>
            <w:pPr>
              <w:spacing w:after="0"/>
            </w:pPr>
            <w:r>
              <w:rPr>
                <w:sz w:val="17"/>
              </w:rPr>
              <w:t>model_registry</w:t>
            </w:r>
          </w:p>
        </w:tc>
        <w:tc>
          <w:tcPr>
            <w:tcW w:type="dxa" w:w="7776"/>
            <w:vAlign w:val="center"/>
            <w:tcMar>
              <w:top w:w="90" w:type="dxa"/>
              <w:start w:w="90" w:type="dxa"/>
              <w:bottom w:w="90" w:type="dxa"/>
              <w:end w:w="90" w:type="dxa"/>
            </w:tcMar>
            <w:shd w:fill="F2F5F9"/>
          </w:tcPr>
          <w:p>
            <w:pPr>
              <w:spacing w:after="0"/>
            </w:pPr>
            <w:r>
              <w:rPr>
                <w:sz w:val="17"/>
              </w:rPr>
              <w:t>model artifact, metrics, approval, champion flag</w:t>
            </w:r>
          </w:p>
        </w:tc>
      </w:tr>
      <w:tr>
        <w:tc>
          <w:tcPr>
            <w:tcW w:type="dxa" w:w="2880"/>
            <w:vAlign w:val="center"/>
            <w:tcMar>
              <w:top w:w="90" w:type="dxa"/>
              <w:start w:w="90" w:type="dxa"/>
              <w:bottom w:w="90" w:type="dxa"/>
              <w:end w:w="90" w:type="dxa"/>
            </w:tcMar>
          </w:tcPr>
          <w:p>
            <w:pPr>
              <w:spacing w:after="0"/>
            </w:pPr>
            <w:r>
              <w:rPr>
                <w:sz w:val="17"/>
              </w:rPr>
              <w:t>rule_registry</w:t>
            </w:r>
          </w:p>
        </w:tc>
        <w:tc>
          <w:tcPr>
            <w:tcW w:type="dxa" w:w="7776"/>
            <w:vAlign w:val="center"/>
            <w:tcMar>
              <w:top w:w="90" w:type="dxa"/>
              <w:start w:w="90" w:type="dxa"/>
              <w:bottom w:w="90" w:type="dxa"/>
              <w:end w:w="90" w:type="dxa"/>
            </w:tcMar>
          </w:tcPr>
          <w:p>
            <w:pPr>
              <w:spacing w:after="0"/>
            </w:pPr>
            <w:r>
              <w:rPr>
                <w:sz w:val="17"/>
              </w:rPr>
              <w:t>versioned JSON/YAML rules and approvals</w:t>
            </w:r>
          </w:p>
        </w:tc>
      </w:tr>
      <w:tr>
        <w:tc>
          <w:tcPr>
            <w:tcW w:type="dxa" w:w="2880"/>
            <w:vAlign w:val="center"/>
            <w:tcMar>
              <w:top w:w="90" w:type="dxa"/>
              <w:start w:w="90" w:type="dxa"/>
              <w:bottom w:w="90" w:type="dxa"/>
              <w:end w:w="90" w:type="dxa"/>
            </w:tcMar>
            <w:shd w:fill="F2F5F9"/>
          </w:tcPr>
          <w:p>
            <w:pPr>
              <w:spacing w:after="0"/>
            </w:pPr>
            <w:r>
              <w:rPr>
                <w:sz w:val="17"/>
              </w:rPr>
              <w:t>alert_event</w:t>
            </w:r>
          </w:p>
        </w:tc>
        <w:tc>
          <w:tcPr>
            <w:tcW w:type="dxa" w:w="7776"/>
            <w:vAlign w:val="center"/>
            <w:tcMar>
              <w:top w:w="90" w:type="dxa"/>
              <w:start w:w="90" w:type="dxa"/>
              <w:bottom w:w="90" w:type="dxa"/>
              <w:end w:w="90" w:type="dxa"/>
            </w:tcMar>
            <w:shd w:fill="F2F5F9"/>
          </w:tcPr>
          <w:p>
            <w:pPr>
              <w:spacing w:after="0"/>
            </w:pPr>
            <w:r>
              <w:rPr>
                <w:sz w:val="17"/>
              </w:rPr>
              <w:t>alert state, delivery, acknowledgement</w:t>
            </w:r>
          </w:p>
        </w:tc>
      </w:tr>
      <w:tr>
        <w:tc>
          <w:tcPr>
            <w:tcW w:type="dxa" w:w="2880"/>
            <w:vAlign w:val="center"/>
            <w:tcMar>
              <w:top w:w="90" w:type="dxa"/>
              <w:start w:w="90" w:type="dxa"/>
              <w:bottom w:w="90" w:type="dxa"/>
              <w:end w:w="90" w:type="dxa"/>
            </w:tcMar>
          </w:tcPr>
          <w:p>
            <w:pPr>
              <w:spacing w:after="0"/>
            </w:pPr>
            <w:r>
              <w:rPr>
                <w:sz w:val="17"/>
              </w:rPr>
              <w:t>audit_log</w:t>
            </w:r>
          </w:p>
        </w:tc>
        <w:tc>
          <w:tcPr>
            <w:tcW w:type="dxa" w:w="7776"/>
            <w:vAlign w:val="center"/>
            <w:tcMar>
              <w:top w:w="90" w:type="dxa"/>
              <w:start w:w="90" w:type="dxa"/>
              <w:bottom w:w="90" w:type="dxa"/>
              <w:end w:w="90" w:type="dxa"/>
            </w:tcMar>
          </w:tcPr>
          <w:p>
            <w:pPr>
              <w:spacing w:after="0"/>
            </w:pPr>
            <w:r>
              <w:rPr>
                <w:sz w:val="17"/>
              </w:rPr>
              <w:t>actor/service, action, before/after, correlation_id</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EAF1FB"/>
            <w:tcMar>
              <w:top w:w="140" w:type="dxa"/>
              <w:start w:w="160" w:type="dxa"/>
              <w:bottom w:w="140" w:type="dxa"/>
              <w:end w:w="160" w:type="dxa"/>
            </w:tcMar>
          </w:tcPr>
          <w:p>
            <w:r>
              <w:rPr>
                <w:b/>
                <w:color w:val="243B64"/>
              </w:rPr>
              <w:t>Storage pattern</w:t>
              <w:br/>
            </w:r>
            <w:r>
              <w:t>Raw payload lưu immutable object storage; normalized time-series lưu PostgreSQL/TimescaleDB; cache policy hiện hành lưu Redis; model artifact lưu object storage + registry metadata.</w:t>
            </w:r>
          </w:p>
        </w:tc>
      </w:tr>
    </w:tbl>
    <w:p>
      <w:pPr>
        <w:spacing w:after="0"/>
      </w:pPr>
    </w:p>
    <w:p>
      <w:pPr>
        <w:pStyle w:val="Heading1"/>
        <w:keepNext/>
      </w:pPr>
      <w:r>
        <w:t>12. Dashboard và cảnh báo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43B64"/>
            <w:tcMar>
              <w:top w:w="90" w:type="dxa"/>
              <w:start w:w="90" w:type="dxa"/>
              <w:bottom w:w="90" w:type="dxa"/>
              <w:end w:w="90" w:type="dxa"/>
            </w:tcMar>
            <w:vAlign w:val="center"/>
          </w:tcPr>
          <w:p>
            <w:r>
              <w:rPr>
                <w:b/>
                <w:color w:val="FFFFFF"/>
              </w:rPr>
              <w:t>Màn hình</w:t>
            </w:r>
          </w:p>
        </w:tc>
        <w:tc>
          <w:tcPr>
            <w:tcW w:type="dxa" w:w="8208"/>
            <w:shd w:fill="243B64"/>
            <w:tcMar>
              <w:top w:w="90" w:type="dxa"/>
              <w:start w:w="90" w:type="dxa"/>
              <w:bottom w:w="90" w:type="dxa"/>
              <w:end w:w="90" w:type="dxa"/>
            </w:tcMar>
            <w:vAlign w:val="center"/>
          </w:tcPr>
          <w:p>
            <w:r>
              <w:rPr>
                <w:b/>
                <w:color w:val="FFFFFF"/>
              </w:rPr>
              <w:t>Thông tin bắt buộc</w:t>
            </w:r>
          </w:p>
        </w:tc>
      </w:tr>
      <w:tr>
        <w:tc>
          <w:tcPr>
            <w:tcW w:type="dxa" w:w="2448"/>
            <w:vAlign w:val="center"/>
            <w:tcMar>
              <w:top w:w="90" w:type="dxa"/>
              <w:start w:w="90" w:type="dxa"/>
              <w:bottom w:w="90" w:type="dxa"/>
              <w:end w:w="90" w:type="dxa"/>
            </w:tcMar>
          </w:tcPr>
          <w:p>
            <w:pPr>
              <w:spacing w:after="0"/>
            </w:pPr>
            <w:r>
              <w:rPr>
                <w:sz w:val="17"/>
              </w:rPr>
              <w:t>Executive</w:t>
            </w:r>
          </w:p>
        </w:tc>
        <w:tc>
          <w:tcPr>
            <w:tcW w:type="dxa" w:w="8208"/>
            <w:vAlign w:val="center"/>
            <w:tcMar>
              <w:top w:w="90" w:type="dxa"/>
              <w:start w:w="90" w:type="dxa"/>
              <w:bottom w:w="90" w:type="dxa"/>
              <w:end w:w="90" w:type="dxa"/>
            </w:tcMar>
          </w:tcPr>
          <w:p>
            <w:pPr>
              <w:spacing w:after="0"/>
            </w:pPr>
            <w:r>
              <w:rPr>
                <w:sz w:val="17"/>
              </w:rPr>
              <w:t>Risk Score, regime, today policy, critical alerts, source health</w:t>
            </w:r>
          </w:p>
        </w:tc>
      </w:tr>
      <w:tr>
        <w:tc>
          <w:tcPr>
            <w:tcW w:type="dxa" w:w="2448"/>
            <w:vAlign w:val="center"/>
            <w:tcMar>
              <w:top w:w="90" w:type="dxa"/>
              <w:start w:w="90" w:type="dxa"/>
              <w:bottom w:w="90" w:type="dxa"/>
              <w:end w:w="90" w:type="dxa"/>
            </w:tcMar>
            <w:shd w:fill="F2F5F9"/>
          </w:tcPr>
          <w:p>
            <w:pPr>
              <w:spacing w:after="0"/>
            </w:pPr>
            <w:r>
              <w:rPr>
                <w:sz w:val="17"/>
              </w:rPr>
              <w:t>Market</w:t>
            </w:r>
          </w:p>
        </w:tc>
        <w:tc>
          <w:tcPr>
            <w:tcW w:type="dxa" w:w="8208"/>
            <w:vAlign w:val="center"/>
            <w:tcMar>
              <w:top w:w="90" w:type="dxa"/>
              <w:start w:w="90" w:type="dxa"/>
              <w:bottom w:w="90" w:type="dxa"/>
              <w:end w:w="90" w:type="dxa"/>
            </w:tcMar>
            <w:shd w:fill="F2F5F9"/>
          </w:tcPr>
          <w:p>
            <w:pPr>
              <w:spacing w:after="0"/>
            </w:pPr>
            <w:r>
              <w:rPr>
                <w:sz w:val="17"/>
              </w:rPr>
              <w:t>Phú Quý buy/sell/spread, silver/gold/DXY/yields, volatility/drawdown</w:t>
            </w:r>
          </w:p>
        </w:tc>
      </w:tr>
      <w:tr>
        <w:tc>
          <w:tcPr>
            <w:tcW w:type="dxa" w:w="2448"/>
            <w:vAlign w:val="center"/>
            <w:tcMar>
              <w:top w:w="90" w:type="dxa"/>
              <w:start w:w="90" w:type="dxa"/>
              <w:bottom w:w="90" w:type="dxa"/>
              <w:end w:w="90" w:type="dxa"/>
            </w:tcMar>
          </w:tcPr>
          <w:p>
            <w:pPr>
              <w:spacing w:after="0"/>
            </w:pPr>
            <w:r>
              <w:rPr>
                <w:sz w:val="17"/>
              </w:rPr>
              <w:t>Policy</w:t>
            </w:r>
          </w:p>
        </w:tc>
        <w:tc>
          <w:tcPr>
            <w:tcW w:type="dxa" w:w="8208"/>
            <w:vAlign w:val="center"/>
            <w:tcMar>
              <w:top w:w="90" w:type="dxa"/>
              <w:start w:w="90" w:type="dxa"/>
              <w:bottom w:w="90" w:type="dxa"/>
              <w:end w:w="90" w:type="dxa"/>
            </w:tcMar>
          </w:tcPr>
          <w:p>
            <w:pPr>
              <w:spacing w:after="0"/>
            </w:pPr>
            <w:r>
              <w:rPr>
                <w:sz w:val="17"/>
              </w:rPr>
              <w:t>LTV/kỳ hạn theo product/branch, reason codes, effective time</w:t>
            </w:r>
          </w:p>
        </w:tc>
      </w:tr>
      <w:tr>
        <w:tc>
          <w:tcPr>
            <w:tcW w:type="dxa" w:w="2448"/>
            <w:vAlign w:val="center"/>
            <w:tcMar>
              <w:top w:w="90" w:type="dxa"/>
              <w:start w:w="90" w:type="dxa"/>
              <w:bottom w:w="90" w:type="dxa"/>
              <w:end w:w="90" w:type="dxa"/>
            </w:tcMar>
            <w:shd w:fill="F2F5F9"/>
          </w:tcPr>
          <w:p>
            <w:pPr>
              <w:spacing w:after="0"/>
            </w:pPr>
            <w:r>
              <w:rPr>
                <w:sz w:val="17"/>
              </w:rPr>
              <w:t>Portfolio</w:t>
            </w:r>
          </w:p>
        </w:tc>
        <w:tc>
          <w:tcPr>
            <w:tcW w:type="dxa" w:w="8208"/>
            <w:vAlign w:val="center"/>
            <w:tcMar>
              <w:top w:w="90" w:type="dxa"/>
              <w:start w:w="90" w:type="dxa"/>
              <w:bottom w:w="90" w:type="dxa"/>
              <w:end w:w="90" w:type="dxa"/>
            </w:tcMar>
            <w:shd w:fill="F2F5F9"/>
          </w:tcPr>
          <w:p>
            <w:pPr>
              <w:spacing w:after="0"/>
            </w:pPr>
            <w:r>
              <w:rPr>
                <w:sz w:val="17"/>
              </w:rPr>
              <w:t>Exposure, current/stress LTV, concentration, maturity, action list</w:t>
            </w:r>
          </w:p>
        </w:tc>
      </w:tr>
      <w:tr>
        <w:tc>
          <w:tcPr>
            <w:tcW w:type="dxa" w:w="2448"/>
            <w:vAlign w:val="center"/>
            <w:tcMar>
              <w:top w:w="90" w:type="dxa"/>
              <w:start w:w="90" w:type="dxa"/>
              <w:bottom w:w="90" w:type="dxa"/>
              <w:end w:w="90" w:type="dxa"/>
            </w:tcMar>
          </w:tcPr>
          <w:p>
            <w:pPr>
              <w:spacing w:after="0"/>
            </w:pPr>
            <w:r>
              <w:rPr>
                <w:sz w:val="17"/>
              </w:rPr>
              <w:t>Data Quality</w:t>
            </w:r>
          </w:p>
        </w:tc>
        <w:tc>
          <w:tcPr>
            <w:tcW w:type="dxa" w:w="8208"/>
            <w:vAlign w:val="center"/>
            <w:tcMar>
              <w:top w:w="90" w:type="dxa"/>
              <w:start w:w="90" w:type="dxa"/>
              <w:bottom w:w="90" w:type="dxa"/>
              <w:end w:w="90" w:type="dxa"/>
            </w:tcMar>
          </w:tcPr>
          <w:p>
            <w:pPr>
              <w:spacing w:after="0"/>
            </w:pPr>
            <w:r>
              <w:rPr>
                <w:sz w:val="17"/>
              </w:rPr>
              <w:t>Freshness, failures, divergence, parser confidence</w:t>
            </w:r>
          </w:p>
        </w:tc>
      </w:tr>
      <w:tr>
        <w:tc>
          <w:tcPr>
            <w:tcW w:type="dxa" w:w="2448"/>
            <w:vAlign w:val="center"/>
            <w:tcMar>
              <w:top w:w="90" w:type="dxa"/>
              <w:start w:w="90" w:type="dxa"/>
              <w:bottom w:w="90" w:type="dxa"/>
              <w:end w:w="90" w:type="dxa"/>
            </w:tcMar>
            <w:shd w:fill="F2F5F9"/>
          </w:tcPr>
          <w:p>
            <w:pPr>
              <w:spacing w:after="0"/>
            </w:pPr>
            <w:r>
              <w:rPr>
                <w:sz w:val="17"/>
              </w:rPr>
              <w:t>Model Governance</w:t>
            </w:r>
          </w:p>
        </w:tc>
        <w:tc>
          <w:tcPr>
            <w:tcW w:type="dxa" w:w="8208"/>
            <w:vAlign w:val="center"/>
            <w:tcMar>
              <w:top w:w="90" w:type="dxa"/>
              <w:start w:w="90" w:type="dxa"/>
              <w:bottom w:w="90" w:type="dxa"/>
              <w:end w:w="90" w:type="dxa"/>
            </w:tcMar>
            <w:shd w:fill="F2F5F9"/>
          </w:tcPr>
          <w:p>
            <w:pPr>
              <w:spacing w:after="0"/>
            </w:pPr>
            <w:r>
              <w:rPr>
                <w:sz w:val="17"/>
              </w:rPr>
              <w:t>Champion/challenger, backtest, drift, versions, approvals</w:t>
            </w:r>
          </w:p>
        </w:tc>
      </w:tr>
      <w:tr>
        <w:tc>
          <w:tcPr>
            <w:tcW w:type="dxa" w:w="2448"/>
            <w:vAlign w:val="center"/>
            <w:tcMar>
              <w:top w:w="90" w:type="dxa"/>
              <w:start w:w="90" w:type="dxa"/>
              <w:bottom w:w="90" w:type="dxa"/>
              <w:end w:w="90" w:type="dxa"/>
            </w:tcMar>
          </w:tcPr>
          <w:p>
            <w:pPr>
              <w:spacing w:after="0"/>
            </w:pPr>
            <w:r>
              <w:rPr>
                <w:sz w:val="17"/>
              </w:rPr>
              <w:t>Audit</w:t>
            </w:r>
          </w:p>
        </w:tc>
        <w:tc>
          <w:tcPr>
            <w:tcW w:type="dxa" w:w="8208"/>
            <w:vAlign w:val="center"/>
            <w:tcMar>
              <w:top w:w="90" w:type="dxa"/>
              <w:start w:w="90" w:type="dxa"/>
              <w:bottom w:w="90" w:type="dxa"/>
              <w:end w:w="90" w:type="dxa"/>
            </w:tcMar>
          </w:tcPr>
          <w:p>
            <w:pPr>
              <w:spacing w:after="0"/>
            </w:pPr>
            <w:r>
              <w:rPr>
                <w:sz w:val="17"/>
              </w:rPr>
              <w:t>Decision lookup, input snapshot, replay result, override history</w:t>
            </w:r>
          </w:p>
        </w:tc>
      </w:tr>
    </w:tbl>
    <w:p>
      <w:pPr>
        <w:spacing w:after="0"/>
      </w:pPr>
    </w:p>
    <w:p>
      <w:pPr>
        <w:pStyle w:val="ListBullet"/>
      </w:pPr>
      <w:r>
        <w:t>Không hiển thị một con số LTV mà không kèm thời điểm hiệu lực và trạng thái dữ liệu.</w:t>
      </w:r>
    </w:p>
    <w:p>
      <w:pPr>
        <w:pStyle w:val="ListBullet"/>
      </w:pPr>
      <w:r>
        <w:t>Màu sắc: xanh OPEN, vàng LIMITED, cam REFER, đỏ STOP; luôn kèm text, không chỉ dựa vào màu.</w:t>
      </w:r>
    </w:p>
    <w:p>
      <w:pPr>
        <w:pStyle w:val="ListBullet"/>
      </w:pPr>
      <w:r>
        <w:t>Mọi biểu đồ phải cho phép xem nguồn, timestamp và data-quality flag.</w:t>
      </w:r>
    </w:p>
    <w:p>
      <w:pPr>
        <w:pStyle w:val="ListBullet"/>
      </w:pPr>
      <w:r>
        <w:t>Alert phải deduplicate và có acknowledgement/escalation.</w:t>
      </w:r>
    </w:p>
    <w:p>
      <w:pPr>
        <w:pStyle w:val="Heading1"/>
        <w:keepNext/>
      </w:pPr>
      <w:r>
        <w:t>13. Bảo mật, phân quyền và audit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243B64"/>
            <w:tcMar>
              <w:top w:w="90" w:type="dxa"/>
              <w:start w:w="90" w:type="dxa"/>
              <w:bottom w:w="90" w:type="dxa"/>
              <w:end w:w="90" w:type="dxa"/>
            </w:tcMar>
            <w:vAlign w:val="center"/>
          </w:tcPr>
          <w:p>
            <w:r>
              <w:rPr>
                <w:b/>
                <w:color w:val="FFFFFF"/>
              </w:rPr>
              <w:t>Role</w:t>
            </w:r>
          </w:p>
        </w:tc>
        <w:tc>
          <w:tcPr>
            <w:tcW w:type="dxa" w:w="8064"/>
            <w:shd w:fill="243B64"/>
            <w:tcMar>
              <w:top w:w="90" w:type="dxa"/>
              <w:start w:w="90" w:type="dxa"/>
              <w:bottom w:w="90" w:type="dxa"/>
              <w:end w:w="90" w:type="dxa"/>
            </w:tcMar>
            <w:vAlign w:val="center"/>
          </w:tcPr>
          <w:p>
            <w:r>
              <w:rPr>
                <w:b/>
                <w:color w:val="FFFFFF"/>
              </w:rPr>
              <w:t>Quyền</w:t>
            </w:r>
          </w:p>
        </w:tc>
      </w:tr>
      <w:tr>
        <w:tc>
          <w:tcPr>
            <w:tcW w:type="dxa" w:w="2592"/>
            <w:vAlign w:val="center"/>
            <w:tcMar>
              <w:top w:w="90" w:type="dxa"/>
              <w:start w:w="90" w:type="dxa"/>
              <w:bottom w:w="90" w:type="dxa"/>
              <w:end w:w="90" w:type="dxa"/>
            </w:tcMar>
          </w:tcPr>
          <w:p>
            <w:pPr>
              <w:spacing w:after="0"/>
            </w:pPr>
            <w:r>
              <w:rPr>
                <w:sz w:val="17"/>
              </w:rPr>
              <w:t>Branch Viewer</w:t>
            </w:r>
          </w:p>
        </w:tc>
        <w:tc>
          <w:tcPr>
            <w:tcW w:type="dxa" w:w="8064"/>
            <w:vAlign w:val="center"/>
            <w:tcMar>
              <w:top w:w="90" w:type="dxa"/>
              <w:start w:w="90" w:type="dxa"/>
              <w:bottom w:w="90" w:type="dxa"/>
              <w:end w:w="90" w:type="dxa"/>
            </w:tcMar>
          </w:tcPr>
          <w:p>
            <w:pPr>
              <w:spacing w:after="0"/>
            </w:pPr>
            <w:r>
              <w:rPr>
                <w:sz w:val="17"/>
              </w:rPr>
              <w:t>Xem policy, decision và alerts của chi nhánh</w:t>
            </w:r>
          </w:p>
        </w:tc>
      </w:tr>
      <w:tr>
        <w:tc>
          <w:tcPr>
            <w:tcW w:type="dxa" w:w="2592"/>
            <w:vAlign w:val="center"/>
            <w:tcMar>
              <w:top w:w="90" w:type="dxa"/>
              <w:start w:w="90" w:type="dxa"/>
              <w:bottom w:w="90" w:type="dxa"/>
              <w:end w:w="90" w:type="dxa"/>
            </w:tcMar>
            <w:shd w:fill="F2F5F9"/>
          </w:tcPr>
          <w:p>
            <w:pPr>
              <w:spacing w:after="0"/>
            </w:pPr>
            <w:r>
              <w:rPr>
                <w:sz w:val="17"/>
              </w:rPr>
              <w:t>Branch Operator</w:t>
            </w:r>
          </w:p>
        </w:tc>
        <w:tc>
          <w:tcPr>
            <w:tcW w:type="dxa" w:w="8064"/>
            <w:vAlign w:val="center"/>
            <w:tcMar>
              <w:top w:w="90" w:type="dxa"/>
              <w:start w:w="90" w:type="dxa"/>
              <w:bottom w:w="90" w:type="dxa"/>
              <w:end w:w="90" w:type="dxa"/>
            </w:tcMar>
            <w:shd w:fill="F2F5F9"/>
          </w:tcPr>
          <w:p>
            <w:pPr>
              <w:spacing w:after="0"/>
            </w:pPr>
            <w:r>
              <w:rPr>
                <w:sz w:val="17"/>
              </w:rPr>
              <w:t>Gọi decision API qua Pawn Core; không sửa cap</w:t>
            </w:r>
          </w:p>
        </w:tc>
      </w:tr>
      <w:tr>
        <w:tc>
          <w:tcPr>
            <w:tcW w:type="dxa" w:w="2592"/>
            <w:vAlign w:val="center"/>
            <w:tcMar>
              <w:top w:w="90" w:type="dxa"/>
              <w:start w:w="90" w:type="dxa"/>
              <w:bottom w:w="90" w:type="dxa"/>
              <w:end w:w="90" w:type="dxa"/>
            </w:tcMar>
          </w:tcPr>
          <w:p>
            <w:pPr>
              <w:spacing w:after="0"/>
            </w:pPr>
            <w:r>
              <w:rPr>
                <w:sz w:val="17"/>
              </w:rPr>
              <w:t>Risk Analyst</w:t>
            </w:r>
          </w:p>
        </w:tc>
        <w:tc>
          <w:tcPr>
            <w:tcW w:type="dxa" w:w="8064"/>
            <w:vAlign w:val="center"/>
            <w:tcMar>
              <w:top w:w="90" w:type="dxa"/>
              <w:start w:w="90" w:type="dxa"/>
              <w:bottom w:w="90" w:type="dxa"/>
              <w:end w:w="90" w:type="dxa"/>
            </w:tcMar>
          </w:tcPr>
          <w:p>
            <w:pPr>
              <w:spacing w:after="0"/>
            </w:pPr>
            <w:r>
              <w:rPr>
                <w:sz w:val="17"/>
              </w:rPr>
              <w:t>Xem toàn hệ thống, chạy stress, đề xuất rule</w:t>
            </w:r>
          </w:p>
        </w:tc>
      </w:tr>
      <w:tr>
        <w:tc>
          <w:tcPr>
            <w:tcW w:type="dxa" w:w="2592"/>
            <w:vAlign w:val="center"/>
            <w:tcMar>
              <w:top w:w="90" w:type="dxa"/>
              <w:start w:w="90" w:type="dxa"/>
              <w:bottom w:w="90" w:type="dxa"/>
              <w:end w:w="90" w:type="dxa"/>
            </w:tcMar>
            <w:shd w:fill="F2F5F9"/>
          </w:tcPr>
          <w:p>
            <w:pPr>
              <w:spacing w:after="0"/>
            </w:pPr>
            <w:r>
              <w:rPr>
                <w:sz w:val="17"/>
              </w:rPr>
              <w:t>Risk Approver</w:t>
            </w:r>
          </w:p>
        </w:tc>
        <w:tc>
          <w:tcPr>
            <w:tcW w:type="dxa" w:w="8064"/>
            <w:vAlign w:val="center"/>
            <w:tcMar>
              <w:top w:w="90" w:type="dxa"/>
              <w:start w:w="90" w:type="dxa"/>
              <w:bottom w:w="90" w:type="dxa"/>
              <w:end w:w="90" w:type="dxa"/>
            </w:tcMar>
            <w:shd w:fill="F2F5F9"/>
          </w:tcPr>
          <w:p>
            <w:pPr>
              <w:spacing w:after="0"/>
            </w:pPr>
            <w:r>
              <w:rPr>
                <w:sz w:val="17"/>
              </w:rPr>
              <w:t>Phê duyệt rule/model/policy; maker-checker</w:t>
            </w:r>
          </w:p>
        </w:tc>
      </w:tr>
      <w:tr>
        <w:tc>
          <w:tcPr>
            <w:tcW w:type="dxa" w:w="2592"/>
            <w:vAlign w:val="center"/>
            <w:tcMar>
              <w:top w:w="90" w:type="dxa"/>
              <w:start w:w="90" w:type="dxa"/>
              <w:bottom w:w="90" w:type="dxa"/>
              <w:end w:w="90" w:type="dxa"/>
            </w:tcMar>
          </w:tcPr>
          <w:p>
            <w:pPr>
              <w:spacing w:after="0"/>
            </w:pPr>
            <w:r>
              <w:rPr>
                <w:sz w:val="17"/>
              </w:rPr>
              <w:t>Data Engineer</w:t>
            </w:r>
          </w:p>
        </w:tc>
        <w:tc>
          <w:tcPr>
            <w:tcW w:type="dxa" w:w="8064"/>
            <w:vAlign w:val="center"/>
            <w:tcMar>
              <w:top w:w="90" w:type="dxa"/>
              <w:start w:w="90" w:type="dxa"/>
              <w:bottom w:w="90" w:type="dxa"/>
              <w:end w:w="90" w:type="dxa"/>
            </w:tcMar>
          </w:tcPr>
          <w:p>
            <w:pPr>
              <w:spacing w:after="0"/>
            </w:pPr>
            <w:r>
              <w:rPr>
                <w:sz w:val="17"/>
              </w:rPr>
              <w:t>Quản trị pipeline, không phê duyệt LTV</w:t>
            </w:r>
          </w:p>
        </w:tc>
      </w:tr>
      <w:tr>
        <w:tc>
          <w:tcPr>
            <w:tcW w:type="dxa" w:w="2592"/>
            <w:vAlign w:val="center"/>
            <w:tcMar>
              <w:top w:w="90" w:type="dxa"/>
              <w:start w:w="90" w:type="dxa"/>
              <w:bottom w:w="90" w:type="dxa"/>
              <w:end w:w="90" w:type="dxa"/>
            </w:tcMar>
            <w:shd w:fill="F2F5F9"/>
          </w:tcPr>
          <w:p>
            <w:pPr>
              <w:spacing w:after="0"/>
            </w:pPr>
            <w:r>
              <w:rPr>
                <w:sz w:val="17"/>
              </w:rPr>
              <w:t>Model Developer</w:t>
            </w:r>
          </w:p>
        </w:tc>
        <w:tc>
          <w:tcPr>
            <w:tcW w:type="dxa" w:w="8064"/>
            <w:vAlign w:val="center"/>
            <w:tcMar>
              <w:top w:w="90" w:type="dxa"/>
              <w:start w:w="90" w:type="dxa"/>
              <w:bottom w:w="90" w:type="dxa"/>
              <w:end w:w="90" w:type="dxa"/>
            </w:tcMar>
            <w:shd w:fill="F2F5F9"/>
          </w:tcPr>
          <w:p>
            <w:pPr>
              <w:spacing w:after="0"/>
            </w:pPr>
            <w:r>
              <w:rPr>
                <w:sz w:val="17"/>
              </w:rPr>
              <w:t>Đăng challenger, không promote production</w:t>
            </w:r>
          </w:p>
        </w:tc>
      </w:tr>
      <w:tr>
        <w:tc>
          <w:tcPr>
            <w:tcW w:type="dxa" w:w="2592"/>
            <w:vAlign w:val="center"/>
            <w:tcMar>
              <w:top w:w="90" w:type="dxa"/>
              <w:start w:w="90" w:type="dxa"/>
              <w:bottom w:w="90" w:type="dxa"/>
              <w:end w:w="90" w:type="dxa"/>
            </w:tcMar>
          </w:tcPr>
          <w:p>
            <w:pPr>
              <w:spacing w:after="0"/>
            </w:pPr>
            <w:r>
              <w:rPr>
                <w:sz w:val="17"/>
              </w:rPr>
              <w:t>Auditor</w:t>
            </w:r>
          </w:p>
        </w:tc>
        <w:tc>
          <w:tcPr>
            <w:tcW w:type="dxa" w:w="8064"/>
            <w:vAlign w:val="center"/>
            <w:tcMar>
              <w:top w:w="90" w:type="dxa"/>
              <w:start w:w="90" w:type="dxa"/>
              <w:bottom w:w="90" w:type="dxa"/>
              <w:end w:w="90" w:type="dxa"/>
            </w:tcMar>
          </w:tcPr>
          <w:p>
            <w:pPr>
              <w:spacing w:after="0"/>
            </w:pPr>
            <w:r>
              <w:rPr>
                <w:sz w:val="17"/>
              </w:rPr>
              <w:t>Read-only audit, replay và export</w:t>
            </w:r>
          </w:p>
        </w:tc>
      </w:tr>
      <w:tr>
        <w:tc>
          <w:tcPr>
            <w:tcW w:type="dxa" w:w="2592"/>
            <w:vAlign w:val="center"/>
            <w:tcMar>
              <w:top w:w="90" w:type="dxa"/>
              <w:start w:w="90" w:type="dxa"/>
              <w:bottom w:w="90" w:type="dxa"/>
              <w:end w:w="90" w:type="dxa"/>
            </w:tcMar>
            <w:shd w:fill="F2F5F9"/>
          </w:tcPr>
          <w:p>
            <w:pPr>
              <w:spacing w:after="0"/>
            </w:pPr>
            <w:r>
              <w:rPr>
                <w:sz w:val="17"/>
              </w:rPr>
              <w:t>System Admin</w:t>
            </w:r>
          </w:p>
        </w:tc>
        <w:tc>
          <w:tcPr>
            <w:tcW w:type="dxa" w:w="8064"/>
            <w:vAlign w:val="center"/>
            <w:tcMar>
              <w:top w:w="90" w:type="dxa"/>
              <w:start w:w="90" w:type="dxa"/>
              <w:bottom w:w="90" w:type="dxa"/>
              <w:end w:w="90" w:type="dxa"/>
            </w:tcMar>
            <w:shd w:fill="F2F5F9"/>
          </w:tcPr>
          <w:p>
            <w:pPr>
              <w:spacing w:after="0"/>
            </w:pPr>
            <w:r>
              <w:rPr>
                <w:sz w:val="17"/>
              </w:rPr>
              <w:t>Infra/identity; không phê duyệt nghiệp vụ</w:t>
            </w:r>
          </w:p>
        </w:tc>
      </w:tr>
    </w:tbl>
    <w:p>
      <w:pPr>
        <w:spacing w:after="0"/>
      </w:pPr>
    </w:p>
    <w:p>
      <w:pPr>
        <w:pStyle w:val="ListBullet"/>
      </w:pPr>
      <w:r>
        <w:t>OAuth2/OIDC, service-to-service mTLS hoặc signed JWT.</w:t>
      </w:r>
    </w:p>
    <w:p>
      <w:pPr>
        <w:pStyle w:val="ListBullet"/>
      </w:pPr>
      <w:r>
        <w:t>Secrets chỉ trong Secrets Manager; rotate định kỳ.</w:t>
      </w:r>
    </w:p>
    <w:p>
      <w:pPr>
        <w:pStyle w:val="ListBullet"/>
      </w:pPr>
      <w:r>
        <w:t>Mã hóa at-rest và in-transit.</w:t>
      </w:r>
    </w:p>
    <w:p>
      <w:pPr>
        <w:pStyle w:val="ListBullet"/>
      </w:pPr>
      <w:r>
        <w:t>PII tối thiểu: SilverGuard nên dùng customer_id tokenized, không nhận ảnh CCCD nếu không cần.</w:t>
      </w:r>
    </w:p>
    <w:p>
      <w:pPr>
        <w:pStyle w:val="ListBullet"/>
      </w:pPr>
      <w:r>
        <w:t>Mọi thay đổi rule/model/source phải maker-checker và lưu diff.</w:t>
      </w:r>
    </w:p>
    <w:p>
      <w:pPr>
        <w:pStyle w:val="ListBullet"/>
      </w:pPr>
      <w:r>
        <w:t>Decision log và raw market snapshot không được sửa; retention theo legal policy.</w:t>
      </w:r>
    </w:p>
    <w:p>
      <w:pPr>
        <w:pStyle w:val="Heading1"/>
        <w:keepNext/>
      </w:pPr>
      <w:r>
        <w:t>14. DevOps, quan sát và khả năng phục hồi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243B64"/>
            <w:tcMar>
              <w:top w:w="90" w:type="dxa"/>
              <w:start w:w="90" w:type="dxa"/>
              <w:bottom w:w="90" w:type="dxa"/>
              <w:end w:w="90" w:type="dxa"/>
            </w:tcMar>
            <w:vAlign w:val="center"/>
          </w:tcPr>
          <w:p>
            <w:r>
              <w:rPr>
                <w:b/>
                <w:color w:val="FFFFFF"/>
              </w:rPr>
              <w:t>SLO</w:t>
            </w:r>
          </w:p>
        </w:tc>
        <w:tc>
          <w:tcPr>
            <w:tcW w:type="dxa" w:w="7056"/>
            <w:shd w:fill="243B64"/>
            <w:tcMar>
              <w:top w:w="90" w:type="dxa"/>
              <w:start w:w="90" w:type="dxa"/>
              <w:bottom w:w="90" w:type="dxa"/>
              <w:end w:w="90" w:type="dxa"/>
            </w:tcMar>
            <w:vAlign w:val="center"/>
          </w:tcPr>
          <w:p>
            <w:r>
              <w:rPr>
                <w:b/>
                <w:color w:val="FFFFFF"/>
              </w:rPr>
              <w:t>Mục tiêu MVP</w:t>
            </w:r>
          </w:p>
        </w:tc>
      </w:tr>
      <w:tr>
        <w:tc>
          <w:tcPr>
            <w:tcW w:type="dxa" w:w="3600"/>
            <w:vAlign w:val="center"/>
            <w:tcMar>
              <w:top w:w="90" w:type="dxa"/>
              <w:start w:w="90" w:type="dxa"/>
              <w:bottom w:w="90" w:type="dxa"/>
              <w:end w:w="90" w:type="dxa"/>
            </w:tcMar>
          </w:tcPr>
          <w:p>
            <w:pPr>
              <w:spacing w:after="0"/>
            </w:pPr>
            <w:r>
              <w:rPr>
                <w:sz w:val="17"/>
              </w:rPr>
              <w:t>Policy API availability</w:t>
            </w:r>
          </w:p>
        </w:tc>
        <w:tc>
          <w:tcPr>
            <w:tcW w:type="dxa" w:w="7056"/>
            <w:vAlign w:val="center"/>
            <w:tcMar>
              <w:top w:w="90" w:type="dxa"/>
              <w:start w:w="90" w:type="dxa"/>
              <w:bottom w:w="90" w:type="dxa"/>
              <w:end w:w="90" w:type="dxa"/>
            </w:tcMar>
          </w:tcPr>
          <w:p>
            <w:pPr>
              <w:spacing w:after="0"/>
            </w:pPr>
            <w:r>
              <w:rPr>
                <w:sz w:val="17"/>
              </w:rPr>
              <w:t>99.9% trong giờ hoạt động</w:t>
            </w:r>
          </w:p>
        </w:tc>
      </w:tr>
      <w:tr>
        <w:tc>
          <w:tcPr>
            <w:tcW w:type="dxa" w:w="3600"/>
            <w:vAlign w:val="center"/>
            <w:tcMar>
              <w:top w:w="90" w:type="dxa"/>
              <w:start w:w="90" w:type="dxa"/>
              <w:bottom w:w="90" w:type="dxa"/>
              <w:end w:w="90" w:type="dxa"/>
            </w:tcMar>
            <w:shd w:fill="F2F5F9"/>
          </w:tcPr>
          <w:p>
            <w:pPr>
              <w:spacing w:after="0"/>
            </w:pPr>
            <w:r>
              <w:rPr>
                <w:sz w:val="17"/>
              </w:rPr>
              <w:t>Transaction API p95</w:t>
            </w:r>
          </w:p>
        </w:tc>
        <w:tc>
          <w:tcPr>
            <w:tcW w:type="dxa" w:w="7056"/>
            <w:vAlign w:val="center"/>
            <w:tcMar>
              <w:top w:w="90" w:type="dxa"/>
              <w:start w:w="90" w:type="dxa"/>
              <w:bottom w:w="90" w:type="dxa"/>
              <w:end w:w="90" w:type="dxa"/>
            </w:tcMar>
            <w:shd w:fill="F2F5F9"/>
          </w:tcPr>
          <w:p>
            <w:pPr>
              <w:spacing w:after="0"/>
            </w:pPr>
            <w:r>
              <w:rPr>
                <w:sz w:val="17"/>
              </w:rPr>
              <w:t>&lt;500 ms, chưa tính external data vì dùng snapshot/cache</w:t>
            </w:r>
          </w:p>
        </w:tc>
      </w:tr>
      <w:tr>
        <w:tc>
          <w:tcPr>
            <w:tcW w:type="dxa" w:w="3600"/>
            <w:vAlign w:val="center"/>
            <w:tcMar>
              <w:top w:w="90" w:type="dxa"/>
              <w:start w:w="90" w:type="dxa"/>
              <w:bottom w:w="90" w:type="dxa"/>
              <w:end w:w="90" w:type="dxa"/>
            </w:tcMar>
          </w:tcPr>
          <w:p>
            <w:pPr>
              <w:spacing w:after="0"/>
            </w:pPr>
            <w:r>
              <w:rPr>
                <w:sz w:val="17"/>
              </w:rPr>
              <w:t>Data freshness Phú Quý</w:t>
            </w:r>
          </w:p>
        </w:tc>
        <w:tc>
          <w:tcPr>
            <w:tcW w:type="dxa" w:w="7056"/>
            <w:vAlign w:val="center"/>
            <w:tcMar>
              <w:top w:w="90" w:type="dxa"/>
              <w:start w:w="90" w:type="dxa"/>
              <w:bottom w:w="90" w:type="dxa"/>
              <w:end w:w="90" w:type="dxa"/>
            </w:tcMar>
          </w:tcPr>
          <w:p>
            <w:pPr>
              <w:spacing w:after="0"/>
            </w:pPr>
            <w:r>
              <w:rPr>
                <w:sz w:val="17"/>
              </w:rPr>
              <w:t>&lt;=10 phút</w:t>
            </w:r>
          </w:p>
        </w:tc>
      </w:tr>
      <w:tr>
        <w:tc>
          <w:tcPr>
            <w:tcW w:type="dxa" w:w="3600"/>
            <w:vAlign w:val="center"/>
            <w:tcMar>
              <w:top w:w="90" w:type="dxa"/>
              <w:start w:w="90" w:type="dxa"/>
              <w:bottom w:w="90" w:type="dxa"/>
              <w:end w:w="90" w:type="dxa"/>
            </w:tcMar>
            <w:shd w:fill="F2F5F9"/>
          </w:tcPr>
          <w:p>
            <w:pPr>
              <w:spacing w:after="0"/>
            </w:pPr>
            <w:r>
              <w:rPr>
                <w:sz w:val="17"/>
              </w:rPr>
              <w:t>Decision reproducibility</w:t>
            </w:r>
          </w:p>
        </w:tc>
        <w:tc>
          <w:tcPr>
            <w:tcW w:type="dxa" w:w="7056"/>
            <w:vAlign w:val="center"/>
            <w:tcMar>
              <w:top w:w="90" w:type="dxa"/>
              <w:start w:w="90" w:type="dxa"/>
              <w:bottom w:w="90" w:type="dxa"/>
              <w:end w:w="90" w:type="dxa"/>
            </w:tcMar>
            <w:shd w:fill="F2F5F9"/>
          </w:tcPr>
          <w:p>
            <w:pPr>
              <w:spacing w:after="0"/>
            </w:pPr>
            <w:r>
              <w:rPr>
                <w:sz w:val="17"/>
              </w:rPr>
              <w:t>100% quyết định có thể replay</w:t>
            </w:r>
          </w:p>
        </w:tc>
      </w:tr>
      <w:tr>
        <w:tc>
          <w:tcPr>
            <w:tcW w:type="dxa" w:w="3600"/>
            <w:vAlign w:val="center"/>
            <w:tcMar>
              <w:top w:w="90" w:type="dxa"/>
              <w:start w:w="90" w:type="dxa"/>
              <w:bottom w:w="90" w:type="dxa"/>
              <w:end w:w="90" w:type="dxa"/>
            </w:tcMar>
          </w:tcPr>
          <w:p>
            <w:pPr>
              <w:spacing w:after="0"/>
            </w:pPr>
            <w:r>
              <w:rPr>
                <w:sz w:val="17"/>
              </w:rPr>
              <w:t>RPO</w:t>
            </w:r>
          </w:p>
        </w:tc>
        <w:tc>
          <w:tcPr>
            <w:tcW w:type="dxa" w:w="7056"/>
            <w:vAlign w:val="center"/>
            <w:tcMar>
              <w:top w:w="90" w:type="dxa"/>
              <w:start w:w="90" w:type="dxa"/>
              <w:bottom w:w="90" w:type="dxa"/>
              <w:end w:w="90" w:type="dxa"/>
            </w:tcMar>
          </w:tcPr>
          <w:p>
            <w:pPr>
              <w:spacing w:after="0"/>
            </w:pPr>
            <w:r>
              <w:rPr>
                <w:sz w:val="17"/>
              </w:rPr>
              <w:t>&lt;=5 phút cho normalized data; raw payload không mất</w:t>
            </w:r>
          </w:p>
        </w:tc>
      </w:tr>
      <w:tr>
        <w:tc>
          <w:tcPr>
            <w:tcW w:type="dxa" w:w="3600"/>
            <w:vAlign w:val="center"/>
            <w:tcMar>
              <w:top w:w="90" w:type="dxa"/>
              <w:start w:w="90" w:type="dxa"/>
              <w:bottom w:w="90" w:type="dxa"/>
              <w:end w:w="90" w:type="dxa"/>
            </w:tcMar>
            <w:shd w:fill="F2F5F9"/>
          </w:tcPr>
          <w:p>
            <w:pPr>
              <w:spacing w:after="0"/>
            </w:pPr>
            <w:r>
              <w:rPr>
                <w:sz w:val="17"/>
              </w:rPr>
              <w:t>RTO</w:t>
            </w:r>
          </w:p>
        </w:tc>
        <w:tc>
          <w:tcPr>
            <w:tcW w:type="dxa" w:w="7056"/>
            <w:vAlign w:val="center"/>
            <w:tcMar>
              <w:top w:w="90" w:type="dxa"/>
              <w:start w:w="90" w:type="dxa"/>
              <w:bottom w:w="90" w:type="dxa"/>
              <w:end w:w="90" w:type="dxa"/>
            </w:tcMar>
            <w:shd w:fill="F2F5F9"/>
          </w:tcPr>
          <w:p>
            <w:pPr>
              <w:spacing w:after="0"/>
            </w:pPr>
            <w:r>
              <w:rPr>
                <w:sz w:val="17"/>
              </w:rPr>
              <w:t>&lt;=30 phút</w:t>
            </w:r>
          </w:p>
        </w:tc>
      </w:tr>
      <w:tr>
        <w:tc>
          <w:tcPr>
            <w:tcW w:type="dxa" w:w="3600"/>
            <w:vAlign w:val="center"/>
            <w:tcMar>
              <w:top w:w="90" w:type="dxa"/>
              <w:start w:w="90" w:type="dxa"/>
              <w:bottom w:w="90" w:type="dxa"/>
              <w:end w:w="90" w:type="dxa"/>
            </w:tcMar>
          </w:tcPr>
          <w:p>
            <w:pPr>
              <w:spacing w:after="0"/>
            </w:pPr>
            <w:r>
              <w:rPr>
                <w:sz w:val="17"/>
              </w:rPr>
              <w:t>Alert delivery CRITICAL</w:t>
            </w:r>
          </w:p>
        </w:tc>
        <w:tc>
          <w:tcPr>
            <w:tcW w:type="dxa" w:w="7056"/>
            <w:vAlign w:val="center"/>
            <w:tcMar>
              <w:top w:w="90" w:type="dxa"/>
              <w:start w:w="90" w:type="dxa"/>
              <w:bottom w:w="90" w:type="dxa"/>
              <w:end w:w="90" w:type="dxa"/>
            </w:tcMar>
          </w:tcPr>
          <w:p>
            <w:pPr>
              <w:spacing w:after="0"/>
            </w:pPr>
            <w:r>
              <w:rPr>
                <w:sz w:val="17"/>
              </w:rPr>
              <w:t>&lt;=60 giây sau trigger</w:t>
            </w:r>
          </w:p>
        </w:tc>
      </w:tr>
    </w:tbl>
    <w:p>
      <w:pPr>
        <w:spacing w:after="0"/>
      </w:pPr>
    </w:p>
    <w:p>
      <w:pPr>
        <w:pStyle w:val="ListBullet"/>
      </w:pPr>
      <w:r>
        <w:t>Scheduler dùng Temporal/Airflow/Celery Beat; job có retry và dead-letter queue.</w:t>
      </w:r>
    </w:p>
    <w:p>
      <w:pPr>
        <w:pStyle w:val="ListBullet"/>
      </w:pPr>
      <w:r>
        <w:t>Deploy containerized; dev/staging/prod tách biệt.</w:t>
      </w:r>
    </w:p>
    <w:p>
      <w:pPr>
        <w:pStyle w:val="ListBullet"/>
      </w:pPr>
      <w:r>
        <w:t>Blue-green/canary cho decision engine; model promotion có shadow mode.</w:t>
      </w:r>
    </w:p>
    <w:p>
      <w:pPr>
        <w:pStyle w:val="ListBullet"/>
      </w:pPr>
      <w:r>
        <w:t>Metrics: source_success, freshness, dq_score, decision_rate, refer_rate, stop_state, model_latency, drift.</w:t>
      </w:r>
    </w:p>
    <w:p>
      <w:pPr>
        <w:pStyle w:val="ListBullet"/>
      </w:pPr>
      <w:r>
        <w:t>Distributed tracing bằng correlation_id từ Pawn Core tới decision log.</w:t>
      </w:r>
    </w:p>
    <w:p>
      <w:pPr>
        <w:pStyle w:val="ListBullet"/>
      </w:pPr>
      <w:r>
        <w:t>Disaster mode: nếu model service lỗi, rule engine dùng last approved defensive policy còn hiệu lực; hết TTL thì STOP.</w:t>
      </w:r>
    </w:p>
    <w:p>
      <w:pPr>
        <w:pStyle w:val="Heading1"/>
        <w:keepNext/>
      </w:pPr>
      <w:r>
        <w:t>15. Backtesting, kiểm thử và nghiệm thu</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43B64"/>
            <w:tcMar>
              <w:top w:w="90" w:type="dxa"/>
              <w:start w:w="90" w:type="dxa"/>
              <w:bottom w:w="90" w:type="dxa"/>
              <w:end w:w="90" w:type="dxa"/>
            </w:tcMar>
            <w:vAlign w:val="center"/>
          </w:tcPr>
          <w:p>
            <w:r>
              <w:rPr>
                <w:b/>
                <w:color w:val="FFFFFF"/>
              </w:rPr>
              <w:t>Nhóm kiểm thử</w:t>
            </w:r>
          </w:p>
        </w:tc>
        <w:tc>
          <w:tcPr>
            <w:tcW w:type="dxa" w:w="8208"/>
            <w:shd w:fill="243B64"/>
            <w:tcMar>
              <w:top w:w="90" w:type="dxa"/>
              <w:start w:w="90" w:type="dxa"/>
              <w:bottom w:w="90" w:type="dxa"/>
              <w:end w:w="90" w:type="dxa"/>
            </w:tcMar>
            <w:vAlign w:val="center"/>
          </w:tcPr>
          <w:p>
            <w:r>
              <w:rPr>
                <w:b/>
                <w:color w:val="FFFFFF"/>
              </w:rPr>
              <w:t>Tiêu chí</w:t>
            </w:r>
          </w:p>
        </w:tc>
      </w:tr>
      <w:tr>
        <w:tc>
          <w:tcPr>
            <w:tcW w:type="dxa" w:w="2448"/>
            <w:vAlign w:val="center"/>
            <w:tcMar>
              <w:top w:w="90" w:type="dxa"/>
              <w:start w:w="90" w:type="dxa"/>
              <w:bottom w:w="90" w:type="dxa"/>
              <w:end w:w="90" w:type="dxa"/>
            </w:tcMar>
          </w:tcPr>
          <w:p>
            <w:pPr>
              <w:spacing w:after="0"/>
            </w:pPr>
            <w:r>
              <w:rPr>
                <w:sz w:val="17"/>
              </w:rPr>
              <w:t>Unit</w:t>
            </w:r>
          </w:p>
        </w:tc>
        <w:tc>
          <w:tcPr>
            <w:tcW w:type="dxa" w:w="8208"/>
            <w:vAlign w:val="center"/>
            <w:tcMar>
              <w:top w:w="90" w:type="dxa"/>
              <w:start w:w="90" w:type="dxa"/>
              <w:bottom w:w="90" w:type="dxa"/>
              <w:end w:w="90" w:type="dxa"/>
            </w:tcMar>
          </w:tcPr>
          <w:p>
            <w:pPr>
              <w:spacing w:after="0"/>
            </w:pPr>
            <w:r>
              <w:rPr>
                <w:sz w:val="17"/>
              </w:rPr>
              <w:t>Công thức return, ES, LTV, unit conversion, reason codes</w:t>
            </w:r>
          </w:p>
        </w:tc>
      </w:tr>
      <w:tr>
        <w:tc>
          <w:tcPr>
            <w:tcW w:type="dxa" w:w="2448"/>
            <w:vAlign w:val="center"/>
            <w:tcMar>
              <w:top w:w="90" w:type="dxa"/>
              <w:start w:w="90" w:type="dxa"/>
              <w:bottom w:w="90" w:type="dxa"/>
              <w:end w:w="90" w:type="dxa"/>
            </w:tcMar>
            <w:shd w:fill="F2F5F9"/>
          </w:tcPr>
          <w:p>
            <w:pPr>
              <w:spacing w:after="0"/>
            </w:pPr>
            <w:r>
              <w:rPr>
                <w:sz w:val="17"/>
              </w:rPr>
              <w:t>Contract</w:t>
            </w:r>
          </w:p>
        </w:tc>
        <w:tc>
          <w:tcPr>
            <w:tcW w:type="dxa" w:w="8208"/>
            <w:vAlign w:val="center"/>
            <w:tcMar>
              <w:top w:w="90" w:type="dxa"/>
              <w:start w:w="90" w:type="dxa"/>
              <w:bottom w:w="90" w:type="dxa"/>
              <w:end w:w="90" w:type="dxa"/>
            </w:tcMar>
            <w:shd w:fill="F2F5F9"/>
          </w:tcPr>
          <w:p>
            <w:pPr>
              <w:spacing w:after="0"/>
            </w:pPr>
            <w:r>
              <w:rPr>
                <w:sz w:val="17"/>
              </w:rPr>
              <w:t>Schema từng nguồn và API Pawn Core</w:t>
            </w:r>
          </w:p>
        </w:tc>
      </w:tr>
      <w:tr>
        <w:tc>
          <w:tcPr>
            <w:tcW w:type="dxa" w:w="2448"/>
            <w:vAlign w:val="center"/>
            <w:tcMar>
              <w:top w:w="90" w:type="dxa"/>
              <w:start w:w="90" w:type="dxa"/>
              <w:bottom w:w="90" w:type="dxa"/>
              <w:end w:w="90" w:type="dxa"/>
            </w:tcMar>
          </w:tcPr>
          <w:p>
            <w:pPr>
              <w:spacing w:after="0"/>
            </w:pPr>
            <w:r>
              <w:rPr>
                <w:sz w:val="17"/>
              </w:rPr>
              <w:t>Data quality</w:t>
            </w:r>
          </w:p>
        </w:tc>
        <w:tc>
          <w:tcPr>
            <w:tcW w:type="dxa" w:w="8208"/>
            <w:vAlign w:val="center"/>
            <w:tcMar>
              <w:top w:w="90" w:type="dxa"/>
              <w:start w:w="90" w:type="dxa"/>
              <w:bottom w:w="90" w:type="dxa"/>
              <w:end w:w="90" w:type="dxa"/>
            </w:tcMar>
          </w:tcPr>
          <w:p>
            <w:pPr>
              <w:spacing w:after="0"/>
            </w:pPr>
            <w:r>
              <w:rPr>
                <w:sz w:val="17"/>
              </w:rPr>
              <w:t>Stale, duplicate, outlier, divergence, parser break</w:t>
            </w:r>
          </w:p>
        </w:tc>
      </w:tr>
      <w:tr>
        <w:tc>
          <w:tcPr>
            <w:tcW w:type="dxa" w:w="2448"/>
            <w:vAlign w:val="center"/>
            <w:tcMar>
              <w:top w:w="90" w:type="dxa"/>
              <w:start w:w="90" w:type="dxa"/>
              <w:bottom w:w="90" w:type="dxa"/>
              <w:end w:w="90" w:type="dxa"/>
            </w:tcMar>
            <w:shd w:fill="F2F5F9"/>
          </w:tcPr>
          <w:p>
            <w:pPr>
              <w:spacing w:after="0"/>
            </w:pPr>
            <w:r>
              <w:rPr>
                <w:sz w:val="17"/>
              </w:rPr>
              <w:t>Replay</w:t>
            </w:r>
          </w:p>
        </w:tc>
        <w:tc>
          <w:tcPr>
            <w:tcW w:type="dxa" w:w="8208"/>
            <w:vAlign w:val="center"/>
            <w:tcMar>
              <w:top w:w="90" w:type="dxa"/>
              <w:start w:w="90" w:type="dxa"/>
              <w:bottom w:w="90" w:type="dxa"/>
              <w:end w:w="90" w:type="dxa"/>
            </w:tcMar>
            <w:shd w:fill="F2F5F9"/>
          </w:tcPr>
          <w:p>
            <w:pPr>
              <w:spacing w:after="0"/>
            </w:pPr>
            <w:r>
              <w:rPr>
                <w:sz w:val="17"/>
              </w:rPr>
              <w:t>Quyết định lịch sử tái lập đúng từ snapshot/version</w:t>
            </w:r>
          </w:p>
        </w:tc>
      </w:tr>
      <w:tr>
        <w:tc>
          <w:tcPr>
            <w:tcW w:type="dxa" w:w="2448"/>
            <w:vAlign w:val="center"/>
            <w:tcMar>
              <w:top w:w="90" w:type="dxa"/>
              <w:start w:w="90" w:type="dxa"/>
              <w:bottom w:w="90" w:type="dxa"/>
              <w:end w:w="90" w:type="dxa"/>
            </w:tcMar>
          </w:tcPr>
          <w:p>
            <w:pPr>
              <w:spacing w:after="0"/>
            </w:pPr>
            <w:r>
              <w:rPr>
                <w:sz w:val="17"/>
              </w:rPr>
              <w:t>Backtest</w:t>
            </w:r>
          </w:p>
        </w:tc>
        <w:tc>
          <w:tcPr>
            <w:tcW w:type="dxa" w:w="8208"/>
            <w:vAlign w:val="center"/>
            <w:tcMar>
              <w:top w:w="90" w:type="dxa"/>
              <w:start w:w="90" w:type="dxa"/>
              <w:bottom w:w="90" w:type="dxa"/>
              <w:end w:w="90" w:type="dxa"/>
            </w:tcMar>
          </w:tcPr>
          <w:p>
            <w:pPr>
              <w:spacing w:after="0"/>
            </w:pPr>
            <w:r>
              <w:rPr>
                <w:sz w:val="17"/>
              </w:rPr>
              <w:t>Breach rate, realized loss, coverage của VaR/ES theo horizon</w:t>
            </w:r>
          </w:p>
        </w:tc>
      </w:tr>
      <w:tr>
        <w:tc>
          <w:tcPr>
            <w:tcW w:type="dxa" w:w="2448"/>
            <w:vAlign w:val="center"/>
            <w:tcMar>
              <w:top w:w="90" w:type="dxa"/>
              <w:start w:w="90" w:type="dxa"/>
              <w:bottom w:w="90" w:type="dxa"/>
              <w:end w:w="90" w:type="dxa"/>
            </w:tcMar>
            <w:shd w:fill="F2F5F9"/>
          </w:tcPr>
          <w:p>
            <w:pPr>
              <w:spacing w:after="0"/>
            </w:pPr>
            <w:r>
              <w:rPr>
                <w:sz w:val="17"/>
              </w:rPr>
              <w:t>Stress</w:t>
            </w:r>
          </w:p>
        </w:tc>
        <w:tc>
          <w:tcPr>
            <w:tcW w:type="dxa" w:w="8208"/>
            <w:vAlign w:val="center"/>
            <w:tcMar>
              <w:top w:w="90" w:type="dxa"/>
              <w:start w:w="90" w:type="dxa"/>
              <w:bottom w:w="90" w:type="dxa"/>
              <w:end w:w="90" w:type="dxa"/>
            </w:tcMar>
            <w:shd w:fill="F2F5F9"/>
          </w:tcPr>
          <w:p>
            <w:pPr>
              <w:spacing w:after="0"/>
            </w:pPr>
            <w:r>
              <w:rPr>
                <w:sz w:val="17"/>
              </w:rPr>
              <w:t>-10/-20/-30%, spread shock, source outage, buyback stop</w:t>
            </w:r>
          </w:p>
        </w:tc>
      </w:tr>
      <w:tr>
        <w:tc>
          <w:tcPr>
            <w:tcW w:type="dxa" w:w="2448"/>
            <w:vAlign w:val="center"/>
            <w:tcMar>
              <w:top w:w="90" w:type="dxa"/>
              <w:start w:w="90" w:type="dxa"/>
              <w:bottom w:w="90" w:type="dxa"/>
              <w:end w:w="90" w:type="dxa"/>
            </w:tcMar>
          </w:tcPr>
          <w:p>
            <w:pPr>
              <w:spacing w:after="0"/>
            </w:pPr>
            <w:r>
              <w:rPr>
                <w:sz w:val="17"/>
              </w:rPr>
              <w:t>Security</w:t>
            </w:r>
          </w:p>
        </w:tc>
        <w:tc>
          <w:tcPr>
            <w:tcW w:type="dxa" w:w="8208"/>
            <w:vAlign w:val="center"/>
            <w:tcMar>
              <w:top w:w="90" w:type="dxa"/>
              <w:start w:w="90" w:type="dxa"/>
              <w:bottom w:w="90" w:type="dxa"/>
              <w:end w:w="90" w:type="dxa"/>
            </w:tcMar>
          </w:tcPr>
          <w:p>
            <w:pPr>
              <w:spacing w:after="0"/>
            </w:pPr>
            <w:r>
              <w:rPr>
                <w:sz w:val="17"/>
              </w:rPr>
              <w:t>AuthZ, secrets, injection, SSRF scraper, audit immutability</w:t>
            </w:r>
          </w:p>
        </w:tc>
      </w:tr>
      <w:tr>
        <w:tc>
          <w:tcPr>
            <w:tcW w:type="dxa" w:w="2448"/>
            <w:vAlign w:val="center"/>
            <w:tcMar>
              <w:top w:w="90" w:type="dxa"/>
              <w:start w:w="90" w:type="dxa"/>
              <w:bottom w:w="90" w:type="dxa"/>
              <w:end w:w="90" w:type="dxa"/>
            </w:tcMar>
            <w:shd w:fill="F2F5F9"/>
          </w:tcPr>
          <w:p>
            <w:pPr>
              <w:spacing w:after="0"/>
            </w:pPr>
            <w:r>
              <w:rPr>
                <w:sz w:val="17"/>
              </w:rPr>
              <w:t>Load</w:t>
            </w:r>
          </w:p>
        </w:tc>
        <w:tc>
          <w:tcPr>
            <w:tcW w:type="dxa" w:w="8208"/>
            <w:vAlign w:val="center"/>
            <w:tcMar>
              <w:top w:w="90" w:type="dxa"/>
              <w:start w:w="90" w:type="dxa"/>
              <w:bottom w:w="90" w:type="dxa"/>
              <w:end w:w="90" w:type="dxa"/>
            </w:tcMar>
            <w:shd w:fill="F2F5F9"/>
          </w:tcPr>
          <w:p>
            <w:pPr>
              <w:spacing w:after="0"/>
            </w:pPr>
            <w:r>
              <w:rPr>
                <w:sz w:val="17"/>
              </w:rPr>
              <w:t>Peak transaction volume x5 pilot</w:t>
            </w:r>
          </w:p>
        </w:tc>
      </w:tr>
      <w:tr>
        <w:tc>
          <w:tcPr>
            <w:tcW w:type="dxa" w:w="2448"/>
            <w:vAlign w:val="center"/>
            <w:tcMar>
              <w:top w:w="90" w:type="dxa"/>
              <w:start w:w="90" w:type="dxa"/>
              <w:bottom w:w="90" w:type="dxa"/>
              <w:end w:w="90" w:type="dxa"/>
            </w:tcMar>
          </w:tcPr>
          <w:p>
            <w:pPr>
              <w:spacing w:after="0"/>
            </w:pPr>
            <w:r>
              <w:rPr>
                <w:sz w:val="17"/>
              </w:rPr>
              <w:t>UAT</w:t>
            </w:r>
          </w:p>
        </w:tc>
        <w:tc>
          <w:tcPr>
            <w:tcW w:type="dxa" w:w="8208"/>
            <w:vAlign w:val="center"/>
            <w:tcMar>
              <w:top w:w="90" w:type="dxa"/>
              <w:start w:w="90" w:type="dxa"/>
              <w:bottom w:w="90" w:type="dxa"/>
              <w:end w:w="90" w:type="dxa"/>
            </w:tcMar>
          </w:tcPr>
          <w:p>
            <w:pPr>
              <w:spacing w:after="0"/>
            </w:pPr>
            <w:r>
              <w:rPr>
                <w:sz w:val="17"/>
              </w:rPr>
              <w:t>Risk và Operations ký xác nhận policy/alerts/dashboard</w:t>
            </w:r>
          </w:p>
        </w:tc>
      </w:tr>
      <w:tr>
        <w:tc>
          <w:tcPr>
            <w:tcW w:type="dxa" w:w="2448"/>
            <w:vAlign w:val="center"/>
            <w:tcMar>
              <w:top w:w="90" w:type="dxa"/>
              <w:start w:w="90" w:type="dxa"/>
              <w:bottom w:w="90" w:type="dxa"/>
              <w:end w:w="90" w:type="dxa"/>
            </w:tcMar>
            <w:shd w:fill="F2F5F9"/>
          </w:tcPr>
          <w:p>
            <w:pPr>
              <w:spacing w:after="0"/>
            </w:pPr>
            <w:r>
              <w:rPr>
                <w:sz w:val="17"/>
              </w:rPr>
              <w:t>Fail-safe</w:t>
            </w:r>
          </w:p>
        </w:tc>
        <w:tc>
          <w:tcPr>
            <w:tcW w:type="dxa" w:w="8208"/>
            <w:vAlign w:val="center"/>
            <w:tcMar>
              <w:top w:w="90" w:type="dxa"/>
              <w:start w:w="90" w:type="dxa"/>
              <w:bottom w:w="90" w:type="dxa"/>
              <w:end w:w="90" w:type="dxa"/>
            </w:tcMar>
            <w:shd w:fill="F2F5F9"/>
          </w:tcPr>
          <w:p>
            <w:pPr>
              <w:spacing w:after="0"/>
            </w:pPr>
            <w:r>
              <w:rPr>
                <w:sz w:val="17"/>
              </w:rPr>
              <w:t>Mọi critical source/model failure dẫn đúng Defensive/STOP</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shd w:fill="243B64"/>
            <w:tcMar>
              <w:top w:w="90" w:type="dxa"/>
              <w:start w:w="90" w:type="dxa"/>
              <w:bottom w:w="90" w:type="dxa"/>
              <w:end w:w="90" w:type="dxa"/>
            </w:tcMar>
            <w:vAlign w:val="center"/>
          </w:tcPr>
          <w:p>
            <w:r>
              <w:rPr>
                <w:b/>
                <w:color w:val="FFFFFF"/>
              </w:rPr>
              <w:t>Acceptance KPI MVP</w:t>
            </w:r>
          </w:p>
        </w:tc>
        <w:tc>
          <w:tcPr>
            <w:tcW w:type="dxa" w:w="6048"/>
            <w:shd w:fill="243B64"/>
            <w:tcMar>
              <w:top w:w="90" w:type="dxa"/>
              <w:start w:w="90" w:type="dxa"/>
              <w:bottom w:w="90" w:type="dxa"/>
              <w:end w:w="90" w:type="dxa"/>
            </w:tcMar>
            <w:vAlign w:val="center"/>
          </w:tcPr>
          <w:p>
            <w:r>
              <w:rPr>
                <w:b/>
                <w:color w:val="FFFFFF"/>
              </w:rPr>
              <w:t>Ngưỡng</w:t>
            </w:r>
          </w:p>
        </w:tc>
      </w:tr>
      <w:tr>
        <w:tc>
          <w:tcPr>
            <w:tcW w:type="dxa" w:w="4608"/>
            <w:vAlign w:val="center"/>
            <w:tcMar>
              <w:top w:w="90" w:type="dxa"/>
              <w:start w:w="90" w:type="dxa"/>
              <w:bottom w:w="90" w:type="dxa"/>
              <w:end w:w="90" w:type="dxa"/>
            </w:tcMar>
          </w:tcPr>
          <w:p>
            <w:pPr>
              <w:spacing w:after="0"/>
            </w:pPr>
            <w:r>
              <w:rPr>
                <w:sz w:val="17"/>
              </w:rPr>
              <w:t>Automatic input coverage</w:t>
            </w:r>
          </w:p>
        </w:tc>
        <w:tc>
          <w:tcPr>
            <w:tcW w:type="dxa" w:w="6048"/>
            <w:vAlign w:val="center"/>
            <w:tcMar>
              <w:top w:w="90" w:type="dxa"/>
              <w:start w:w="90" w:type="dxa"/>
              <w:bottom w:w="90" w:type="dxa"/>
              <w:end w:w="90" w:type="dxa"/>
            </w:tcMar>
          </w:tcPr>
          <w:p>
            <w:pPr>
              <w:spacing w:after="0"/>
            </w:pPr>
            <w:r>
              <w:rPr>
                <w:sz w:val="17"/>
              </w:rPr>
              <w:t>100% dữ liệu thị trường trong decision lấy tự động</w:t>
            </w:r>
          </w:p>
        </w:tc>
      </w:tr>
      <w:tr>
        <w:tc>
          <w:tcPr>
            <w:tcW w:type="dxa" w:w="4608"/>
            <w:vAlign w:val="center"/>
            <w:tcMar>
              <w:top w:w="90" w:type="dxa"/>
              <w:start w:w="90" w:type="dxa"/>
              <w:bottom w:w="90" w:type="dxa"/>
              <w:end w:w="90" w:type="dxa"/>
            </w:tcMar>
            <w:shd w:fill="F2F5F9"/>
          </w:tcPr>
          <w:p>
            <w:pPr>
              <w:spacing w:after="0"/>
            </w:pPr>
            <w:r>
              <w:rPr>
                <w:sz w:val="17"/>
              </w:rPr>
              <w:t>Manual market input endpoint</w:t>
            </w:r>
          </w:p>
        </w:tc>
        <w:tc>
          <w:tcPr>
            <w:tcW w:type="dxa" w:w="6048"/>
            <w:vAlign w:val="center"/>
            <w:tcMar>
              <w:top w:w="90" w:type="dxa"/>
              <w:start w:w="90" w:type="dxa"/>
              <w:bottom w:w="90" w:type="dxa"/>
              <w:end w:w="90" w:type="dxa"/>
            </w:tcMar>
            <w:shd w:fill="F2F5F9"/>
          </w:tcPr>
          <w:p>
            <w:pPr>
              <w:spacing w:after="0"/>
            </w:pPr>
            <w:r>
              <w:rPr>
                <w:sz w:val="17"/>
              </w:rPr>
              <w:t>Không tồn tại trong production</w:t>
            </w:r>
          </w:p>
        </w:tc>
      </w:tr>
      <w:tr>
        <w:tc>
          <w:tcPr>
            <w:tcW w:type="dxa" w:w="4608"/>
            <w:vAlign w:val="center"/>
            <w:tcMar>
              <w:top w:w="90" w:type="dxa"/>
              <w:start w:w="90" w:type="dxa"/>
              <w:bottom w:w="90" w:type="dxa"/>
              <w:end w:w="90" w:type="dxa"/>
            </w:tcMar>
          </w:tcPr>
          <w:p>
            <w:pPr>
              <w:spacing w:after="0"/>
            </w:pPr>
            <w:r>
              <w:rPr>
                <w:sz w:val="17"/>
              </w:rPr>
              <w:t>Decision explainability</w:t>
            </w:r>
          </w:p>
        </w:tc>
        <w:tc>
          <w:tcPr>
            <w:tcW w:type="dxa" w:w="6048"/>
            <w:vAlign w:val="center"/>
            <w:tcMar>
              <w:top w:w="90" w:type="dxa"/>
              <w:start w:w="90" w:type="dxa"/>
              <w:bottom w:w="90" w:type="dxa"/>
              <w:end w:w="90" w:type="dxa"/>
            </w:tcMar>
          </w:tcPr>
          <w:p>
            <w:pPr>
              <w:spacing w:after="0"/>
            </w:pPr>
            <w:r>
              <w:rPr>
                <w:sz w:val="17"/>
              </w:rPr>
              <w:t>100% có reason codes + versions + snapshot</w:t>
            </w:r>
          </w:p>
        </w:tc>
      </w:tr>
      <w:tr>
        <w:tc>
          <w:tcPr>
            <w:tcW w:type="dxa" w:w="4608"/>
            <w:vAlign w:val="center"/>
            <w:tcMar>
              <w:top w:w="90" w:type="dxa"/>
              <w:start w:w="90" w:type="dxa"/>
              <w:bottom w:w="90" w:type="dxa"/>
              <w:end w:w="90" w:type="dxa"/>
            </w:tcMar>
            <w:shd w:fill="F2F5F9"/>
          </w:tcPr>
          <w:p>
            <w:pPr>
              <w:spacing w:after="0"/>
            </w:pPr>
            <w:r>
              <w:rPr>
                <w:sz w:val="17"/>
              </w:rPr>
              <w:t>Missing critical data behavior</w:t>
            </w:r>
          </w:p>
        </w:tc>
        <w:tc>
          <w:tcPr>
            <w:tcW w:type="dxa" w:w="6048"/>
            <w:vAlign w:val="center"/>
            <w:tcMar>
              <w:top w:w="90" w:type="dxa"/>
              <w:start w:w="90" w:type="dxa"/>
              <w:bottom w:w="90" w:type="dxa"/>
              <w:end w:w="90" w:type="dxa"/>
            </w:tcMar>
            <w:shd w:fill="F2F5F9"/>
          </w:tcPr>
          <w:p>
            <w:pPr>
              <w:spacing w:after="0"/>
            </w:pPr>
            <w:r>
              <w:rPr>
                <w:sz w:val="17"/>
              </w:rPr>
              <w:t>100% chuyển Defensive/STOP theo test cases</w:t>
            </w:r>
          </w:p>
        </w:tc>
      </w:tr>
      <w:tr>
        <w:tc>
          <w:tcPr>
            <w:tcW w:type="dxa" w:w="4608"/>
            <w:vAlign w:val="center"/>
            <w:tcMar>
              <w:top w:w="90" w:type="dxa"/>
              <w:start w:w="90" w:type="dxa"/>
              <w:bottom w:w="90" w:type="dxa"/>
              <w:end w:w="90" w:type="dxa"/>
            </w:tcMar>
          </w:tcPr>
          <w:p>
            <w:pPr>
              <w:spacing w:after="0"/>
            </w:pPr>
            <w:r>
              <w:rPr>
                <w:sz w:val="17"/>
              </w:rPr>
              <w:t>Duplicate decisions</w:t>
            </w:r>
          </w:p>
        </w:tc>
        <w:tc>
          <w:tcPr>
            <w:tcW w:type="dxa" w:w="6048"/>
            <w:vAlign w:val="center"/>
            <w:tcMar>
              <w:top w:w="90" w:type="dxa"/>
              <w:start w:w="90" w:type="dxa"/>
              <w:bottom w:w="90" w:type="dxa"/>
              <w:end w:w="90" w:type="dxa"/>
            </w:tcMar>
          </w:tcPr>
          <w:p>
            <w:pPr>
              <w:spacing w:after="0"/>
            </w:pPr>
            <w:r>
              <w:rPr>
                <w:sz w:val="17"/>
              </w:rPr>
              <w:t>0 với cùng idempotency key</w:t>
            </w:r>
          </w:p>
        </w:tc>
      </w:tr>
      <w:tr>
        <w:tc>
          <w:tcPr>
            <w:tcW w:type="dxa" w:w="4608"/>
            <w:vAlign w:val="center"/>
            <w:tcMar>
              <w:top w:w="90" w:type="dxa"/>
              <w:start w:w="90" w:type="dxa"/>
              <w:bottom w:w="90" w:type="dxa"/>
              <w:end w:w="90" w:type="dxa"/>
            </w:tcMar>
            <w:shd w:fill="F2F5F9"/>
          </w:tcPr>
          <w:p>
            <w:pPr>
              <w:spacing w:after="0"/>
            </w:pPr>
            <w:r>
              <w:rPr>
                <w:sz w:val="17"/>
              </w:rPr>
              <w:t>Source parser monitoring</w:t>
            </w:r>
          </w:p>
        </w:tc>
        <w:tc>
          <w:tcPr>
            <w:tcW w:type="dxa" w:w="6048"/>
            <w:vAlign w:val="center"/>
            <w:tcMar>
              <w:top w:w="90" w:type="dxa"/>
              <w:start w:w="90" w:type="dxa"/>
              <w:bottom w:w="90" w:type="dxa"/>
              <w:end w:w="90" w:type="dxa"/>
            </w:tcMar>
            <w:shd w:fill="F2F5F9"/>
          </w:tcPr>
          <w:p>
            <w:pPr>
              <w:spacing w:after="0"/>
            </w:pPr>
            <w:r>
              <w:rPr>
                <w:sz w:val="17"/>
              </w:rPr>
              <w:t>Có alert và quarantine khi schema thay đổi</w:t>
            </w:r>
          </w:p>
        </w:tc>
      </w:tr>
      <w:tr>
        <w:tc>
          <w:tcPr>
            <w:tcW w:type="dxa" w:w="4608"/>
            <w:vAlign w:val="center"/>
            <w:tcMar>
              <w:top w:w="90" w:type="dxa"/>
              <w:start w:w="90" w:type="dxa"/>
              <w:bottom w:w="90" w:type="dxa"/>
              <w:end w:w="90" w:type="dxa"/>
            </w:tcMar>
          </w:tcPr>
          <w:p>
            <w:pPr>
              <w:spacing w:after="0"/>
            </w:pPr>
            <w:r>
              <w:rPr>
                <w:sz w:val="17"/>
              </w:rPr>
              <w:t>Replay accuracy</w:t>
            </w:r>
          </w:p>
        </w:tc>
        <w:tc>
          <w:tcPr>
            <w:tcW w:type="dxa" w:w="6048"/>
            <w:vAlign w:val="center"/>
            <w:tcMar>
              <w:top w:w="90" w:type="dxa"/>
              <w:start w:w="90" w:type="dxa"/>
              <w:bottom w:w="90" w:type="dxa"/>
              <w:end w:w="90" w:type="dxa"/>
            </w:tcMar>
          </w:tcPr>
          <w:p>
            <w:pPr>
              <w:spacing w:after="0"/>
            </w:pPr>
            <w:r>
              <w:rPr>
                <w:sz w:val="17"/>
              </w:rPr>
              <w:t>100% trên bộ mẫu nghiệm thu</w:t>
            </w:r>
          </w:p>
        </w:tc>
      </w:tr>
    </w:tbl>
    <w:p>
      <w:pPr>
        <w:spacing w:after="0"/>
      </w:pPr>
    </w:p>
    <w:p>
      <w:pPr>
        <w:pStyle w:val="Heading1"/>
        <w:keepNext/>
      </w:pPr>
      <w:r>
        <w:t>16. Lộ trình triển khai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243B64"/>
            <w:tcMar>
              <w:top w:w="90" w:type="dxa"/>
              <w:start w:w="90" w:type="dxa"/>
              <w:bottom w:w="90" w:type="dxa"/>
              <w:end w:w="90" w:type="dxa"/>
            </w:tcMar>
            <w:vAlign w:val="center"/>
          </w:tcPr>
          <w:p>
            <w:r>
              <w:rPr>
                <w:b/>
                <w:color w:val="FFFFFF"/>
              </w:rPr>
              <w:t>Giai đoạn</w:t>
            </w:r>
          </w:p>
        </w:tc>
        <w:tc>
          <w:tcPr>
            <w:tcW w:type="dxa" w:w="3168"/>
            <w:shd w:fill="243B64"/>
            <w:tcMar>
              <w:top w:w="90" w:type="dxa"/>
              <w:start w:w="90" w:type="dxa"/>
              <w:bottom w:w="90" w:type="dxa"/>
              <w:end w:w="90" w:type="dxa"/>
            </w:tcMar>
            <w:vAlign w:val="center"/>
          </w:tcPr>
          <w:p>
            <w:r>
              <w:rPr>
                <w:b/>
                <w:color w:val="FFFFFF"/>
              </w:rPr>
              <w:t>Phạm vi</w:t>
            </w:r>
          </w:p>
        </w:tc>
        <w:tc>
          <w:tcPr>
            <w:tcW w:type="dxa" w:w="5328"/>
            <w:shd w:fill="243B64"/>
            <w:tcMar>
              <w:top w:w="90" w:type="dxa"/>
              <w:start w:w="90" w:type="dxa"/>
              <w:bottom w:w="90" w:type="dxa"/>
              <w:end w:w="90" w:type="dxa"/>
            </w:tcMar>
            <w:vAlign w:val="center"/>
          </w:tcPr>
          <w:p>
            <w:r>
              <w:rPr>
                <w:b/>
                <w:color w:val="FFFFFF"/>
              </w:rPr>
              <w:t>Deliverables</w:t>
            </w:r>
          </w:p>
        </w:tc>
      </w:tr>
      <w:tr>
        <w:tc>
          <w:tcPr>
            <w:tcW w:type="dxa" w:w="2160"/>
            <w:vAlign w:val="center"/>
            <w:tcMar>
              <w:top w:w="90" w:type="dxa"/>
              <w:start w:w="90" w:type="dxa"/>
              <w:bottom w:w="90" w:type="dxa"/>
              <w:end w:w="90" w:type="dxa"/>
            </w:tcMar>
          </w:tcPr>
          <w:p>
            <w:pPr>
              <w:spacing w:after="0"/>
            </w:pPr>
            <w:r>
              <w:rPr>
                <w:sz w:val="17"/>
              </w:rPr>
              <w:t>Phase 0 - Foundation</w:t>
            </w:r>
          </w:p>
        </w:tc>
        <w:tc>
          <w:tcPr>
            <w:tcW w:type="dxa" w:w="3168"/>
            <w:vAlign w:val="center"/>
            <w:tcMar>
              <w:top w:w="90" w:type="dxa"/>
              <w:start w:w="90" w:type="dxa"/>
              <w:bottom w:w="90" w:type="dxa"/>
              <w:end w:w="90" w:type="dxa"/>
            </w:tcMar>
          </w:tcPr>
          <w:p>
            <w:pPr>
              <w:spacing w:after="0"/>
            </w:pPr>
            <w:r>
              <w:rPr>
                <w:sz w:val="17"/>
              </w:rPr>
              <w:t>Governance và nguồn dữ liệu</w:t>
            </w:r>
          </w:p>
        </w:tc>
        <w:tc>
          <w:tcPr>
            <w:tcW w:type="dxa" w:w="5328"/>
            <w:vAlign w:val="center"/>
            <w:tcMar>
              <w:top w:w="90" w:type="dxa"/>
              <w:start w:w="90" w:type="dxa"/>
              <w:bottom w:w="90" w:type="dxa"/>
              <w:end w:w="90" w:type="dxa"/>
            </w:tcMar>
          </w:tcPr>
          <w:p>
            <w:pPr>
              <w:spacing w:after="0"/>
            </w:pPr>
            <w:r>
              <w:rPr>
                <w:sz w:val="17"/>
              </w:rPr>
              <w:t>Source contracts, licensing, series list, risk policy v1</w:t>
            </w:r>
          </w:p>
        </w:tc>
      </w:tr>
      <w:tr>
        <w:tc>
          <w:tcPr>
            <w:tcW w:type="dxa" w:w="2160"/>
            <w:vAlign w:val="center"/>
            <w:tcMar>
              <w:top w:w="90" w:type="dxa"/>
              <w:start w:w="90" w:type="dxa"/>
              <w:bottom w:w="90" w:type="dxa"/>
              <w:end w:w="90" w:type="dxa"/>
            </w:tcMar>
            <w:shd w:fill="F2F5F9"/>
          </w:tcPr>
          <w:p>
            <w:pPr>
              <w:spacing w:after="0"/>
            </w:pPr>
            <w:r>
              <w:rPr>
                <w:sz w:val="17"/>
              </w:rPr>
              <w:t>Phase 1 - MVP</w:t>
            </w:r>
          </w:p>
        </w:tc>
        <w:tc>
          <w:tcPr>
            <w:tcW w:type="dxa" w:w="3168"/>
            <w:vAlign w:val="center"/>
            <w:tcMar>
              <w:top w:w="90" w:type="dxa"/>
              <w:start w:w="90" w:type="dxa"/>
              <w:bottom w:w="90" w:type="dxa"/>
              <w:end w:w="90" w:type="dxa"/>
            </w:tcMar>
            <w:shd w:fill="F2F5F9"/>
          </w:tcPr>
          <w:p>
            <w:pPr>
              <w:spacing w:after="0"/>
            </w:pPr>
            <w:r>
              <w:rPr>
                <w:sz w:val="17"/>
              </w:rPr>
              <w:t>Auto ingestion + rule engine + dashboard</w:t>
            </w:r>
          </w:p>
        </w:tc>
        <w:tc>
          <w:tcPr>
            <w:tcW w:type="dxa" w:w="5328"/>
            <w:vAlign w:val="center"/>
            <w:tcMar>
              <w:top w:w="90" w:type="dxa"/>
              <w:start w:w="90" w:type="dxa"/>
              <w:bottom w:w="90" w:type="dxa"/>
              <w:end w:w="90" w:type="dxa"/>
            </w:tcMar>
            <w:shd w:fill="F2F5F9"/>
          </w:tcPr>
          <w:p>
            <w:pPr>
              <w:spacing w:after="0"/>
            </w:pPr>
            <w:r>
              <w:rPr>
                <w:sz w:val="17"/>
              </w:rPr>
              <w:t>Phú Quý feed/scraper, market/macro feeds, DQ, Risk Score, policy API</w:t>
            </w:r>
          </w:p>
        </w:tc>
      </w:tr>
      <w:tr>
        <w:tc>
          <w:tcPr>
            <w:tcW w:type="dxa" w:w="2160"/>
            <w:vAlign w:val="center"/>
            <w:tcMar>
              <w:top w:w="90" w:type="dxa"/>
              <w:start w:w="90" w:type="dxa"/>
              <w:bottom w:w="90" w:type="dxa"/>
              <w:end w:w="90" w:type="dxa"/>
            </w:tcMar>
          </w:tcPr>
          <w:p>
            <w:pPr>
              <w:spacing w:after="0"/>
            </w:pPr>
            <w:r>
              <w:rPr>
                <w:sz w:val="17"/>
              </w:rPr>
              <w:t>Phase 2 - Integration</w:t>
            </w:r>
          </w:p>
        </w:tc>
        <w:tc>
          <w:tcPr>
            <w:tcW w:type="dxa" w:w="3168"/>
            <w:vAlign w:val="center"/>
            <w:tcMar>
              <w:top w:w="90" w:type="dxa"/>
              <w:start w:w="90" w:type="dxa"/>
              <w:bottom w:w="90" w:type="dxa"/>
              <w:end w:w="90" w:type="dxa"/>
            </w:tcMar>
          </w:tcPr>
          <w:p>
            <w:pPr>
              <w:spacing w:after="0"/>
            </w:pPr>
            <w:r>
              <w:rPr>
                <w:sz w:val="17"/>
              </w:rPr>
              <w:t>Pawn Core và portfolio</w:t>
            </w:r>
          </w:p>
        </w:tc>
        <w:tc>
          <w:tcPr>
            <w:tcW w:type="dxa" w:w="5328"/>
            <w:vAlign w:val="center"/>
            <w:tcMar>
              <w:top w:w="90" w:type="dxa"/>
              <w:start w:w="90" w:type="dxa"/>
              <w:bottom w:w="90" w:type="dxa"/>
              <w:end w:w="90" w:type="dxa"/>
            </w:tcMar>
          </w:tcPr>
          <w:p>
            <w:pPr>
              <w:spacing w:after="0"/>
            </w:pPr>
            <w:r>
              <w:rPr>
                <w:sz w:val="17"/>
              </w:rPr>
              <w:t>Transaction API, contract sync, revaluation, alerts, stress</w:t>
            </w:r>
          </w:p>
        </w:tc>
      </w:tr>
      <w:tr>
        <w:tc>
          <w:tcPr>
            <w:tcW w:type="dxa" w:w="2160"/>
            <w:vAlign w:val="center"/>
            <w:tcMar>
              <w:top w:w="90" w:type="dxa"/>
              <w:start w:w="90" w:type="dxa"/>
              <w:bottom w:w="90" w:type="dxa"/>
              <w:end w:w="90" w:type="dxa"/>
            </w:tcMar>
            <w:shd w:fill="F2F5F9"/>
          </w:tcPr>
          <w:p>
            <w:pPr>
              <w:spacing w:after="0"/>
            </w:pPr>
            <w:r>
              <w:rPr>
                <w:sz w:val="17"/>
              </w:rPr>
              <w:t>Phase 3 - Advanced Models</w:t>
            </w:r>
          </w:p>
        </w:tc>
        <w:tc>
          <w:tcPr>
            <w:tcW w:type="dxa" w:w="3168"/>
            <w:vAlign w:val="center"/>
            <w:tcMar>
              <w:top w:w="90" w:type="dxa"/>
              <w:start w:w="90" w:type="dxa"/>
              <w:bottom w:w="90" w:type="dxa"/>
              <w:end w:w="90" w:type="dxa"/>
            </w:tcMar>
            <w:shd w:fill="F2F5F9"/>
          </w:tcPr>
          <w:p>
            <w:pPr>
              <w:spacing w:after="0"/>
            </w:pPr>
            <w:r>
              <w:rPr>
                <w:sz w:val="17"/>
              </w:rPr>
              <w:t>GARCH/quantile/regime</w:t>
            </w:r>
          </w:p>
        </w:tc>
        <w:tc>
          <w:tcPr>
            <w:tcW w:type="dxa" w:w="5328"/>
            <w:vAlign w:val="center"/>
            <w:tcMar>
              <w:top w:w="90" w:type="dxa"/>
              <w:start w:w="90" w:type="dxa"/>
              <w:bottom w:w="90" w:type="dxa"/>
              <w:end w:w="90" w:type="dxa"/>
            </w:tcMar>
            <w:shd w:fill="F2F5F9"/>
          </w:tcPr>
          <w:p>
            <w:pPr>
              <w:spacing w:after="0"/>
            </w:pPr>
            <w:r>
              <w:rPr>
                <w:sz w:val="17"/>
              </w:rPr>
              <w:t>Model registry, challenger, backtest, drift</w:t>
            </w:r>
          </w:p>
        </w:tc>
      </w:tr>
      <w:tr>
        <w:tc>
          <w:tcPr>
            <w:tcW w:type="dxa" w:w="2160"/>
            <w:vAlign w:val="center"/>
            <w:tcMar>
              <w:top w:w="90" w:type="dxa"/>
              <w:start w:w="90" w:type="dxa"/>
              <w:bottom w:w="90" w:type="dxa"/>
              <w:end w:w="90" w:type="dxa"/>
            </w:tcMar>
          </w:tcPr>
          <w:p>
            <w:pPr>
              <w:spacing w:after="0"/>
            </w:pPr>
            <w:r>
              <w:rPr>
                <w:sz w:val="17"/>
              </w:rPr>
              <w:t>Phase 4 - Scale</w:t>
            </w:r>
          </w:p>
        </w:tc>
        <w:tc>
          <w:tcPr>
            <w:tcW w:type="dxa" w:w="3168"/>
            <w:vAlign w:val="center"/>
            <w:tcMar>
              <w:top w:w="90" w:type="dxa"/>
              <w:start w:w="90" w:type="dxa"/>
              <w:bottom w:w="90" w:type="dxa"/>
              <w:end w:w="90" w:type="dxa"/>
            </w:tcMar>
          </w:tcPr>
          <w:p>
            <w:pPr>
              <w:spacing w:after="0"/>
            </w:pPr>
            <w:r>
              <w:rPr>
                <w:sz w:val="17"/>
              </w:rPr>
              <w:t>Đa cơ sở</w:t>
            </w:r>
          </w:p>
        </w:tc>
        <w:tc>
          <w:tcPr>
            <w:tcW w:type="dxa" w:w="5328"/>
            <w:vAlign w:val="center"/>
            <w:tcMar>
              <w:top w:w="90" w:type="dxa"/>
              <w:start w:w="90" w:type="dxa"/>
              <w:bottom w:w="90" w:type="dxa"/>
              <w:end w:w="90" w:type="dxa"/>
            </w:tcMar>
          </w:tcPr>
          <w:p>
            <w:pPr>
              <w:spacing w:after="0"/>
            </w:pPr>
            <w:r>
              <w:rPr>
                <w:sz w:val="17"/>
              </w:rPr>
              <w:t>Branch policy, HA, centralized governance, capacity scaling</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EAF1FB"/>
            <w:tcMar>
              <w:top w:w="140" w:type="dxa"/>
              <w:start w:w="160" w:type="dxa"/>
              <w:bottom w:w="140" w:type="dxa"/>
              <w:end w:w="160" w:type="dxa"/>
            </w:tcMar>
          </w:tcPr>
          <w:p>
            <w:r>
              <w:rPr>
                <w:b/>
                <w:color w:val="243B64"/>
              </w:rPr>
              <w:t>Khuyến nghị MVP</w:t>
              <w:br/>
            </w:r>
            <w:r>
              <w:t>Không chờ AI/ML hoàn chỉnh. MVP nên dùng dữ liệu tự động + historical ES + EWMA + Risk Score + hard rules. Đây là cấu hình dễ kiểm toán và an toàn nhất trong pilot.</w:t>
            </w:r>
          </w:p>
        </w:tc>
      </w:tr>
    </w:tbl>
    <w:p>
      <w:pPr>
        <w:spacing w:after="0"/>
      </w:pPr>
    </w:p>
    <w:p>
      <w:pPr>
        <w:pStyle w:val="Heading1"/>
        <w:keepNext/>
      </w:pPr>
      <w:r>
        <w:t>17. Phân công công việc và backlog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243B64"/>
            <w:tcMar>
              <w:top w:w="90" w:type="dxa"/>
              <w:start w:w="90" w:type="dxa"/>
              <w:bottom w:w="90" w:type="dxa"/>
              <w:end w:w="90" w:type="dxa"/>
            </w:tcMar>
            <w:vAlign w:val="center"/>
          </w:tcPr>
          <w:p>
            <w:r>
              <w:rPr>
                <w:b/>
                <w:color w:val="FFFFFF"/>
              </w:rPr>
              <w:t>Epic</w:t>
            </w:r>
          </w:p>
        </w:tc>
        <w:tc>
          <w:tcPr>
            <w:tcW w:type="dxa" w:w="2304"/>
            <w:shd w:fill="243B64"/>
            <w:tcMar>
              <w:top w:w="90" w:type="dxa"/>
              <w:start w:w="90" w:type="dxa"/>
              <w:bottom w:w="90" w:type="dxa"/>
              <w:end w:w="90" w:type="dxa"/>
            </w:tcMar>
            <w:vAlign w:val="center"/>
          </w:tcPr>
          <w:p>
            <w:r>
              <w:rPr>
                <w:b/>
                <w:color w:val="FFFFFF"/>
              </w:rPr>
              <w:t>Owner chính</w:t>
            </w:r>
          </w:p>
        </w:tc>
        <w:tc>
          <w:tcPr>
            <w:tcW w:type="dxa" w:w="5472"/>
            <w:shd w:fill="243B64"/>
            <w:tcMar>
              <w:top w:w="90" w:type="dxa"/>
              <w:start w:w="90" w:type="dxa"/>
              <w:bottom w:w="90" w:type="dxa"/>
              <w:end w:w="90" w:type="dxa"/>
            </w:tcMar>
            <w:vAlign w:val="center"/>
          </w:tcPr>
          <w:p>
            <w:r>
              <w:rPr>
                <w:b/>
                <w:color w:val="FFFFFF"/>
              </w:rPr>
              <w:t>Story tiêu biểu</w:t>
            </w:r>
          </w:p>
        </w:tc>
      </w:tr>
      <w:tr>
        <w:tc>
          <w:tcPr>
            <w:tcW w:type="dxa" w:w="2880"/>
            <w:vAlign w:val="center"/>
            <w:tcMar>
              <w:top w:w="90" w:type="dxa"/>
              <w:start w:w="90" w:type="dxa"/>
              <w:bottom w:w="90" w:type="dxa"/>
              <w:end w:w="90" w:type="dxa"/>
            </w:tcMar>
          </w:tcPr>
          <w:p>
            <w:pPr>
              <w:spacing w:after="0"/>
            </w:pPr>
            <w:r>
              <w:rPr>
                <w:sz w:val="16"/>
              </w:rPr>
              <w:t>E1 Source Registry</w:t>
            </w:r>
          </w:p>
        </w:tc>
        <w:tc>
          <w:tcPr>
            <w:tcW w:type="dxa" w:w="2304"/>
            <w:vAlign w:val="center"/>
            <w:tcMar>
              <w:top w:w="90" w:type="dxa"/>
              <w:start w:w="90" w:type="dxa"/>
              <w:bottom w:w="90" w:type="dxa"/>
              <w:end w:w="90" w:type="dxa"/>
            </w:tcMar>
          </w:tcPr>
          <w:p>
            <w:pPr>
              <w:spacing w:after="0"/>
            </w:pPr>
            <w:r>
              <w:rPr>
                <w:sz w:val="16"/>
              </w:rPr>
              <w:t>Backend/Data</w:t>
            </w:r>
          </w:p>
        </w:tc>
        <w:tc>
          <w:tcPr>
            <w:tcW w:type="dxa" w:w="5472"/>
            <w:vAlign w:val="center"/>
            <w:tcMar>
              <w:top w:w="90" w:type="dxa"/>
              <w:start w:w="90" w:type="dxa"/>
              <w:bottom w:w="90" w:type="dxa"/>
              <w:end w:w="90" w:type="dxa"/>
            </w:tcMar>
          </w:tcPr>
          <w:p>
            <w:pPr>
              <w:spacing w:after="0"/>
            </w:pPr>
            <w:r>
              <w:rPr>
                <w:sz w:val="16"/>
              </w:rPr>
              <w:t>CRUD nguồn, secret refs, SLA, licensing status</w:t>
            </w:r>
          </w:p>
        </w:tc>
      </w:tr>
      <w:tr>
        <w:tc>
          <w:tcPr>
            <w:tcW w:type="dxa" w:w="2880"/>
            <w:vAlign w:val="center"/>
            <w:tcMar>
              <w:top w:w="90" w:type="dxa"/>
              <w:start w:w="90" w:type="dxa"/>
              <w:bottom w:w="90" w:type="dxa"/>
              <w:end w:w="90" w:type="dxa"/>
            </w:tcMar>
            <w:shd w:fill="F2F5F9"/>
          </w:tcPr>
          <w:p>
            <w:pPr>
              <w:spacing w:after="0"/>
            </w:pPr>
            <w:r>
              <w:rPr>
                <w:sz w:val="16"/>
              </w:rPr>
              <w:t>E2 Phú Quý Connector</w:t>
            </w:r>
          </w:p>
        </w:tc>
        <w:tc>
          <w:tcPr>
            <w:tcW w:type="dxa" w:w="2304"/>
            <w:vAlign w:val="center"/>
            <w:tcMar>
              <w:top w:w="90" w:type="dxa"/>
              <w:start w:w="90" w:type="dxa"/>
              <w:bottom w:w="90" w:type="dxa"/>
              <w:end w:w="90" w:type="dxa"/>
            </w:tcMar>
            <w:shd w:fill="F2F5F9"/>
          </w:tcPr>
          <w:p>
            <w:pPr>
              <w:spacing w:after="0"/>
            </w:pPr>
            <w:r>
              <w:rPr>
                <w:sz w:val="16"/>
              </w:rPr>
              <w:t>Data</w:t>
            </w:r>
          </w:p>
        </w:tc>
        <w:tc>
          <w:tcPr>
            <w:tcW w:type="dxa" w:w="5472"/>
            <w:vAlign w:val="center"/>
            <w:tcMar>
              <w:top w:w="90" w:type="dxa"/>
              <w:start w:w="90" w:type="dxa"/>
              <w:bottom w:w="90" w:type="dxa"/>
              <w:end w:w="90" w:type="dxa"/>
            </w:tcMar>
            <w:shd w:fill="F2F5F9"/>
          </w:tcPr>
          <w:p>
            <w:pPr>
              <w:spacing w:after="0"/>
            </w:pPr>
            <w:r>
              <w:rPr>
                <w:sz w:val="16"/>
              </w:rPr>
              <w:t>Feed/API hoặc approved scraper, parser tests, health</w:t>
            </w:r>
          </w:p>
        </w:tc>
      </w:tr>
      <w:tr>
        <w:tc>
          <w:tcPr>
            <w:tcW w:type="dxa" w:w="2880"/>
            <w:vAlign w:val="center"/>
            <w:tcMar>
              <w:top w:w="90" w:type="dxa"/>
              <w:start w:w="90" w:type="dxa"/>
              <w:bottom w:w="90" w:type="dxa"/>
              <w:end w:w="90" w:type="dxa"/>
            </w:tcMar>
          </w:tcPr>
          <w:p>
            <w:pPr>
              <w:spacing w:after="0"/>
            </w:pPr>
            <w:r>
              <w:rPr>
                <w:sz w:val="16"/>
              </w:rPr>
              <w:t>E3 Market/Macro Connectors</w:t>
            </w:r>
          </w:p>
        </w:tc>
        <w:tc>
          <w:tcPr>
            <w:tcW w:type="dxa" w:w="2304"/>
            <w:vAlign w:val="center"/>
            <w:tcMar>
              <w:top w:w="90" w:type="dxa"/>
              <w:start w:w="90" w:type="dxa"/>
              <w:bottom w:w="90" w:type="dxa"/>
              <w:end w:w="90" w:type="dxa"/>
            </w:tcMar>
          </w:tcPr>
          <w:p>
            <w:pPr>
              <w:spacing w:after="0"/>
            </w:pPr>
            <w:r>
              <w:rPr>
                <w:sz w:val="16"/>
              </w:rPr>
              <w:t>Data</w:t>
            </w:r>
          </w:p>
        </w:tc>
        <w:tc>
          <w:tcPr>
            <w:tcW w:type="dxa" w:w="5472"/>
            <w:vAlign w:val="center"/>
            <w:tcMar>
              <w:top w:w="90" w:type="dxa"/>
              <w:start w:w="90" w:type="dxa"/>
              <w:bottom w:w="90" w:type="dxa"/>
              <w:end w:w="90" w:type="dxa"/>
            </w:tcMar>
          </w:tcPr>
          <w:p>
            <w:pPr>
              <w:spacing w:after="0"/>
            </w:pPr>
            <w:r>
              <w:rPr>
                <w:sz w:val="16"/>
              </w:rPr>
              <w:t>Vendor, FRED, CFTC, events</w:t>
            </w:r>
          </w:p>
        </w:tc>
      </w:tr>
      <w:tr>
        <w:tc>
          <w:tcPr>
            <w:tcW w:type="dxa" w:w="2880"/>
            <w:vAlign w:val="center"/>
            <w:tcMar>
              <w:top w:w="90" w:type="dxa"/>
              <w:start w:w="90" w:type="dxa"/>
              <w:bottom w:w="90" w:type="dxa"/>
              <w:end w:w="90" w:type="dxa"/>
            </w:tcMar>
            <w:shd w:fill="F2F5F9"/>
          </w:tcPr>
          <w:p>
            <w:pPr>
              <w:spacing w:after="0"/>
            </w:pPr>
            <w:r>
              <w:rPr>
                <w:sz w:val="16"/>
              </w:rPr>
              <w:t>E4 Raw/Normalized Storage</w:t>
            </w:r>
          </w:p>
        </w:tc>
        <w:tc>
          <w:tcPr>
            <w:tcW w:type="dxa" w:w="2304"/>
            <w:vAlign w:val="center"/>
            <w:tcMar>
              <w:top w:w="90" w:type="dxa"/>
              <w:start w:w="90" w:type="dxa"/>
              <w:bottom w:w="90" w:type="dxa"/>
              <w:end w:w="90" w:type="dxa"/>
            </w:tcMar>
            <w:shd w:fill="F2F5F9"/>
          </w:tcPr>
          <w:p>
            <w:pPr>
              <w:spacing w:after="0"/>
            </w:pPr>
            <w:r>
              <w:rPr>
                <w:sz w:val="16"/>
              </w:rPr>
              <w:t>Data/DevOps</w:t>
            </w:r>
          </w:p>
        </w:tc>
        <w:tc>
          <w:tcPr>
            <w:tcW w:type="dxa" w:w="5472"/>
            <w:vAlign w:val="center"/>
            <w:tcMar>
              <w:top w:w="90" w:type="dxa"/>
              <w:start w:w="90" w:type="dxa"/>
              <w:bottom w:w="90" w:type="dxa"/>
              <w:end w:w="90" w:type="dxa"/>
            </w:tcMar>
            <w:shd w:fill="F2F5F9"/>
          </w:tcPr>
          <w:p>
            <w:pPr>
              <w:spacing w:after="0"/>
            </w:pPr>
            <w:r>
              <w:rPr>
                <w:sz w:val="16"/>
              </w:rPr>
              <w:t>Object store, Timescale schema, retention</w:t>
            </w:r>
          </w:p>
        </w:tc>
      </w:tr>
      <w:tr>
        <w:tc>
          <w:tcPr>
            <w:tcW w:type="dxa" w:w="2880"/>
            <w:vAlign w:val="center"/>
            <w:tcMar>
              <w:top w:w="90" w:type="dxa"/>
              <w:start w:w="90" w:type="dxa"/>
              <w:bottom w:w="90" w:type="dxa"/>
              <w:end w:w="90" w:type="dxa"/>
            </w:tcMar>
          </w:tcPr>
          <w:p>
            <w:pPr>
              <w:spacing w:after="0"/>
            </w:pPr>
            <w:r>
              <w:rPr>
                <w:sz w:val="16"/>
              </w:rPr>
              <w:t>E5 DQ Engine</w:t>
            </w:r>
          </w:p>
        </w:tc>
        <w:tc>
          <w:tcPr>
            <w:tcW w:type="dxa" w:w="2304"/>
            <w:vAlign w:val="center"/>
            <w:tcMar>
              <w:top w:w="90" w:type="dxa"/>
              <w:start w:w="90" w:type="dxa"/>
              <w:bottom w:w="90" w:type="dxa"/>
              <w:end w:w="90" w:type="dxa"/>
            </w:tcMar>
          </w:tcPr>
          <w:p>
            <w:pPr>
              <w:spacing w:after="0"/>
            </w:pPr>
            <w:r>
              <w:rPr>
                <w:sz w:val="16"/>
              </w:rPr>
              <w:t>Data</w:t>
            </w:r>
          </w:p>
        </w:tc>
        <w:tc>
          <w:tcPr>
            <w:tcW w:type="dxa" w:w="5472"/>
            <w:vAlign w:val="center"/>
            <w:tcMar>
              <w:top w:w="90" w:type="dxa"/>
              <w:start w:w="90" w:type="dxa"/>
              <w:bottom w:w="90" w:type="dxa"/>
              <w:end w:w="90" w:type="dxa"/>
            </w:tcMar>
          </w:tcPr>
          <w:p>
            <w:pPr>
              <w:spacing w:after="0"/>
            </w:pPr>
            <w:r>
              <w:rPr>
                <w:sz w:val="16"/>
              </w:rPr>
              <w:t>Freshness, range, reconciliation, quarantine</w:t>
            </w:r>
          </w:p>
        </w:tc>
      </w:tr>
      <w:tr>
        <w:tc>
          <w:tcPr>
            <w:tcW w:type="dxa" w:w="2880"/>
            <w:vAlign w:val="center"/>
            <w:tcMar>
              <w:top w:w="90" w:type="dxa"/>
              <w:start w:w="90" w:type="dxa"/>
              <w:bottom w:w="90" w:type="dxa"/>
              <w:end w:w="90" w:type="dxa"/>
            </w:tcMar>
            <w:shd w:fill="F2F5F9"/>
          </w:tcPr>
          <w:p>
            <w:pPr>
              <w:spacing w:after="0"/>
            </w:pPr>
            <w:r>
              <w:rPr>
                <w:sz w:val="16"/>
              </w:rPr>
              <w:t>E6 Feature Engine</w:t>
            </w:r>
          </w:p>
        </w:tc>
        <w:tc>
          <w:tcPr>
            <w:tcW w:type="dxa" w:w="2304"/>
            <w:vAlign w:val="center"/>
            <w:tcMar>
              <w:top w:w="90" w:type="dxa"/>
              <w:start w:w="90" w:type="dxa"/>
              <w:bottom w:w="90" w:type="dxa"/>
              <w:end w:w="90" w:type="dxa"/>
            </w:tcMar>
            <w:shd w:fill="F2F5F9"/>
          </w:tcPr>
          <w:p>
            <w:pPr>
              <w:spacing w:after="0"/>
            </w:pPr>
            <w:r>
              <w:rPr>
                <w:sz w:val="16"/>
              </w:rPr>
              <w:t>Data Science</w:t>
            </w:r>
          </w:p>
        </w:tc>
        <w:tc>
          <w:tcPr>
            <w:tcW w:type="dxa" w:w="5472"/>
            <w:vAlign w:val="center"/>
            <w:tcMar>
              <w:top w:w="90" w:type="dxa"/>
              <w:start w:w="90" w:type="dxa"/>
              <w:bottom w:w="90" w:type="dxa"/>
              <w:end w:w="90" w:type="dxa"/>
            </w:tcMar>
            <w:shd w:fill="F2F5F9"/>
          </w:tcPr>
          <w:p>
            <w:pPr>
              <w:spacing w:after="0"/>
            </w:pPr>
            <w:r>
              <w:rPr>
                <w:sz w:val="16"/>
              </w:rPr>
              <w:t>Rolling features, point-in-time snapshots</w:t>
            </w:r>
          </w:p>
        </w:tc>
      </w:tr>
      <w:tr>
        <w:tc>
          <w:tcPr>
            <w:tcW w:type="dxa" w:w="2880"/>
            <w:vAlign w:val="center"/>
            <w:tcMar>
              <w:top w:w="90" w:type="dxa"/>
              <w:start w:w="90" w:type="dxa"/>
              <w:bottom w:w="90" w:type="dxa"/>
              <w:end w:w="90" w:type="dxa"/>
            </w:tcMar>
          </w:tcPr>
          <w:p>
            <w:pPr>
              <w:spacing w:after="0"/>
            </w:pPr>
            <w:r>
              <w:rPr>
                <w:sz w:val="16"/>
              </w:rPr>
              <w:t>E7 Risk Models</w:t>
            </w:r>
          </w:p>
        </w:tc>
        <w:tc>
          <w:tcPr>
            <w:tcW w:type="dxa" w:w="2304"/>
            <w:vAlign w:val="center"/>
            <w:tcMar>
              <w:top w:w="90" w:type="dxa"/>
              <w:start w:w="90" w:type="dxa"/>
              <w:bottom w:w="90" w:type="dxa"/>
              <w:end w:w="90" w:type="dxa"/>
            </w:tcMar>
          </w:tcPr>
          <w:p>
            <w:pPr>
              <w:spacing w:after="0"/>
            </w:pPr>
            <w:r>
              <w:rPr>
                <w:sz w:val="16"/>
              </w:rPr>
              <w:t>Data Science</w:t>
            </w:r>
          </w:p>
        </w:tc>
        <w:tc>
          <w:tcPr>
            <w:tcW w:type="dxa" w:w="5472"/>
            <w:vAlign w:val="center"/>
            <w:tcMar>
              <w:top w:w="90" w:type="dxa"/>
              <w:start w:w="90" w:type="dxa"/>
              <w:bottom w:w="90" w:type="dxa"/>
              <w:end w:w="90" w:type="dxa"/>
            </w:tcMar>
          </w:tcPr>
          <w:p>
            <w:pPr>
              <w:spacing w:after="0"/>
            </w:pPr>
            <w:r>
              <w:rPr>
                <w:sz w:val="16"/>
              </w:rPr>
              <w:t>Historical ES, EWMA, score, regime</w:t>
            </w:r>
          </w:p>
        </w:tc>
      </w:tr>
      <w:tr>
        <w:tc>
          <w:tcPr>
            <w:tcW w:type="dxa" w:w="2880"/>
            <w:vAlign w:val="center"/>
            <w:tcMar>
              <w:top w:w="90" w:type="dxa"/>
              <w:start w:w="90" w:type="dxa"/>
              <w:bottom w:w="90" w:type="dxa"/>
              <w:end w:w="90" w:type="dxa"/>
            </w:tcMar>
            <w:shd w:fill="F2F5F9"/>
          </w:tcPr>
          <w:p>
            <w:pPr>
              <w:spacing w:after="0"/>
            </w:pPr>
            <w:r>
              <w:rPr>
                <w:sz w:val="16"/>
              </w:rPr>
              <w:t>E8 Decision Engine</w:t>
            </w:r>
          </w:p>
        </w:tc>
        <w:tc>
          <w:tcPr>
            <w:tcW w:type="dxa" w:w="2304"/>
            <w:vAlign w:val="center"/>
            <w:tcMar>
              <w:top w:w="90" w:type="dxa"/>
              <w:start w:w="90" w:type="dxa"/>
              <w:bottom w:w="90" w:type="dxa"/>
              <w:end w:w="90" w:type="dxa"/>
            </w:tcMar>
            <w:shd w:fill="F2F5F9"/>
          </w:tcPr>
          <w:p>
            <w:pPr>
              <w:spacing w:after="0"/>
            </w:pPr>
            <w:r>
              <w:rPr>
                <w:sz w:val="16"/>
              </w:rPr>
              <w:t>Backend/Risk</w:t>
            </w:r>
          </w:p>
        </w:tc>
        <w:tc>
          <w:tcPr>
            <w:tcW w:type="dxa" w:w="5472"/>
            <w:vAlign w:val="center"/>
            <w:tcMar>
              <w:top w:w="90" w:type="dxa"/>
              <w:start w:w="90" w:type="dxa"/>
              <w:bottom w:w="90" w:type="dxa"/>
              <w:end w:w="90" w:type="dxa"/>
            </w:tcMar>
            <w:shd w:fill="F2F5F9"/>
          </w:tcPr>
          <w:p>
            <w:pPr>
              <w:spacing w:after="0"/>
            </w:pPr>
            <w:r>
              <w:rPr>
                <w:sz w:val="16"/>
              </w:rPr>
              <w:t>Caps, hard rules, reason codes, versioning</w:t>
            </w:r>
          </w:p>
        </w:tc>
      </w:tr>
      <w:tr>
        <w:tc>
          <w:tcPr>
            <w:tcW w:type="dxa" w:w="2880"/>
            <w:vAlign w:val="center"/>
            <w:tcMar>
              <w:top w:w="90" w:type="dxa"/>
              <w:start w:w="90" w:type="dxa"/>
              <w:bottom w:w="90" w:type="dxa"/>
              <w:end w:w="90" w:type="dxa"/>
            </w:tcMar>
          </w:tcPr>
          <w:p>
            <w:pPr>
              <w:spacing w:after="0"/>
            </w:pPr>
            <w:r>
              <w:rPr>
                <w:sz w:val="16"/>
              </w:rPr>
              <w:t>E9 APIs</w:t>
            </w:r>
          </w:p>
        </w:tc>
        <w:tc>
          <w:tcPr>
            <w:tcW w:type="dxa" w:w="2304"/>
            <w:vAlign w:val="center"/>
            <w:tcMar>
              <w:top w:w="90" w:type="dxa"/>
              <w:start w:w="90" w:type="dxa"/>
              <w:bottom w:w="90" w:type="dxa"/>
              <w:end w:w="90" w:type="dxa"/>
            </w:tcMar>
          </w:tcPr>
          <w:p>
            <w:pPr>
              <w:spacing w:after="0"/>
            </w:pPr>
            <w:r>
              <w:rPr>
                <w:sz w:val="16"/>
              </w:rPr>
              <w:t>Backend</w:t>
            </w:r>
          </w:p>
        </w:tc>
        <w:tc>
          <w:tcPr>
            <w:tcW w:type="dxa" w:w="5472"/>
            <w:vAlign w:val="center"/>
            <w:tcMar>
              <w:top w:w="90" w:type="dxa"/>
              <w:start w:w="90" w:type="dxa"/>
              <w:bottom w:w="90" w:type="dxa"/>
              <w:end w:w="90" w:type="dxa"/>
            </w:tcMar>
          </w:tcPr>
          <w:p>
            <w:pPr>
              <w:spacing w:after="0"/>
            </w:pPr>
            <w:r>
              <w:rPr>
                <w:sz w:val="16"/>
              </w:rPr>
              <w:t>Policy, decision, portfolio, stress, health</w:t>
            </w:r>
          </w:p>
        </w:tc>
      </w:tr>
      <w:tr>
        <w:tc>
          <w:tcPr>
            <w:tcW w:type="dxa" w:w="2880"/>
            <w:vAlign w:val="center"/>
            <w:tcMar>
              <w:top w:w="90" w:type="dxa"/>
              <w:start w:w="90" w:type="dxa"/>
              <w:bottom w:w="90" w:type="dxa"/>
              <w:end w:w="90" w:type="dxa"/>
            </w:tcMar>
            <w:shd w:fill="F2F5F9"/>
          </w:tcPr>
          <w:p>
            <w:pPr>
              <w:spacing w:after="0"/>
            </w:pPr>
            <w:r>
              <w:rPr>
                <w:sz w:val="16"/>
              </w:rPr>
              <w:t>E10 Dashboard</w:t>
            </w:r>
          </w:p>
        </w:tc>
        <w:tc>
          <w:tcPr>
            <w:tcW w:type="dxa" w:w="2304"/>
            <w:vAlign w:val="center"/>
            <w:tcMar>
              <w:top w:w="90" w:type="dxa"/>
              <w:start w:w="90" w:type="dxa"/>
              <w:bottom w:w="90" w:type="dxa"/>
              <w:end w:w="90" w:type="dxa"/>
            </w:tcMar>
            <w:shd w:fill="F2F5F9"/>
          </w:tcPr>
          <w:p>
            <w:pPr>
              <w:spacing w:after="0"/>
            </w:pPr>
            <w:r>
              <w:rPr>
                <w:sz w:val="16"/>
              </w:rPr>
              <w:t>Frontend</w:t>
            </w:r>
          </w:p>
        </w:tc>
        <w:tc>
          <w:tcPr>
            <w:tcW w:type="dxa" w:w="5472"/>
            <w:vAlign w:val="center"/>
            <w:tcMar>
              <w:top w:w="90" w:type="dxa"/>
              <w:start w:w="90" w:type="dxa"/>
              <w:bottom w:w="90" w:type="dxa"/>
              <w:end w:w="90" w:type="dxa"/>
            </w:tcMar>
            <w:shd w:fill="F2F5F9"/>
          </w:tcPr>
          <w:p>
            <w:pPr>
              <w:spacing w:after="0"/>
            </w:pPr>
            <w:r>
              <w:rPr>
                <w:sz w:val="16"/>
              </w:rPr>
              <w:t>Executive, policy, portfolio, DQ, audit</w:t>
            </w:r>
          </w:p>
        </w:tc>
      </w:tr>
      <w:tr>
        <w:tc>
          <w:tcPr>
            <w:tcW w:type="dxa" w:w="2880"/>
            <w:vAlign w:val="center"/>
            <w:tcMar>
              <w:top w:w="90" w:type="dxa"/>
              <w:start w:w="90" w:type="dxa"/>
              <w:bottom w:w="90" w:type="dxa"/>
              <w:end w:w="90" w:type="dxa"/>
            </w:tcMar>
          </w:tcPr>
          <w:p>
            <w:pPr>
              <w:spacing w:after="0"/>
            </w:pPr>
            <w:r>
              <w:rPr>
                <w:sz w:val="16"/>
              </w:rPr>
              <w:t>E11 Alerts</w:t>
            </w:r>
          </w:p>
        </w:tc>
        <w:tc>
          <w:tcPr>
            <w:tcW w:type="dxa" w:w="2304"/>
            <w:vAlign w:val="center"/>
            <w:tcMar>
              <w:top w:w="90" w:type="dxa"/>
              <w:start w:w="90" w:type="dxa"/>
              <w:bottom w:w="90" w:type="dxa"/>
              <w:end w:w="90" w:type="dxa"/>
            </w:tcMar>
          </w:tcPr>
          <w:p>
            <w:pPr>
              <w:spacing w:after="0"/>
            </w:pPr>
            <w:r>
              <w:rPr>
                <w:sz w:val="16"/>
              </w:rPr>
              <w:t>Backend/DevOps</w:t>
            </w:r>
          </w:p>
        </w:tc>
        <w:tc>
          <w:tcPr>
            <w:tcW w:type="dxa" w:w="5472"/>
            <w:vAlign w:val="center"/>
            <w:tcMar>
              <w:top w:w="90" w:type="dxa"/>
              <w:start w:w="90" w:type="dxa"/>
              <w:bottom w:w="90" w:type="dxa"/>
              <w:end w:w="90" w:type="dxa"/>
            </w:tcMar>
          </w:tcPr>
          <w:p>
            <w:pPr>
              <w:spacing w:after="0"/>
            </w:pPr>
            <w:r>
              <w:rPr>
                <w:sz w:val="16"/>
              </w:rPr>
              <w:t>Routing, dedup, escalation, acknowledgement</w:t>
            </w:r>
          </w:p>
        </w:tc>
      </w:tr>
      <w:tr>
        <w:tc>
          <w:tcPr>
            <w:tcW w:type="dxa" w:w="2880"/>
            <w:vAlign w:val="center"/>
            <w:tcMar>
              <w:top w:w="90" w:type="dxa"/>
              <w:start w:w="90" w:type="dxa"/>
              <w:bottom w:w="90" w:type="dxa"/>
              <w:end w:w="90" w:type="dxa"/>
            </w:tcMar>
            <w:shd w:fill="F2F5F9"/>
          </w:tcPr>
          <w:p>
            <w:pPr>
              <w:spacing w:after="0"/>
            </w:pPr>
            <w:r>
              <w:rPr>
                <w:sz w:val="16"/>
              </w:rPr>
              <w:t>E12 Governance</w:t>
            </w:r>
          </w:p>
        </w:tc>
        <w:tc>
          <w:tcPr>
            <w:tcW w:type="dxa" w:w="2304"/>
            <w:vAlign w:val="center"/>
            <w:tcMar>
              <w:top w:w="90" w:type="dxa"/>
              <w:start w:w="90" w:type="dxa"/>
              <w:bottom w:w="90" w:type="dxa"/>
              <w:end w:w="90" w:type="dxa"/>
            </w:tcMar>
            <w:shd w:fill="F2F5F9"/>
          </w:tcPr>
          <w:p>
            <w:pPr>
              <w:spacing w:after="0"/>
            </w:pPr>
            <w:r>
              <w:rPr>
                <w:sz w:val="16"/>
              </w:rPr>
              <w:t>Risk/Backend</w:t>
            </w:r>
          </w:p>
        </w:tc>
        <w:tc>
          <w:tcPr>
            <w:tcW w:type="dxa" w:w="5472"/>
            <w:vAlign w:val="center"/>
            <w:tcMar>
              <w:top w:w="90" w:type="dxa"/>
              <w:start w:w="90" w:type="dxa"/>
              <w:bottom w:w="90" w:type="dxa"/>
              <w:end w:w="90" w:type="dxa"/>
            </w:tcMar>
            <w:shd w:fill="F2F5F9"/>
          </w:tcPr>
          <w:p>
            <w:pPr>
              <w:spacing w:after="0"/>
            </w:pPr>
            <w:r>
              <w:rPr>
                <w:sz w:val="16"/>
              </w:rPr>
              <w:t>Model/rule registry, approvals, replay</w:t>
            </w:r>
          </w:p>
        </w:tc>
      </w:tr>
      <w:tr>
        <w:tc>
          <w:tcPr>
            <w:tcW w:type="dxa" w:w="2880"/>
            <w:vAlign w:val="center"/>
            <w:tcMar>
              <w:top w:w="90" w:type="dxa"/>
              <w:start w:w="90" w:type="dxa"/>
              <w:bottom w:w="90" w:type="dxa"/>
              <w:end w:w="90" w:type="dxa"/>
            </w:tcMar>
          </w:tcPr>
          <w:p>
            <w:pPr>
              <w:spacing w:after="0"/>
            </w:pPr>
            <w:r>
              <w:rPr>
                <w:sz w:val="16"/>
              </w:rPr>
              <w:t>E13 Security/Observability</w:t>
            </w:r>
          </w:p>
        </w:tc>
        <w:tc>
          <w:tcPr>
            <w:tcW w:type="dxa" w:w="2304"/>
            <w:vAlign w:val="center"/>
            <w:tcMar>
              <w:top w:w="90" w:type="dxa"/>
              <w:start w:w="90" w:type="dxa"/>
              <w:bottom w:w="90" w:type="dxa"/>
              <w:end w:w="90" w:type="dxa"/>
            </w:tcMar>
          </w:tcPr>
          <w:p>
            <w:pPr>
              <w:spacing w:after="0"/>
            </w:pPr>
            <w:r>
              <w:rPr>
                <w:sz w:val="16"/>
              </w:rPr>
              <w:t>DevOps/Security</w:t>
            </w:r>
          </w:p>
        </w:tc>
        <w:tc>
          <w:tcPr>
            <w:tcW w:type="dxa" w:w="5472"/>
            <w:vAlign w:val="center"/>
            <w:tcMar>
              <w:top w:w="90" w:type="dxa"/>
              <w:start w:w="90" w:type="dxa"/>
              <w:bottom w:w="90" w:type="dxa"/>
              <w:end w:w="90" w:type="dxa"/>
            </w:tcMar>
          </w:tcPr>
          <w:p>
            <w:pPr>
              <w:spacing w:after="0"/>
            </w:pPr>
            <w:r>
              <w:rPr>
                <w:sz w:val="16"/>
              </w:rPr>
              <w:t>OIDC, mTLS, logs, metrics, traces</w:t>
            </w:r>
          </w:p>
        </w:tc>
      </w:tr>
      <w:tr>
        <w:tc>
          <w:tcPr>
            <w:tcW w:type="dxa" w:w="2880"/>
            <w:vAlign w:val="center"/>
            <w:tcMar>
              <w:top w:w="90" w:type="dxa"/>
              <w:start w:w="90" w:type="dxa"/>
              <w:bottom w:w="90" w:type="dxa"/>
              <w:end w:w="90" w:type="dxa"/>
            </w:tcMar>
            <w:shd w:fill="F2F5F9"/>
          </w:tcPr>
          <w:p>
            <w:pPr>
              <w:spacing w:after="0"/>
            </w:pPr>
            <w:r>
              <w:rPr>
                <w:sz w:val="16"/>
              </w:rPr>
              <w:t>E14 QA/UAT</w:t>
            </w:r>
          </w:p>
        </w:tc>
        <w:tc>
          <w:tcPr>
            <w:tcW w:type="dxa" w:w="2304"/>
            <w:vAlign w:val="center"/>
            <w:tcMar>
              <w:top w:w="90" w:type="dxa"/>
              <w:start w:w="90" w:type="dxa"/>
              <w:bottom w:w="90" w:type="dxa"/>
              <w:end w:w="90" w:type="dxa"/>
            </w:tcMar>
            <w:shd w:fill="F2F5F9"/>
          </w:tcPr>
          <w:p>
            <w:pPr>
              <w:spacing w:after="0"/>
            </w:pPr>
            <w:r>
              <w:rPr>
                <w:sz w:val="16"/>
              </w:rPr>
              <w:t>QA/Risk/Ops</w:t>
            </w:r>
          </w:p>
        </w:tc>
        <w:tc>
          <w:tcPr>
            <w:tcW w:type="dxa" w:w="5472"/>
            <w:vAlign w:val="center"/>
            <w:tcMar>
              <w:top w:w="90" w:type="dxa"/>
              <w:start w:w="90" w:type="dxa"/>
              <w:bottom w:w="90" w:type="dxa"/>
              <w:end w:w="90" w:type="dxa"/>
            </w:tcMar>
            <w:shd w:fill="F2F5F9"/>
          </w:tcPr>
          <w:p>
            <w:pPr>
              <w:spacing w:after="0"/>
            </w:pPr>
            <w:r>
              <w:rPr>
                <w:sz w:val="16"/>
              </w:rPr>
              <w:t>Test packs, replay, fail-safe, sign-off</w:t>
            </w:r>
          </w:p>
        </w:tc>
      </w:tr>
    </w:tbl>
    <w:p>
      <w:pPr>
        <w:spacing w:after="0"/>
      </w:pPr>
    </w:p>
    <w:p>
      <w:pPr>
        <w:pStyle w:val="Heading1"/>
        <w:keepNext/>
      </w:pPr>
      <w:r>
        <w:t>18. Phụ lục</w:t>
      </w:r>
    </w:p>
    <w:p>
      <w:pPr>
        <w:pStyle w:val="Heading2"/>
        <w:keepNext/>
      </w:pPr>
      <w:r>
        <w:t>18.1 Reason codes tối thiểu</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243B64"/>
            <w:tcMar>
              <w:top w:w="90" w:type="dxa"/>
              <w:start w:w="90" w:type="dxa"/>
              <w:bottom w:w="90" w:type="dxa"/>
              <w:end w:w="90" w:type="dxa"/>
            </w:tcMar>
            <w:vAlign w:val="center"/>
          </w:tcPr>
          <w:p>
            <w:r>
              <w:rPr>
                <w:b/>
                <w:color w:val="FFFFFF"/>
              </w:rPr>
              <w:t>Code</w:t>
            </w:r>
          </w:p>
        </w:tc>
        <w:tc>
          <w:tcPr>
            <w:tcW w:type="dxa" w:w="7200"/>
            <w:shd w:fill="243B64"/>
            <w:tcMar>
              <w:top w:w="90" w:type="dxa"/>
              <w:start w:w="90" w:type="dxa"/>
              <w:bottom w:w="90" w:type="dxa"/>
              <w:end w:w="90" w:type="dxa"/>
            </w:tcMar>
            <w:vAlign w:val="center"/>
          </w:tcPr>
          <w:p>
            <w:r>
              <w:rPr>
                <w:b/>
                <w:color w:val="FFFFFF"/>
              </w:rPr>
              <w:t>Ý nghĩa</w:t>
            </w:r>
          </w:p>
        </w:tc>
      </w:tr>
      <w:tr>
        <w:tc>
          <w:tcPr>
            <w:tcW w:type="dxa" w:w="3456"/>
            <w:vAlign w:val="center"/>
            <w:tcMar>
              <w:top w:w="90" w:type="dxa"/>
              <w:start w:w="90" w:type="dxa"/>
              <w:bottom w:w="90" w:type="dxa"/>
              <w:end w:w="90" w:type="dxa"/>
            </w:tcMar>
          </w:tcPr>
          <w:p>
            <w:pPr>
              <w:spacing w:after="0"/>
            </w:pPr>
            <w:r>
              <w:rPr>
                <w:sz w:val="17"/>
              </w:rPr>
              <w:t>DATA_STALE_CRITICAL</w:t>
            </w:r>
          </w:p>
        </w:tc>
        <w:tc>
          <w:tcPr>
            <w:tcW w:type="dxa" w:w="7200"/>
            <w:vAlign w:val="center"/>
            <w:tcMar>
              <w:top w:w="90" w:type="dxa"/>
              <w:start w:w="90" w:type="dxa"/>
              <w:bottom w:w="90" w:type="dxa"/>
              <w:end w:w="90" w:type="dxa"/>
            </w:tcMar>
          </w:tcPr>
          <w:p>
            <w:pPr>
              <w:spacing w:after="0"/>
            </w:pPr>
            <w:r>
              <w:rPr>
                <w:sz w:val="17"/>
              </w:rPr>
              <w:t>Nguồn trọng yếu quá hạn</w:t>
            </w:r>
          </w:p>
        </w:tc>
      </w:tr>
      <w:tr>
        <w:tc>
          <w:tcPr>
            <w:tcW w:type="dxa" w:w="3456"/>
            <w:vAlign w:val="center"/>
            <w:tcMar>
              <w:top w:w="90" w:type="dxa"/>
              <w:start w:w="90" w:type="dxa"/>
              <w:bottom w:w="90" w:type="dxa"/>
              <w:end w:w="90" w:type="dxa"/>
            </w:tcMar>
            <w:shd w:fill="F2F5F9"/>
          </w:tcPr>
          <w:p>
            <w:pPr>
              <w:spacing w:after="0"/>
            </w:pPr>
            <w:r>
              <w:rPr>
                <w:sz w:val="17"/>
              </w:rPr>
              <w:t>SOURCE_DIVERGENCE</w:t>
            </w:r>
          </w:p>
        </w:tc>
        <w:tc>
          <w:tcPr>
            <w:tcW w:type="dxa" w:w="7200"/>
            <w:vAlign w:val="center"/>
            <w:tcMar>
              <w:top w:w="90" w:type="dxa"/>
              <w:start w:w="90" w:type="dxa"/>
              <w:bottom w:w="90" w:type="dxa"/>
              <w:end w:w="90" w:type="dxa"/>
            </w:tcMar>
            <w:shd w:fill="F2F5F9"/>
          </w:tcPr>
          <w:p>
            <w:pPr>
              <w:spacing w:after="0"/>
            </w:pPr>
            <w:r>
              <w:rPr>
                <w:sz w:val="17"/>
              </w:rPr>
              <w:t>Nguồn chính và dự phòng lệch quá ngưỡng</w:t>
            </w:r>
          </w:p>
        </w:tc>
      </w:tr>
      <w:tr>
        <w:tc>
          <w:tcPr>
            <w:tcW w:type="dxa" w:w="3456"/>
            <w:vAlign w:val="center"/>
            <w:tcMar>
              <w:top w:w="90" w:type="dxa"/>
              <w:start w:w="90" w:type="dxa"/>
              <w:bottom w:w="90" w:type="dxa"/>
              <w:end w:w="90" w:type="dxa"/>
            </w:tcMar>
          </w:tcPr>
          <w:p>
            <w:pPr>
              <w:spacing w:after="0"/>
            </w:pPr>
            <w:r>
              <w:rPr>
                <w:sz w:val="17"/>
              </w:rPr>
              <w:t>BUYBACK_NOT_NORMAL</w:t>
            </w:r>
          </w:p>
        </w:tc>
        <w:tc>
          <w:tcPr>
            <w:tcW w:type="dxa" w:w="7200"/>
            <w:vAlign w:val="center"/>
            <w:tcMar>
              <w:top w:w="90" w:type="dxa"/>
              <w:start w:w="90" w:type="dxa"/>
              <w:bottom w:w="90" w:type="dxa"/>
              <w:end w:w="90" w:type="dxa"/>
            </w:tcMar>
          </w:tcPr>
          <w:p>
            <w:pPr>
              <w:spacing w:after="0"/>
            </w:pPr>
            <w:r>
              <w:rPr>
                <w:sz w:val="17"/>
              </w:rPr>
              <w:t>Đối tác không mua lại bình thường</w:t>
            </w:r>
          </w:p>
        </w:tc>
      </w:tr>
      <w:tr>
        <w:tc>
          <w:tcPr>
            <w:tcW w:type="dxa" w:w="3456"/>
            <w:vAlign w:val="center"/>
            <w:tcMar>
              <w:top w:w="90" w:type="dxa"/>
              <w:start w:w="90" w:type="dxa"/>
              <w:bottom w:w="90" w:type="dxa"/>
              <w:end w:w="90" w:type="dxa"/>
            </w:tcMar>
            <w:shd w:fill="F2F5F9"/>
          </w:tcPr>
          <w:p>
            <w:pPr>
              <w:spacing w:after="0"/>
            </w:pPr>
            <w:r>
              <w:rPr>
                <w:sz w:val="17"/>
              </w:rPr>
              <w:t>VOL_30D_HIGH</w:t>
            </w:r>
          </w:p>
        </w:tc>
        <w:tc>
          <w:tcPr>
            <w:tcW w:type="dxa" w:w="7200"/>
            <w:vAlign w:val="center"/>
            <w:tcMar>
              <w:top w:w="90" w:type="dxa"/>
              <w:start w:w="90" w:type="dxa"/>
              <w:bottom w:w="90" w:type="dxa"/>
              <w:end w:w="90" w:type="dxa"/>
            </w:tcMar>
            <w:shd w:fill="F2F5F9"/>
          </w:tcPr>
          <w:p>
            <w:pPr>
              <w:spacing w:after="0"/>
            </w:pPr>
            <w:r>
              <w:rPr>
                <w:sz w:val="17"/>
              </w:rPr>
              <w:t>Volatility 30 ngày cao</w:t>
            </w:r>
          </w:p>
        </w:tc>
      </w:tr>
      <w:tr>
        <w:tc>
          <w:tcPr>
            <w:tcW w:type="dxa" w:w="3456"/>
            <w:vAlign w:val="center"/>
            <w:tcMar>
              <w:top w:w="90" w:type="dxa"/>
              <w:start w:w="90" w:type="dxa"/>
              <w:bottom w:w="90" w:type="dxa"/>
              <w:end w:w="90" w:type="dxa"/>
            </w:tcMar>
          </w:tcPr>
          <w:p>
            <w:pPr>
              <w:spacing w:after="0"/>
            </w:pPr>
            <w:r>
              <w:rPr>
                <w:sz w:val="17"/>
              </w:rPr>
              <w:t>DRAWDOWN_10D_HIGH</w:t>
            </w:r>
          </w:p>
        </w:tc>
        <w:tc>
          <w:tcPr>
            <w:tcW w:type="dxa" w:w="7200"/>
            <w:vAlign w:val="center"/>
            <w:tcMar>
              <w:top w:w="90" w:type="dxa"/>
              <w:start w:w="90" w:type="dxa"/>
              <w:bottom w:w="90" w:type="dxa"/>
              <w:end w:w="90" w:type="dxa"/>
            </w:tcMar>
          </w:tcPr>
          <w:p>
            <w:pPr>
              <w:spacing w:after="0"/>
            </w:pPr>
            <w:r>
              <w:rPr>
                <w:sz w:val="17"/>
              </w:rPr>
              <w:t>Giảm giá 10 ngày vượt ngưỡng</w:t>
            </w:r>
          </w:p>
        </w:tc>
      </w:tr>
      <w:tr>
        <w:tc>
          <w:tcPr>
            <w:tcW w:type="dxa" w:w="3456"/>
            <w:vAlign w:val="center"/>
            <w:tcMar>
              <w:top w:w="90" w:type="dxa"/>
              <w:start w:w="90" w:type="dxa"/>
              <w:bottom w:w="90" w:type="dxa"/>
              <w:end w:w="90" w:type="dxa"/>
            </w:tcMar>
            <w:shd w:fill="F2F5F9"/>
          </w:tcPr>
          <w:p>
            <w:pPr>
              <w:spacing w:after="0"/>
            </w:pPr>
            <w:r>
              <w:rPr>
                <w:sz w:val="17"/>
              </w:rPr>
              <w:t>SPREAD_ABOVE_NORMAL</w:t>
            </w:r>
          </w:p>
        </w:tc>
        <w:tc>
          <w:tcPr>
            <w:tcW w:type="dxa" w:w="7200"/>
            <w:vAlign w:val="center"/>
            <w:tcMar>
              <w:top w:w="90" w:type="dxa"/>
              <w:start w:w="90" w:type="dxa"/>
              <w:bottom w:w="90" w:type="dxa"/>
              <w:end w:w="90" w:type="dxa"/>
            </w:tcMar>
            <w:shd w:fill="F2F5F9"/>
          </w:tcPr>
          <w:p>
            <w:pPr>
              <w:spacing w:after="0"/>
            </w:pPr>
            <w:r>
              <w:rPr>
                <w:sz w:val="17"/>
              </w:rPr>
              <w:t>Spread nội địa cao</w:t>
            </w:r>
          </w:p>
        </w:tc>
      </w:tr>
      <w:tr>
        <w:tc>
          <w:tcPr>
            <w:tcW w:type="dxa" w:w="3456"/>
            <w:vAlign w:val="center"/>
            <w:tcMar>
              <w:top w:w="90" w:type="dxa"/>
              <w:start w:w="90" w:type="dxa"/>
              <w:bottom w:w="90" w:type="dxa"/>
              <w:end w:w="90" w:type="dxa"/>
            </w:tcMar>
          </w:tcPr>
          <w:p>
            <w:pPr>
              <w:spacing w:after="0"/>
            </w:pPr>
            <w:r>
              <w:rPr>
                <w:sz w:val="17"/>
              </w:rPr>
              <w:t>EVENT_RISK_HIGH</w:t>
            </w:r>
          </w:p>
        </w:tc>
        <w:tc>
          <w:tcPr>
            <w:tcW w:type="dxa" w:w="7200"/>
            <w:vAlign w:val="center"/>
            <w:tcMar>
              <w:top w:w="90" w:type="dxa"/>
              <w:start w:w="90" w:type="dxa"/>
              <w:bottom w:w="90" w:type="dxa"/>
              <w:end w:w="90" w:type="dxa"/>
            </w:tcMar>
          </w:tcPr>
          <w:p>
            <w:pPr>
              <w:spacing w:after="0"/>
            </w:pPr>
            <w:r>
              <w:rPr>
                <w:sz w:val="17"/>
              </w:rPr>
              <w:t>Có sự kiện rủi ro gần</w:t>
            </w:r>
          </w:p>
        </w:tc>
      </w:tr>
      <w:tr>
        <w:tc>
          <w:tcPr>
            <w:tcW w:type="dxa" w:w="3456"/>
            <w:vAlign w:val="center"/>
            <w:tcMar>
              <w:top w:w="90" w:type="dxa"/>
              <w:start w:w="90" w:type="dxa"/>
              <w:bottom w:w="90" w:type="dxa"/>
              <w:end w:w="90" w:type="dxa"/>
            </w:tcMar>
            <w:shd w:fill="F2F5F9"/>
          </w:tcPr>
          <w:p>
            <w:pPr>
              <w:spacing w:after="0"/>
            </w:pPr>
            <w:r>
              <w:rPr>
                <w:sz w:val="17"/>
              </w:rPr>
              <w:t>TERM_NOT_ALLOWED</w:t>
            </w:r>
          </w:p>
        </w:tc>
        <w:tc>
          <w:tcPr>
            <w:tcW w:type="dxa" w:w="7200"/>
            <w:vAlign w:val="center"/>
            <w:tcMar>
              <w:top w:w="90" w:type="dxa"/>
              <w:start w:w="90" w:type="dxa"/>
              <w:bottom w:w="90" w:type="dxa"/>
              <w:end w:w="90" w:type="dxa"/>
            </w:tcMar>
            <w:shd w:fill="F2F5F9"/>
          </w:tcPr>
          <w:p>
            <w:pPr>
              <w:spacing w:after="0"/>
            </w:pPr>
            <w:r>
              <w:rPr>
                <w:sz w:val="17"/>
              </w:rPr>
              <w:t>Kỳ hạn bị khóa</w:t>
            </w:r>
          </w:p>
        </w:tc>
      </w:tr>
      <w:tr>
        <w:tc>
          <w:tcPr>
            <w:tcW w:type="dxa" w:w="3456"/>
            <w:vAlign w:val="center"/>
            <w:tcMar>
              <w:top w:w="90" w:type="dxa"/>
              <w:start w:w="90" w:type="dxa"/>
              <w:bottom w:w="90" w:type="dxa"/>
              <w:end w:w="90" w:type="dxa"/>
            </w:tcMar>
          </w:tcPr>
          <w:p>
            <w:pPr>
              <w:spacing w:after="0"/>
            </w:pPr>
            <w:r>
              <w:rPr>
                <w:sz w:val="17"/>
              </w:rPr>
              <w:t>PORTFOLIO_CONCENTRATION</w:t>
            </w:r>
          </w:p>
        </w:tc>
        <w:tc>
          <w:tcPr>
            <w:tcW w:type="dxa" w:w="7200"/>
            <w:vAlign w:val="center"/>
            <w:tcMar>
              <w:top w:w="90" w:type="dxa"/>
              <w:start w:w="90" w:type="dxa"/>
              <w:bottom w:w="90" w:type="dxa"/>
              <w:end w:w="90" w:type="dxa"/>
            </w:tcMar>
          </w:tcPr>
          <w:p>
            <w:pPr>
              <w:spacing w:after="0"/>
            </w:pPr>
            <w:r>
              <w:rPr>
                <w:sz w:val="17"/>
              </w:rPr>
              <w:t>Danh mục vượt concentration cap</w:t>
            </w:r>
          </w:p>
        </w:tc>
      </w:tr>
      <w:tr>
        <w:tc>
          <w:tcPr>
            <w:tcW w:type="dxa" w:w="3456"/>
            <w:vAlign w:val="center"/>
            <w:tcMar>
              <w:top w:w="90" w:type="dxa"/>
              <w:start w:w="90" w:type="dxa"/>
              <w:bottom w:w="90" w:type="dxa"/>
              <w:end w:w="90" w:type="dxa"/>
            </w:tcMar>
            <w:shd w:fill="F2F5F9"/>
          </w:tcPr>
          <w:p>
            <w:pPr>
              <w:spacing w:after="0"/>
            </w:pPr>
            <w:r>
              <w:rPr>
                <w:sz w:val="17"/>
              </w:rPr>
              <w:t>ASSET_QUALITY_HAIRCUT</w:t>
            </w:r>
          </w:p>
        </w:tc>
        <w:tc>
          <w:tcPr>
            <w:tcW w:type="dxa" w:w="7200"/>
            <w:vAlign w:val="center"/>
            <w:tcMar>
              <w:top w:w="90" w:type="dxa"/>
              <w:start w:w="90" w:type="dxa"/>
              <w:bottom w:w="90" w:type="dxa"/>
              <w:end w:w="90" w:type="dxa"/>
            </w:tcMar>
            <w:shd w:fill="F2F5F9"/>
          </w:tcPr>
          <w:p>
            <w:pPr>
              <w:spacing w:after="0"/>
            </w:pPr>
            <w:r>
              <w:rPr>
                <w:sz w:val="17"/>
              </w:rPr>
              <w:t>Tài sản bị giảm hệ số chất lượng</w:t>
            </w:r>
          </w:p>
        </w:tc>
      </w:tr>
      <w:tr>
        <w:tc>
          <w:tcPr>
            <w:tcW w:type="dxa" w:w="3456"/>
            <w:vAlign w:val="center"/>
            <w:tcMar>
              <w:top w:w="90" w:type="dxa"/>
              <w:start w:w="90" w:type="dxa"/>
              <w:bottom w:w="90" w:type="dxa"/>
              <w:end w:w="90" w:type="dxa"/>
            </w:tcMar>
          </w:tcPr>
          <w:p>
            <w:pPr>
              <w:spacing w:after="0"/>
            </w:pPr>
            <w:r>
              <w:rPr>
                <w:sz w:val="17"/>
              </w:rPr>
              <w:t>DEFENSIVE_MODE</w:t>
            </w:r>
          </w:p>
        </w:tc>
        <w:tc>
          <w:tcPr>
            <w:tcW w:type="dxa" w:w="7200"/>
            <w:vAlign w:val="center"/>
            <w:tcMar>
              <w:top w:w="90" w:type="dxa"/>
              <w:start w:w="90" w:type="dxa"/>
              <w:bottom w:w="90" w:type="dxa"/>
              <w:end w:w="90" w:type="dxa"/>
            </w:tcMar>
          </w:tcPr>
          <w:p>
            <w:pPr>
              <w:spacing w:after="0"/>
            </w:pPr>
            <w:r>
              <w:rPr>
                <w:sz w:val="17"/>
              </w:rPr>
              <w:t>Hệ thống đang dùng chính sách phòng thủ</w:t>
            </w:r>
          </w:p>
        </w:tc>
      </w:tr>
      <w:tr>
        <w:tc>
          <w:tcPr>
            <w:tcW w:type="dxa" w:w="3456"/>
            <w:vAlign w:val="center"/>
            <w:tcMar>
              <w:top w:w="90" w:type="dxa"/>
              <w:start w:w="90" w:type="dxa"/>
              <w:bottom w:w="90" w:type="dxa"/>
              <w:end w:w="90" w:type="dxa"/>
            </w:tcMar>
            <w:shd w:fill="F2F5F9"/>
          </w:tcPr>
          <w:p>
            <w:pPr>
              <w:spacing w:after="0"/>
            </w:pPr>
            <w:r>
              <w:rPr>
                <w:sz w:val="17"/>
              </w:rPr>
              <w:t>STOP_LENDING</w:t>
            </w:r>
          </w:p>
        </w:tc>
        <w:tc>
          <w:tcPr>
            <w:tcW w:type="dxa" w:w="7200"/>
            <w:vAlign w:val="center"/>
            <w:tcMar>
              <w:top w:w="90" w:type="dxa"/>
              <w:start w:w="90" w:type="dxa"/>
              <w:bottom w:w="90" w:type="dxa"/>
              <w:end w:w="90" w:type="dxa"/>
            </w:tcMar>
            <w:shd w:fill="F2F5F9"/>
          </w:tcPr>
          <w:p>
            <w:pPr>
              <w:spacing w:after="0"/>
            </w:pPr>
            <w:r>
              <w:rPr>
                <w:sz w:val="17"/>
              </w:rPr>
              <w:t>Dừng giải ngân</w:t>
            </w:r>
          </w:p>
        </w:tc>
      </w:tr>
    </w:tbl>
    <w:p>
      <w:pPr>
        <w:spacing w:after="0"/>
      </w:pPr>
    </w:p>
    <w:p>
      <w:pPr>
        <w:pStyle w:val="Heading2"/>
        <w:keepNext/>
      </w:pPr>
      <w:r>
        <w:t>18.2 Cấu hình policy mẫu</w:t>
      </w:r>
    </w:p>
    <w:p>
      <w:pPr>
        <w:pStyle w:val="CodeBlock"/>
      </w:pPr>
      <w:r>
        <w:t>policy_version: POL-1.0</w:t>
        <w:br/>
        <w:t>global_ltv_cap: 0.65</w:t>
        <w:br/>
        <w:t>term_caps: {7: 0.65, 14: 0.65, 30: 0.60, 60: 0.55, 90: 0.50}</w:t>
        <w:br/>
        <w:t>critical_sources: [PHUQUY_BUYBACK, SILVER_MARKET]</w:t>
        <w:br/>
        <w:t>defensive_policy: {max_term_days: 14, ltv_cap: 0.40}</w:t>
        <w:br/>
        <w:t>hard_triggers:</w:t>
        <w:br/>
        <w:t xml:space="preserve">  - when: phuquy_buyback_status != NORMAL</w:t>
        <w:br/>
        <w:t xml:space="preserve">    action: STOP_NEW_LOANS</w:t>
        <w:br/>
        <w:t xml:space="preserve">  - when: phuquy_quote_age_minutes &gt; 30</w:t>
        <w:br/>
        <w:t xml:space="preserve">    action: STOP_NEW_LOANS</w:t>
        <w:br/>
        <w:t xml:space="preserve">  - when: drawdown_10d &lt;= -0.15</w:t>
        <w:br/>
        <w:t xml:space="preserve">    action: {disable_terms: [60,90], ltv_reduction_points: 10}</w:t>
        <w:br/>
        <w:t xml:space="preserve">  - when: spread_pct &gt; 0.07</w:t>
        <w:br/>
        <w:t xml:space="preserve">    action: {ltv_reduction_points: 10}</w:t>
      </w:r>
    </w:p>
    <w:p>
      <w:pPr>
        <w:pStyle w:val="Heading2"/>
        <w:keepNext/>
      </w:pPr>
      <w:r>
        <w:t>18.3 Tài liệu tham chiếu kỹ thuật</w:t>
      </w:r>
    </w:p>
    <w:p>
      <w:pPr>
        <w:pStyle w:val="ListBullet"/>
      </w:pPr>
      <w:r>
        <w:t>FRED API - series observations: API hỗ trợ JSON/XML/CSV/XLSX, series_id, khoảng quan sát, vintage dates và frequency aggregation.</w:t>
      </w:r>
    </w:p>
    <w:p>
      <w:pPr>
        <w:pStyle w:val="ListBullet"/>
      </w:pPr>
      <w:r>
        <w:t>CFTC Commitments of Traders Public Reporting Environment: API cho phép filter/search/download COT; dữ liệu weekly và historical.</w:t>
      </w:r>
    </w:p>
    <w:p>
      <w:pPr>
        <w:pStyle w:val="ListBullet"/>
      </w:pPr>
      <w:r>
        <w:t>CME DataMine API: REST API có authentication, dùng cho dữ liệu lịch sử đã mua/được cấp quyền.</w:t>
      </w:r>
    </w:p>
    <w:p>
      <w:pPr>
        <w:pStyle w:val="ListBullet"/>
      </w:pPr>
      <w:r>
        <w:t>LBMA Silver Price: benchmark do IBA quản trị; sử dụng cho valuation/pricing và transaction có thể cần licence.</w:t>
      </w:r>
    </w:p>
    <w:p>
      <w:pPr>
        <w:pStyle w:val="ListBullet"/>
      </w:pPr>
      <w:r>
        <w:t>Kế hoạch kinh doanh cầm bạc Phú Quý Pilot v2.0: phạm vi pilot, kỳ hạn/LTV và nguyên tắc quản trị rủi ro đã thống nhất.</w:t>
      </w:r>
    </w:p>
    <w:p/>
    <w:tbl>
      <w:tblPr>
        <w:tblStyle w:val="TableGrid"/>
        <w:tblW w:type="auto" w:w="0"/>
        <w:jc w:val="center"/>
        <w:tblLook w:firstColumn="1" w:firstRow="1" w:lastColumn="0" w:lastRow="0" w:noHBand="0" w:noVBand="1" w:val="04A0"/>
      </w:tblPr>
      <w:tblGrid>
        <w:gridCol w:w="10224"/>
      </w:tblGrid>
      <w:tr>
        <w:tc>
          <w:tcPr>
            <w:tcW w:type="dxa" w:w="10224"/>
            <w:shd w:fill="E8F3EA"/>
            <w:tcMar>
              <w:top w:w="140" w:type="dxa"/>
              <w:start w:w="160" w:type="dxa"/>
              <w:bottom w:w="140" w:type="dxa"/>
              <w:end w:w="160" w:type="dxa"/>
            </w:tcMar>
          </w:tcPr>
          <w:p>
            <w:r>
              <w:rPr>
                <w:b/>
                <w:color w:val="243B64"/>
              </w:rPr>
              <w:t>KẾT LUẬN TRIỂN KHAI</w:t>
              <w:br/>
            </w:r>
            <w:r>
              <w:t>SilverGuard phải hoạt động như một hệ thống quyết định tự động có kiểm soát: dữ liệu được máy thu thập, model đánh giá downside, rule engine áp hard limits và con người chỉ quản trị chính sách/model. Không xây màn hình nhập giá thị trường bằng tay; không cho phép override tại cửa hàng; mọi lỗi dữ liệu trọng yếu phải dẫn đến giảm rủi ro hoặc dừng giải ngân.</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Tài liệu nội bộ - 30/07/2026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SILVERGUARD | Technical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43B64"/>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B07A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3B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B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