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rPr>
          <w:b w:val="0"/>
        </w:rPr>
        <w:t>Hold the Wi-Fi QR steadily in front of the C20, with the whole code visible. Wait for success and the ten-second confirmation. When the server QR screen appears, show the server QR.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another permitted, online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rPr>
          <w:b w:val="0"/>
        </w:rPr>
        <w:t>The terminal serial is shown at the bottom of Settings. The server also offers camera/audio configuration, video resolution and frame rate. Fresh video settings are 720p at 15 fps; higher targets depend on the camera, Pi and network. Media changes may wait until the current call ends.</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Tap a green name to call an online contact; gray names are offline and cannot be called. Check a call in each direction, sound, moving video, mute, camera switching and hangup before relying on the phone. The Pi remote-control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