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pPr>
        <w:keepLines/>
      </w:pPr>
      <w:r>
        <w:t>For an incoming call, the screen shows a green Answer prompt with a check mark and a red Decline prompt with a cross. Press the matching button on your remote. If automatic answer is enabled, both prompts stay visible beside the countdown. Press red to decline before it connects.</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red or middle again to close the bar. Red closes only the bar while it is open; it does not end the call.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pPr>
        <w:keepLines/>
      </w:pPr>
      <w:r>
        <w:t>During a call, someone using ZmalaPhone can show you a photo. It fills your screen instead of the video, but you can keep talking and change the volume. They tap Stop sharing on their phone to return to video. Ending the call also clears the photo.</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After a missed call, the caller’s portrait is selected automatically so you can easily call them back. Their missed-call badge stays unread until you open their confirmation.</w:t>
      </w:r>
    </w:p>
    <w:p>
      <w:pPr>
        <w:keepLines/>
      </w:pPr>
      <w:r>
        <w:t>A thin blue bar at the bottom appears after ten seconds without a button press and shows the countdown to returning to TV. A button press restarts the countdown. After any incoming call ends, answered or not, a fresh countdown starts. When it finishes, the TV switches off if it was off before the call, or returns to what you were watching if it was on. Your helper chooses the delay; Never disables automatic return.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C10/C20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