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rPr>
          <w:color w:val="000000"/>
        </w:rP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C20 provides the camera, microphone and speaker automatically.</w:t>
      </w:r>
    </w:p>
    <w:p>
      <w:pPr>
        <w:keepLines/>
      </w:pPr>
      <w:r>
        <w:t>If the 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Ringtone volume controls incoming ringing, previews and the tone while waiting for someone to answer;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