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rPr>
          <w:b w:val="0"/>
        </w:rPr>
        <w:t>Use left and right to select a setting. Green opens it. Inside the setting, left and right change the option or value, green saves and red discards the change. Red from the list leaves Settings. Saved changes are sent back to the server; if saving fails, leave the error visible and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the four round controls: microphone, audio output, switch camera and hangup. They hide after five seconds without interaction. Your camera is at bottom right, above the controls when visible. Rotate the phone for landscape video. A pulsing phone shows when an outgoing call is ringing. After answer, Connecting video and a spinner remain until the first remote video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Green Available means recently active. Blue Try calling means push may work, but availability is unconfirmed. Tap either name to call. Red Offline names cannot start a call. Check sound, moving video, mute, camera switching and hangup in both directions before relying on the phone. The Pi remote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