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DejaVu Sans Mono" w:hAnsi="DejaVu Sans Mono"/>
          <w:b/>
          <w:bCs/>
          <w:u w:val="single"/>
        </w:rPr>
      </w:pPr>
      <w:r>
        <w:rPr>
          <w:rFonts w:ascii="DejaVu Sans Mono" w:hAnsi="DejaVu Sans Mono"/>
          <w:b/>
          <w:bCs/>
          <w:u w:val="single"/>
        </w:rPr>
        <w:t>Philippians 2:1-11</w:t>
      </w:r>
    </w:p>
    <w:p>
      <w:pPr>
        <w:pStyle w:val="Normal"/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</w:rPr>
      </w:r>
    </w:p>
    <w:p>
      <w:pPr>
        <w:pStyle w:val="Normal"/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/>
          <w:bCs/>
          <w:sz w:val="24"/>
          <w:szCs w:val="24"/>
        </w:rPr>
        <w:t>Philippians 2:1</w:t>
      </w:r>
    </w:p>
    <w:p>
      <w:pPr>
        <w:pStyle w:val="Normal"/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sz w:val="24"/>
          <w:szCs w:val="24"/>
        </w:rPr>
        <w:t>If there be therefore any consolation in Christ, if any comfort of love, if any fellowship of the Spirit, if any bowels and mercies,</w:t>
      </w:r>
    </w:p>
    <w:p>
      <w:pPr>
        <w:pStyle w:val="Normal"/>
        <w:bidi w:val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687"/>
        <w:gridCol w:w="5689"/>
      </w:tblGrid>
      <w:tr>
        <w:trPr/>
        <w:tc>
          <w:tcPr>
            <w:tcW w:w="5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sz w:val="24"/>
                <w:szCs w:val="24"/>
              </w:rPr>
              <w:t>consolation</w:t>
            </w:r>
          </w:p>
        </w:tc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sz w:val="24"/>
                <w:szCs w:val="24"/>
              </w:rPr>
              <w:t>in Christ</w:t>
            </w:r>
          </w:p>
        </w:tc>
      </w:tr>
      <w:tr>
        <w:trPr/>
        <w:tc>
          <w:tcPr>
            <w:tcW w:w="5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sz w:val="24"/>
                <w:szCs w:val="24"/>
              </w:rPr>
              <w:t>comfort</w:t>
            </w:r>
          </w:p>
        </w:tc>
        <w:tc>
          <w:tcPr>
            <w:tcW w:w="5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sz w:val="24"/>
                <w:szCs w:val="24"/>
              </w:rPr>
              <w:t>of love</w:t>
            </w:r>
          </w:p>
        </w:tc>
      </w:tr>
      <w:tr>
        <w:trPr/>
        <w:tc>
          <w:tcPr>
            <w:tcW w:w="5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sz w:val="24"/>
                <w:szCs w:val="24"/>
              </w:rPr>
              <w:t>fellowship</w:t>
            </w:r>
          </w:p>
        </w:tc>
        <w:tc>
          <w:tcPr>
            <w:tcW w:w="5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sz w:val="24"/>
                <w:szCs w:val="24"/>
              </w:rPr>
              <w:t>of the Spirit</w:t>
            </w:r>
          </w:p>
        </w:tc>
      </w:tr>
    </w:tbl>
    <w:p>
      <w:pPr>
        <w:pStyle w:val="Normal"/>
        <w:bidi w:val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</w:r>
    </w:p>
    <w:tbl>
      <w:tblPr>
        <w:tblW w:w="11430" w:type="dxa"/>
        <w:jc w:val="left"/>
        <w:tblInd w:w="-17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80"/>
        <w:gridCol w:w="9750"/>
      </w:tblGrid>
      <w:tr>
        <w:trPr/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</w:rPr>
              <w:t>bowels</w:t>
            </w:r>
          </w:p>
        </w:tc>
        <w:tc>
          <w:tcPr>
            <w:tcW w:w="9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b/>
                <w:bCs/>
              </w:rPr>
              <w:t>Genesis 15:4</w:t>
            </w:r>
            <w:r>
              <w:rPr>
                <w:rFonts w:ascii="DejaVu Sans Mono" w:hAnsi="DejaVu Sans Mono"/>
              </w:rPr>
              <w:t xml:space="preserve"> - where children come from (insides)</w:t>
            </w:r>
          </w:p>
          <w:p>
            <w:pPr>
              <w:pStyle w:val="TableContents"/>
              <w:jc w:val="left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b/>
                <w:bCs/>
              </w:rPr>
              <w:t>Acts 1:18</w:t>
            </w:r>
            <w:r>
              <w:rPr>
                <w:rFonts w:ascii="DejaVu Sans Mono" w:hAnsi="DejaVu Sans Mono"/>
              </w:rPr>
              <w:t xml:space="preserve"> - Insides/Guts</w:t>
            </w:r>
          </w:p>
          <w:p>
            <w:pPr>
              <w:pStyle w:val="TableContents"/>
              <w:jc w:val="left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b/>
                <w:bCs/>
              </w:rPr>
              <w:t>Genesis 43:30</w:t>
            </w:r>
            <w:r>
              <w:rPr>
                <w:rFonts w:ascii="DejaVu Sans Mono" w:hAnsi="DejaVu Sans Mono"/>
              </w:rPr>
              <w:t xml:space="preserve">, </w:t>
            </w:r>
            <w:r>
              <w:rPr>
                <w:rFonts w:ascii="DejaVu Sans Mono" w:hAnsi="DejaVu Sans Mono"/>
                <w:b/>
                <w:bCs/>
              </w:rPr>
              <w:t>1 Kings 3:26</w:t>
            </w:r>
            <w:r>
              <w:rPr>
                <w:rFonts w:ascii="DejaVu Sans Mono" w:hAnsi="DejaVu Sans Mono"/>
              </w:rPr>
              <w:t xml:space="preserve"> – The seat of yearning inside an individual</w:t>
            </w:r>
          </w:p>
          <w:p>
            <w:pPr>
              <w:pStyle w:val="TableContents"/>
              <w:jc w:val="left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b/>
                <w:bCs/>
              </w:rPr>
              <w:t>Colossians 3:12-14</w:t>
            </w:r>
            <w:r>
              <w:rPr>
                <w:rFonts w:ascii="DejaVu Sans Mono" w:hAnsi="DejaVu Sans Mono"/>
              </w:rPr>
              <w:t xml:space="preserve"> – The seat of kindness, humbleness, meekness, longsuffering, forbearance, forgiveness, and charity.(Gal 5:22,23)</w:t>
            </w:r>
          </w:p>
        </w:tc>
      </w:tr>
      <w:tr>
        <w:trPr/>
        <w:tc>
          <w:tcPr>
            <w:tcW w:w="16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</w:rPr>
              <w:t>mercies</w:t>
            </w:r>
          </w:p>
        </w:tc>
        <w:tc>
          <w:tcPr>
            <w:tcW w:w="97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numPr>
                <w:ilvl w:val="0"/>
                <w:numId w:val="2"/>
              </w:numPr>
              <w:jc w:val="left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</w:rPr>
              <w:t>Undeserved/Unmerited</w:t>
            </w:r>
          </w:p>
          <w:p>
            <w:pPr>
              <w:pStyle w:val="TableContents"/>
              <w:numPr>
                <w:ilvl w:val="1"/>
                <w:numId w:val="2"/>
              </w:numPr>
              <w:jc w:val="left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</w:rPr>
              <w:t>Forgiveness (1 Chron 21:13, Neh 9:19, Dan 9:9)</w:t>
            </w:r>
          </w:p>
          <w:p>
            <w:pPr>
              <w:pStyle w:val="TableContents"/>
              <w:numPr>
                <w:ilvl w:val="1"/>
                <w:numId w:val="2"/>
              </w:numPr>
              <w:jc w:val="left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</w:rPr>
              <w:t>Assistance (Gen 19:18, Ps 6:4)</w:t>
            </w:r>
          </w:p>
          <w:p>
            <w:pPr>
              <w:pStyle w:val="TableContents"/>
              <w:numPr>
                <w:ilvl w:val="1"/>
                <w:numId w:val="2"/>
              </w:numPr>
              <w:jc w:val="left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</w:rPr>
              <w:t>Charity (Gen 32:10, 1 Cor 13:4-7)</w:t>
            </w:r>
          </w:p>
          <w:p>
            <w:pPr>
              <w:pStyle w:val="TableContents"/>
              <w:numPr>
                <w:ilvl w:val="0"/>
                <w:numId w:val="2"/>
              </w:numPr>
              <w:jc w:val="left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</w:rPr>
              <w:t>Lovingkindness (Ps 51:1)</w:t>
            </w:r>
          </w:p>
          <w:p>
            <w:pPr>
              <w:pStyle w:val="TableContents"/>
              <w:numPr>
                <w:ilvl w:val="0"/>
                <w:numId w:val="2"/>
              </w:numPr>
              <w:jc w:val="left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</w:rPr>
              <w:t>Grace (Ps 77:9)</w:t>
            </w:r>
          </w:p>
          <w:p>
            <w:pPr>
              <w:pStyle w:val="TableContents"/>
              <w:numPr>
                <w:ilvl w:val="0"/>
                <w:numId w:val="2"/>
              </w:numPr>
              <w:jc w:val="left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</w:rPr>
              <w:t>Kindness, humbleness, meekness, longsuffering, forbearance, forgiveness, and charity (Col 3:12-14)</w:t>
            </w:r>
          </w:p>
        </w:tc>
      </w:tr>
    </w:tbl>
    <w:p>
      <w:pPr>
        <w:pStyle w:val="Normal"/>
        <w:bidi w:val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</w:r>
    </w:p>
    <w:p>
      <w:pPr>
        <w:pStyle w:val="Normal"/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/>
          <w:bCs/>
          <w:sz w:val="24"/>
          <w:szCs w:val="24"/>
        </w:rPr>
        <w:t>Philippians 2:2</w:t>
      </w:r>
      <w:r>
        <w:rPr>
          <w:rFonts w:ascii="DejaVu Sans Mono" w:hAnsi="DejaVu Sans Mono"/>
          <w:b w:val="false"/>
          <w:bCs w:val="false"/>
          <w:sz w:val="24"/>
          <w:szCs w:val="24"/>
        </w:rPr>
        <w:t xml:space="preserve"> (Matthew 22:37-39, Mark 12:29-31, Luke 10:27)</w:t>
      </w:r>
    </w:p>
    <w:p>
      <w:pPr>
        <w:pStyle w:val="Normal"/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sz w:val="24"/>
          <w:szCs w:val="24"/>
        </w:rPr>
        <w:t>Fulfil ye my joy, that ye be likeminded, having the same love, being of one accord, of one mind.</w:t>
      </w:r>
    </w:p>
    <w:p>
      <w:pPr>
        <w:pStyle w:val="Normal"/>
        <w:bidi w:val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</w:r>
    </w:p>
    <w:tbl>
      <w:tblPr>
        <w:tblW w:w="5000" w:type="pct"/>
        <w:jc w:val="left"/>
        <w:tblInd w:w="-8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687"/>
        <w:gridCol w:w="5689"/>
      </w:tblGrid>
      <w:tr>
        <w:trPr/>
        <w:tc>
          <w:tcPr>
            <w:tcW w:w="5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sz w:val="24"/>
                <w:szCs w:val="24"/>
              </w:rPr>
              <w:t>be</w:t>
            </w:r>
          </w:p>
        </w:tc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sz w:val="24"/>
                <w:szCs w:val="24"/>
              </w:rPr>
              <w:t>likeminded</w:t>
            </w:r>
          </w:p>
        </w:tc>
      </w:tr>
      <w:tr>
        <w:trPr/>
        <w:tc>
          <w:tcPr>
            <w:tcW w:w="5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sz w:val="24"/>
                <w:szCs w:val="24"/>
              </w:rPr>
              <w:t>having</w:t>
            </w:r>
          </w:p>
        </w:tc>
        <w:tc>
          <w:tcPr>
            <w:tcW w:w="5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sz w:val="24"/>
                <w:szCs w:val="24"/>
              </w:rPr>
              <w:t>the same love</w:t>
            </w:r>
          </w:p>
        </w:tc>
      </w:tr>
      <w:tr>
        <w:trPr/>
        <w:tc>
          <w:tcPr>
            <w:tcW w:w="5687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jc w:val="center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sz w:val="24"/>
                <w:szCs w:val="24"/>
              </w:rPr>
              <w:t>being</w:t>
            </w:r>
          </w:p>
        </w:tc>
        <w:tc>
          <w:tcPr>
            <w:tcW w:w="5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sz w:val="24"/>
                <w:szCs w:val="24"/>
              </w:rPr>
              <w:t xml:space="preserve"> </w:t>
            </w:r>
            <w:r>
              <w:rPr>
                <w:rFonts w:ascii="DejaVu Sans Mono" w:hAnsi="DejaVu Sans Mono"/>
                <w:sz w:val="24"/>
                <w:szCs w:val="24"/>
              </w:rPr>
              <w:t>of one accord</w:t>
            </w:r>
          </w:p>
        </w:tc>
      </w:tr>
      <w:tr>
        <w:trPr/>
        <w:tc>
          <w:tcPr>
            <w:tcW w:w="5687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DejaVu Sans Mono" w:hAnsi="DejaVu Sans Mono"/>
                <w:sz w:val="24"/>
                <w:szCs w:val="24"/>
              </w:rPr>
            </w:pPr>
            <w:r>
              <w:rPr>
                <w:rFonts w:ascii="DejaVu Sans Mono" w:hAnsi="DejaVu Sans Mono"/>
                <w:sz w:val="24"/>
                <w:szCs w:val="24"/>
              </w:rPr>
            </w:r>
          </w:p>
        </w:tc>
        <w:tc>
          <w:tcPr>
            <w:tcW w:w="5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sz w:val="24"/>
                <w:szCs w:val="24"/>
              </w:rPr>
              <w:t>of one mind</w:t>
            </w:r>
          </w:p>
        </w:tc>
      </w:tr>
    </w:tbl>
    <w:p>
      <w:pPr>
        <w:pStyle w:val="Normal"/>
        <w:bidi w:val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</w:r>
    </w:p>
    <w:p>
      <w:pPr>
        <w:pStyle w:val="Normal"/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</w:rPr>
      </w:r>
      <w:r>
        <w:br w:type="page"/>
      </w:r>
    </w:p>
    <w:p>
      <w:pPr>
        <w:pStyle w:val="Normal"/>
        <w:bidi w:val="0"/>
        <w:spacing w:before="0" w:after="0"/>
        <w:jc w:val="left"/>
        <w:rPr>
          <w:rFonts w:ascii="DejaVu Sans Mono" w:hAnsi="DejaVu Sans Mono"/>
        </w:rPr>
      </w:pPr>
      <w:r>
        <w:rPr>
          <w:rFonts w:ascii="DejaVu Sans Mono" w:hAnsi="DejaVu Sans Mono"/>
          <w:b/>
          <w:bCs/>
          <w:sz w:val="24"/>
          <w:szCs w:val="24"/>
        </w:rPr>
        <w:t>Philippians 2:3</w:t>
      </w:r>
      <w:r>
        <w:rPr>
          <w:rFonts w:ascii="DejaVu Sans Mono" w:hAnsi="DejaVu Sans Mono"/>
          <w:b w:val="false"/>
          <w:bCs w:val="false"/>
          <w:sz w:val="24"/>
          <w:szCs w:val="24"/>
        </w:rPr>
        <w:t xml:space="preserve"> (Romans 12:16-18)</w:t>
      </w:r>
    </w:p>
    <w:p>
      <w:pPr>
        <w:pStyle w:val="Normal"/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sz w:val="24"/>
          <w:szCs w:val="24"/>
        </w:rPr>
        <w:t xml:space="preserve">Let nothing be done through </w:t>
      </w:r>
      <w:r>
        <w:rPr>
          <w:rFonts w:ascii="DejaVu Sans Mono" w:hAnsi="DejaVu Sans Mono"/>
          <w:sz w:val="24"/>
          <w:szCs w:val="24"/>
          <w:u w:val="single"/>
        </w:rPr>
        <w:t>strife</w:t>
      </w:r>
      <w:r>
        <w:rPr>
          <w:rFonts w:ascii="DejaVu Sans Mono" w:hAnsi="DejaVu Sans Mono"/>
          <w:sz w:val="24"/>
          <w:szCs w:val="24"/>
        </w:rPr>
        <w:t xml:space="preserve"> or </w:t>
      </w:r>
      <w:r>
        <w:rPr>
          <w:rFonts w:ascii="DejaVu Sans Mono" w:hAnsi="DejaVu Sans Mono"/>
          <w:sz w:val="24"/>
          <w:szCs w:val="24"/>
          <w:u w:val="single"/>
        </w:rPr>
        <w:t>vainglory</w:t>
      </w:r>
      <w:r>
        <w:rPr>
          <w:rFonts w:ascii="DejaVu Sans Mono" w:hAnsi="DejaVu Sans Mono"/>
          <w:sz w:val="24"/>
          <w:szCs w:val="24"/>
        </w:rPr>
        <w:t xml:space="preserve">; but in </w:t>
      </w:r>
      <w:r>
        <w:rPr>
          <w:rFonts w:ascii="DejaVu Sans Mono" w:hAnsi="DejaVu Sans Mono"/>
          <w:sz w:val="24"/>
          <w:szCs w:val="24"/>
          <w:u w:val="single"/>
        </w:rPr>
        <w:t>lowliness</w:t>
      </w:r>
      <w:r>
        <w:rPr>
          <w:rFonts w:ascii="DejaVu Sans Mono" w:hAnsi="DejaVu Sans Mono"/>
          <w:sz w:val="24"/>
          <w:szCs w:val="24"/>
        </w:rPr>
        <w:t xml:space="preserve"> of mind let each </w:t>
      </w:r>
      <w:r>
        <w:rPr>
          <w:rFonts w:ascii="DejaVu Sans Mono" w:hAnsi="DejaVu Sans Mono"/>
          <w:sz w:val="24"/>
          <w:szCs w:val="24"/>
          <w:u w:val="single"/>
        </w:rPr>
        <w:t>esteem</w:t>
      </w:r>
      <w:r>
        <w:rPr>
          <w:rFonts w:ascii="DejaVu Sans Mono" w:hAnsi="DejaVu Sans Mono"/>
          <w:sz w:val="24"/>
          <w:szCs w:val="24"/>
        </w:rPr>
        <w:t xml:space="preserve"> other better than themselves.</w:t>
      </w:r>
    </w:p>
    <w:p>
      <w:pPr>
        <w:pStyle w:val="Normal"/>
        <w:bidi w:val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</w:r>
    </w:p>
    <w:p>
      <w:pPr>
        <w:pStyle w:val="Normal"/>
        <w:bidi w:val="0"/>
        <w:jc w:val="center"/>
        <w:rPr>
          <w:rFonts w:ascii="DejaVu Sans Mono" w:hAnsi="DejaVu Sans Mono"/>
        </w:rPr>
      </w:pPr>
      <w:r>
        <w:rPr>
          <w:rFonts w:ascii="DejaVu Sans Mono" w:hAnsi="DejaVu Sans Mono"/>
          <w:sz w:val="24"/>
          <w:szCs w:val="24"/>
        </w:rPr>
        <w:t>Strife / Strove (past tense)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687"/>
        <w:gridCol w:w="5689"/>
      </w:tblGrid>
      <w:tr>
        <w:trPr/>
        <w:tc>
          <w:tcPr>
            <w:tcW w:w="5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b/>
                <w:bCs/>
                <w:sz w:val="24"/>
                <w:szCs w:val="24"/>
              </w:rPr>
              <w:t>Genesis 13:7,8</w:t>
            </w:r>
          </w:p>
        </w:tc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sz w:val="24"/>
                <w:szCs w:val="24"/>
              </w:rPr>
              <w:t>A bad thing not to be desired between brethren</w:t>
            </w:r>
          </w:p>
        </w:tc>
      </w:tr>
      <w:tr>
        <w:trPr/>
        <w:tc>
          <w:tcPr>
            <w:tcW w:w="5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b/>
                <w:bCs/>
                <w:sz w:val="24"/>
                <w:szCs w:val="24"/>
              </w:rPr>
              <w:t>Exodus 17:7, Numbers 20:13</w:t>
            </w:r>
          </w:p>
        </w:tc>
        <w:tc>
          <w:tcPr>
            <w:tcW w:w="5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sz w:val="24"/>
                <w:szCs w:val="24"/>
              </w:rPr>
              <w:t>A bad thing spoken</w:t>
            </w:r>
          </w:p>
        </w:tc>
      </w:tr>
      <w:tr>
        <w:trPr/>
        <w:tc>
          <w:tcPr>
            <w:tcW w:w="5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b/>
                <w:bCs/>
                <w:sz w:val="24"/>
                <w:szCs w:val="24"/>
              </w:rPr>
              <w:t>Judges 12:1,2</w:t>
            </w:r>
          </w:p>
          <w:p>
            <w:pPr>
              <w:pStyle w:val="TableContents"/>
              <w:widowControl w:val="false"/>
              <w:bidi w:val="0"/>
              <w:jc w:val="left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sz w:val="24"/>
                <w:szCs w:val="24"/>
              </w:rPr>
              <w:t>1. “...fight against the children of Ammon…”</w:t>
            </w:r>
          </w:p>
          <w:p>
            <w:pPr>
              <w:pStyle w:val="TableContents"/>
              <w:widowControl w:val="false"/>
              <w:bidi w:val="0"/>
              <w:jc w:val="left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sz w:val="24"/>
                <w:szCs w:val="24"/>
              </w:rPr>
              <w:t>2. “...strife with the children of Ammon...”</w:t>
            </w:r>
          </w:p>
        </w:tc>
        <w:tc>
          <w:tcPr>
            <w:tcW w:w="5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sz w:val="24"/>
                <w:szCs w:val="24"/>
              </w:rPr>
              <w:t>Fighting</w:t>
            </w:r>
          </w:p>
        </w:tc>
      </w:tr>
      <w:tr>
        <w:trPr/>
        <w:tc>
          <w:tcPr>
            <w:tcW w:w="5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b/>
                <w:bCs/>
                <w:sz w:val="24"/>
                <w:szCs w:val="24"/>
              </w:rPr>
              <w:t>Psalm 31:18-20</w:t>
            </w:r>
          </w:p>
        </w:tc>
        <w:tc>
          <w:tcPr>
            <w:tcW w:w="5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sz w:val="24"/>
                <w:szCs w:val="24"/>
              </w:rPr>
              <w:t>Grievous things spoken</w:t>
            </w:r>
          </w:p>
        </w:tc>
      </w:tr>
      <w:tr>
        <w:trPr/>
        <w:tc>
          <w:tcPr>
            <w:tcW w:w="5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b/>
                <w:bCs/>
                <w:sz w:val="24"/>
                <w:szCs w:val="24"/>
              </w:rPr>
              <w:t>Psalm 55:9-11</w:t>
            </w:r>
          </w:p>
        </w:tc>
        <w:tc>
          <w:tcPr>
            <w:tcW w:w="5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sz w:val="24"/>
                <w:szCs w:val="24"/>
              </w:rPr>
              <w:t>Deceit and guile</w:t>
            </w:r>
          </w:p>
        </w:tc>
      </w:tr>
      <w:tr>
        <w:trPr/>
        <w:tc>
          <w:tcPr>
            <w:tcW w:w="5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b/>
                <w:bCs/>
                <w:sz w:val="24"/>
                <w:szCs w:val="24"/>
              </w:rPr>
              <w:t>Psalm 106:32,33</w:t>
            </w:r>
          </w:p>
        </w:tc>
        <w:tc>
          <w:tcPr>
            <w:tcW w:w="5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sz w:val="24"/>
                <w:szCs w:val="24"/>
              </w:rPr>
              <w:t>Strife provokes sin</w:t>
            </w:r>
          </w:p>
        </w:tc>
      </w:tr>
      <w:tr>
        <w:trPr/>
        <w:tc>
          <w:tcPr>
            <w:tcW w:w="5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b/>
                <w:bCs/>
                <w:sz w:val="24"/>
                <w:szCs w:val="24"/>
              </w:rPr>
              <w:t>Proverbs 15:18</w:t>
            </w:r>
            <w:r>
              <w:rPr>
                <w:rFonts w:ascii="DejaVu Sans Mono" w:hAnsi="DejaVu Sans Mono"/>
                <w:sz w:val="24"/>
                <w:szCs w:val="24"/>
              </w:rPr>
              <w:t xml:space="preserve"> (James 1:20)</w:t>
            </w:r>
          </w:p>
        </w:tc>
        <w:tc>
          <w:tcPr>
            <w:tcW w:w="5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sz w:val="24"/>
                <w:szCs w:val="24"/>
              </w:rPr>
              <w:t>The wrath of man stirs up strife</w:t>
            </w:r>
          </w:p>
        </w:tc>
      </w:tr>
      <w:tr>
        <w:trPr/>
        <w:tc>
          <w:tcPr>
            <w:tcW w:w="5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b/>
                <w:bCs/>
                <w:sz w:val="24"/>
                <w:szCs w:val="24"/>
              </w:rPr>
              <w:t>Proverbs 16:27,28</w:t>
            </w:r>
          </w:p>
        </w:tc>
        <w:tc>
          <w:tcPr>
            <w:tcW w:w="5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sz w:val="24"/>
                <w:szCs w:val="24"/>
              </w:rPr>
              <w:t>1. To dig up evil is to sow strife</w:t>
            </w:r>
          </w:p>
          <w:p>
            <w:pPr>
              <w:pStyle w:val="TableContents"/>
              <w:widowControl w:val="false"/>
              <w:bidi w:val="0"/>
              <w:jc w:val="left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sz w:val="24"/>
                <w:szCs w:val="24"/>
              </w:rPr>
              <w:t>2. Strife is evil</w:t>
            </w:r>
          </w:p>
          <w:p>
            <w:pPr>
              <w:pStyle w:val="TableContents"/>
              <w:widowControl w:val="false"/>
              <w:bidi w:val="0"/>
              <w:jc w:val="left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sz w:val="24"/>
                <w:szCs w:val="24"/>
              </w:rPr>
              <w:t>3. Strife can separate best friends</w:t>
            </w:r>
          </w:p>
          <w:p>
            <w:pPr>
              <w:pStyle w:val="TableContents"/>
              <w:widowControl w:val="false"/>
              <w:bidi w:val="0"/>
              <w:jc w:val="left"/>
              <w:rPr>
                <w:rFonts w:ascii="DejaVu Sans Mono" w:hAnsi="DejaVu Sans Mono"/>
              </w:rPr>
            </w:pPr>
            <w:r>
              <w:rPr>
                <w:rFonts w:ascii="DejaVu Sans Mono" w:hAnsi="DejaVu Sans Mono"/>
                <w:sz w:val="24"/>
                <w:szCs w:val="24"/>
              </w:rPr>
              <w:t>4. Those who dig up evil/sow strife are ungodly and froward</w:t>
            </w:r>
          </w:p>
        </w:tc>
      </w:tr>
    </w:tbl>
    <w:p>
      <w:pPr>
        <w:pStyle w:val="Normal"/>
        <w:bidi w:val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</w:r>
    </w:p>
    <w:p>
      <w:pPr>
        <w:pStyle w:val="Normal"/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/>
          <w:bCs/>
          <w:sz w:val="24"/>
          <w:szCs w:val="24"/>
        </w:rPr>
        <w:t>Vainglory</w:t>
      </w:r>
      <w:r>
        <w:rPr>
          <w:rFonts w:ascii="DejaVu Sans Mono" w:hAnsi="DejaVu Sans Mono"/>
          <w:sz w:val="24"/>
          <w:szCs w:val="24"/>
        </w:rPr>
        <w:t>: vain+glory, Vain (empty, worthless) glory (honour, praise, renown, to boast, to be proud of, pride) = empty/worthless pride/boasting</w:t>
      </w:r>
    </w:p>
    <w:p>
      <w:pPr>
        <w:pStyle w:val="Normal"/>
        <w:bidi w:val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</w:r>
    </w:p>
    <w:p>
      <w:pPr>
        <w:pStyle w:val="Normal"/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/>
          <w:bCs/>
          <w:sz w:val="24"/>
          <w:szCs w:val="24"/>
        </w:rPr>
        <w:t>lowliness</w:t>
      </w:r>
      <w:r>
        <w:rPr>
          <w:rFonts w:ascii="DejaVu Sans Mono" w:hAnsi="DejaVu Sans Mono"/>
          <w:sz w:val="24"/>
          <w:szCs w:val="24"/>
        </w:rPr>
        <w:t>: Ephesians 4:1-3 – meekness, humility, humbleness</w:t>
      </w:r>
    </w:p>
    <w:p>
      <w:pPr>
        <w:pStyle w:val="Normal"/>
        <w:bidi w:val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</w:r>
    </w:p>
    <w:p>
      <w:pPr>
        <w:pStyle w:val="Normal"/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/>
          <w:bCs/>
          <w:sz w:val="24"/>
          <w:szCs w:val="24"/>
        </w:rPr>
        <w:t>esteem</w:t>
      </w:r>
      <w:r>
        <w:rPr>
          <w:rFonts w:ascii="DejaVu Sans Mono" w:hAnsi="DejaVu Sans Mono"/>
          <w:sz w:val="24"/>
          <w:szCs w:val="24"/>
        </w:rPr>
        <w:t xml:space="preserve"> – regard, to hold in regard (Job 36:19, Psalm 119:128, Isaiah 53:4, 1 Thessalonians 5:13)</w:t>
      </w:r>
    </w:p>
    <w:p>
      <w:pPr>
        <w:pStyle w:val="Normal"/>
        <w:bidi w:val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</w:r>
    </w:p>
    <w:p>
      <w:pPr>
        <w:pStyle w:val="Normal"/>
        <w:bidi w:val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b/>
          <w:bCs/>
          <w:sz w:val="24"/>
          <w:szCs w:val="24"/>
        </w:rPr>
        <w:t>Philippians 2:3</w:t>
      </w:r>
    </w:p>
    <w:p>
      <w:pPr>
        <w:pStyle w:val="Normal"/>
        <w:bidi w:val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Let nothing be done through [strife] or [vainglory]; but in [lowliness] of mind let each [esteem] other better than themselves. </w:t>
      </w:r>
    </w:p>
    <w:p>
      <w:pPr>
        <w:pStyle w:val="Normal"/>
        <w:bidi w:val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</w:r>
    </w:p>
    <w:p>
      <w:pPr>
        <w:pStyle w:val="Normal"/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/>
          <w:bCs/>
          <w:sz w:val="24"/>
          <w:szCs w:val="24"/>
        </w:rPr>
        <w:t>Philippians 2:3</w:t>
      </w:r>
      <w:r>
        <w:rPr>
          <w:rFonts w:ascii="DejaVu Sans Mono" w:hAnsi="DejaVu Sans Mono"/>
          <w:b w:val="false"/>
          <w:bCs w:val="false"/>
          <w:sz w:val="24"/>
          <w:szCs w:val="24"/>
        </w:rPr>
        <w:t xml:space="preserve"> (with biblical definitions inserted)</w:t>
      </w:r>
    </w:p>
    <w:p>
      <w:pPr>
        <w:pStyle w:val="Normal"/>
        <w:bidi w:val="0"/>
        <w:jc w:val="left"/>
        <w:rPr>
          <w:rFonts w:ascii="DejaVu Sans Mono" w:hAnsi="DejaVu Sans Mono"/>
          <w:u w:val="none"/>
        </w:rPr>
      </w:pPr>
      <w:r>
        <w:rPr>
          <w:rFonts w:ascii="DejaVu Sans Mono" w:hAnsi="DejaVu Sans Mono"/>
          <w:sz w:val="24"/>
          <w:szCs w:val="24"/>
          <w:u w:val="none"/>
        </w:rPr>
        <w:t>Let nothing be done through [speaking evil/deceit/guile/fighting/arguing] or [empty pride]; but in [meekness, humility, humbleness] of mind let each [person] [regard] [each other persons] better than themselves.</w:t>
      </w:r>
    </w:p>
    <w:p>
      <w:pPr>
        <w:pStyle w:val="Normal"/>
        <w:bidi w:val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</w:r>
    </w:p>
    <w:p>
      <w:pPr>
        <w:pStyle w:val="Normal"/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/>
          <w:bCs/>
          <w:sz w:val="24"/>
          <w:szCs w:val="24"/>
        </w:rPr>
        <w:t>Philippians 2:3</w:t>
      </w:r>
      <w:r>
        <w:rPr>
          <w:rFonts w:ascii="DejaVu Sans Mono" w:hAnsi="DejaVu Sans Mono"/>
          <w:b w:val="false"/>
          <w:bCs w:val="false"/>
          <w:sz w:val="24"/>
          <w:szCs w:val="24"/>
        </w:rPr>
        <w:t xml:space="preserve"> (refers to actions)</w:t>
      </w:r>
    </w:p>
    <w:p>
      <w:pPr>
        <w:pStyle w:val="Normal"/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 w:val="false"/>
          <w:bCs w:val="false"/>
          <w:sz w:val="24"/>
          <w:szCs w:val="24"/>
        </w:rPr>
        <w:t xml:space="preserve">Let </w:t>
      </w:r>
      <w:r>
        <w:rPr>
          <w:rFonts w:ascii="DejaVu Sans Mono" w:hAnsi="DejaVu Sans Mono"/>
          <w:b w:val="false"/>
          <w:bCs w:val="false"/>
          <w:sz w:val="24"/>
          <w:szCs w:val="24"/>
          <w:u w:val="single"/>
        </w:rPr>
        <w:t>nothing</w:t>
      </w:r>
      <w:r>
        <w:rPr>
          <w:rFonts w:ascii="DejaVu Sans Mono" w:hAnsi="DejaVu Sans Mono"/>
          <w:b w:val="false"/>
          <w:bCs w:val="false"/>
          <w:sz w:val="24"/>
          <w:szCs w:val="24"/>
        </w:rPr>
        <w:t xml:space="preserve"> be done</w:t>
      </w:r>
    </w:p>
    <w:p>
      <w:pPr>
        <w:pStyle w:val="Normal"/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 w:val="false"/>
          <w:bCs w:val="false"/>
          <w:sz w:val="24"/>
          <w:szCs w:val="24"/>
        </w:rPr>
        <w:t xml:space="preserve">Let </w:t>
      </w:r>
      <w:r>
        <w:rPr>
          <w:rFonts w:ascii="DejaVu Sans Mono" w:hAnsi="DejaVu Sans Mono"/>
          <w:b w:val="false"/>
          <w:bCs w:val="false"/>
          <w:sz w:val="24"/>
          <w:szCs w:val="24"/>
          <w:u w:val="single"/>
        </w:rPr>
        <w:t>no</w:t>
      </w:r>
      <w:r>
        <w:rPr>
          <w:rFonts w:ascii="DejaVu Sans Mono" w:hAnsi="DejaVu Sans Mono"/>
          <w:b w:val="false"/>
          <w:bCs w:val="false"/>
          <w:sz w:val="24"/>
          <w:szCs w:val="24"/>
          <w:u w:val="none"/>
        </w:rPr>
        <w:t xml:space="preserve"> </w:t>
      </w:r>
      <w:r>
        <w:rPr>
          <w:rFonts w:ascii="DejaVu Sans Mono" w:hAnsi="DejaVu Sans Mono"/>
          <w:b w:val="false"/>
          <w:bCs w:val="false"/>
          <w:sz w:val="24"/>
          <w:szCs w:val="24"/>
          <w:u w:val="single"/>
        </w:rPr>
        <w:t>thing</w:t>
      </w:r>
      <w:r>
        <w:rPr>
          <w:rFonts w:ascii="DejaVu Sans Mono" w:hAnsi="DejaVu Sans Mono"/>
          <w:b w:val="false"/>
          <w:bCs w:val="false"/>
          <w:sz w:val="24"/>
          <w:szCs w:val="24"/>
        </w:rPr>
        <w:t xml:space="preserve"> be done</w:t>
      </w:r>
    </w:p>
    <w:p>
      <w:pPr>
        <w:pStyle w:val="Normal"/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</w:rPr>
      </w:r>
    </w:p>
    <w:p>
      <w:pPr>
        <w:pStyle w:val="Normal"/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</w:rPr>
        <w:t>One of the biblical definitions of “thing/things” is “actions done” or “actions that have happened/transpired” (Genesis 15:1, 18:14, 18:17, Titus 2:7)</w:t>
      </w:r>
    </w:p>
    <w:p>
      <w:pPr>
        <w:pStyle w:val="Normal"/>
        <w:bidi w:val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</w:r>
    </w:p>
    <w:p>
      <w:pPr>
        <w:pStyle w:val="Normal"/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</w:rPr>
      </w:r>
      <w:r>
        <w:br w:type="page"/>
      </w:r>
    </w:p>
    <w:p>
      <w:pPr>
        <w:pStyle w:val="Normal"/>
        <w:bidi w:val="0"/>
        <w:spacing w:before="0" w:after="0"/>
        <w:jc w:val="left"/>
        <w:rPr>
          <w:rFonts w:ascii="DejaVu Sans Mono" w:hAnsi="DejaVu Sans Mono"/>
        </w:rPr>
      </w:pPr>
      <w:r>
        <w:rPr>
          <w:rFonts w:ascii="DejaVu Sans Mono" w:hAnsi="DejaVu Sans Mono"/>
          <w:b/>
          <w:bCs/>
          <w:sz w:val="24"/>
          <w:szCs w:val="24"/>
        </w:rPr>
        <w:t>Philippians 2:4</w:t>
      </w:r>
    </w:p>
    <w:p>
      <w:pPr>
        <w:pStyle w:val="Normal"/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 w:val="false"/>
          <w:bCs w:val="false"/>
          <w:sz w:val="24"/>
          <w:szCs w:val="24"/>
        </w:rPr>
        <w:t>Look not every man on his own things, but every man also on the things of others.</w:t>
      </w:r>
    </w:p>
    <w:p>
      <w:pPr>
        <w:pStyle w:val="Normal"/>
        <w:bidi w:val="0"/>
        <w:jc w:val="left"/>
        <w:rPr>
          <w:rFonts w:ascii="DejaVu Sans Mono" w:hAnsi="DejaVu Sans Mono"/>
          <w:b/>
          <w:bCs/>
          <w:sz w:val="24"/>
          <w:szCs w:val="24"/>
        </w:rPr>
      </w:pPr>
      <w:r>
        <w:rPr>
          <w:rFonts w:ascii="DejaVu Sans Mono" w:hAnsi="DejaVu Sans Mono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 w:val="false"/>
          <w:bCs w:val="false"/>
          <w:sz w:val="24"/>
          <w:szCs w:val="24"/>
          <w:u w:val="single"/>
        </w:rPr>
        <w:t>Definition of thing(s) from Verse 3 inserted</w:t>
      </w:r>
      <w:r>
        <w:rPr>
          <w:rFonts w:ascii="DejaVu Sans Mono" w:hAnsi="DejaVu Sans Mono"/>
          <w:b w:val="false"/>
          <w:bCs w:val="false"/>
          <w:sz w:val="24"/>
          <w:szCs w:val="24"/>
          <w:u w:val="none"/>
        </w:rPr>
        <w:t>:</w:t>
      </w:r>
    </w:p>
    <w:p>
      <w:pPr>
        <w:pStyle w:val="Normal"/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 w:val="false"/>
          <w:bCs w:val="false"/>
          <w:sz w:val="24"/>
          <w:szCs w:val="24"/>
        </w:rPr>
        <w:t>Look not every man on his own [actions done], but every man also on the [actions] of others.</w:t>
      </w:r>
    </w:p>
    <w:p>
      <w:pPr>
        <w:pStyle w:val="Normal"/>
        <w:bidi w:val="0"/>
        <w:jc w:val="left"/>
        <w:rPr>
          <w:rFonts w:ascii="DejaVu Sans Mono" w:hAnsi="DejaVu Sans Mono"/>
          <w:b/>
          <w:bCs/>
          <w:sz w:val="24"/>
          <w:szCs w:val="24"/>
        </w:rPr>
      </w:pPr>
      <w:r>
        <w:rPr>
          <w:rFonts w:ascii="DejaVu Sans Mono" w:hAnsi="DejaVu Sans Mono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 w:val="false"/>
          <w:bCs w:val="false"/>
          <w:sz w:val="24"/>
          <w:szCs w:val="24"/>
        </w:rPr>
        <w:t xml:space="preserve">Verse 3 tells us </w:t>
      </w:r>
      <w:r>
        <w:rPr>
          <w:rFonts w:ascii="DejaVu Sans Mono" w:hAnsi="DejaVu Sans Mono"/>
          <w:b w:val="false"/>
          <w:bCs w:val="false"/>
          <w:i/>
          <w:iCs/>
          <w:sz w:val="24"/>
          <w:szCs w:val="24"/>
        </w:rPr>
        <w:t>how</w:t>
      </w:r>
      <w:r>
        <w:rPr>
          <w:rFonts w:ascii="DejaVu Sans Mono" w:hAnsi="DejaVu Sans Mono"/>
          <w:b w:val="false"/>
          <w:bCs w:val="false"/>
          <w:i w:val="false"/>
          <w:iCs w:val="false"/>
          <w:sz w:val="24"/>
          <w:szCs w:val="24"/>
        </w:rPr>
        <w:t xml:space="preserve">. Verse 4 explains </w:t>
      </w:r>
      <w:r>
        <w:rPr>
          <w:rFonts w:ascii="DejaVu Sans Mono" w:hAnsi="DejaVu Sans Mono"/>
          <w:b w:val="false"/>
          <w:bCs w:val="false"/>
          <w:i/>
          <w:iCs/>
          <w:sz w:val="24"/>
          <w:szCs w:val="24"/>
        </w:rPr>
        <w:t>who</w:t>
      </w:r>
      <w:r>
        <w:rPr>
          <w:rFonts w:ascii="DejaVu Sans Mono" w:hAnsi="DejaVu Sans Mono"/>
          <w:b w:val="false"/>
          <w:bCs w:val="false"/>
          <w:i w:val="false"/>
          <w:iCs w:val="false"/>
          <w:sz w:val="24"/>
          <w:szCs w:val="24"/>
        </w:rPr>
        <w:t xml:space="preserve"> this applies to.</w:t>
      </w:r>
    </w:p>
    <w:p>
      <w:pPr>
        <w:pStyle w:val="Normal"/>
        <w:bidi w:val="0"/>
        <w:jc w:val="left"/>
        <w:rPr>
          <w:rFonts w:ascii="DejaVu Sans Mono" w:hAnsi="DejaVu Sans Mono"/>
          <w:b/>
          <w:bCs/>
          <w:sz w:val="24"/>
          <w:szCs w:val="24"/>
        </w:rPr>
      </w:pPr>
      <w:r>
        <w:rPr>
          <w:rFonts w:ascii="DejaVu Sans Mono" w:hAnsi="DejaVu Sans Mono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 w:val="false"/>
          <w:bCs w:val="false"/>
          <w:sz w:val="24"/>
          <w:szCs w:val="24"/>
          <w:u w:val="single"/>
        </w:rPr>
        <w:t>Other verses about “looking out” for each other</w:t>
      </w:r>
      <w:r>
        <w:rPr>
          <w:rFonts w:ascii="DejaVu Sans Mono" w:hAnsi="DejaVu Sans Mono"/>
          <w:b w:val="false"/>
          <w:bCs w:val="false"/>
          <w:sz w:val="24"/>
          <w:szCs w:val="24"/>
        </w:rPr>
        <w:t>:</w:t>
      </w:r>
    </w:p>
    <w:p>
      <w:pPr>
        <w:pStyle w:val="Normal"/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/>
          <w:bCs/>
          <w:sz w:val="24"/>
          <w:szCs w:val="24"/>
        </w:rPr>
        <w:t>1 Thessalonians 5:14,15</w:t>
      </w:r>
      <w:r>
        <w:rPr>
          <w:rFonts w:ascii="DejaVu Sans Mono" w:hAnsi="DejaVu Sans Mono"/>
          <w:b w:val="false"/>
          <w:bCs w:val="false"/>
          <w:sz w:val="24"/>
          <w:szCs w:val="24"/>
        </w:rPr>
        <w:t xml:space="preserve"> “...warn them that are unruly…”</w:t>
      </w:r>
    </w:p>
    <w:p>
      <w:pPr>
        <w:pStyle w:val="Normal"/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/>
          <w:bCs/>
          <w:sz w:val="24"/>
          <w:szCs w:val="24"/>
        </w:rPr>
        <w:t>Matthew 18:15-17</w:t>
      </w:r>
      <w:r>
        <w:rPr>
          <w:rFonts w:ascii="DejaVu Sans Mono" w:hAnsi="DejaVu Sans Mono"/>
          <w:b w:val="false"/>
          <w:bCs w:val="false"/>
          <w:sz w:val="24"/>
          <w:szCs w:val="24"/>
        </w:rPr>
        <w:t xml:space="preserve"> (steps to follow when someone sins against you)</w:t>
      </w:r>
    </w:p>
    <w:p>
      <w:pPr>
        <w:pStyle w:val="Normal"/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/>
          <w:bCs/>
          <w:sz w:val="24"/>
          <w:szCs w:val="24"/>
        </w:rPr>
        <w:t>Galatians 6:1,2</w:t>
      </w:r>
      <w:r>
        <w:rPr>
          <w:rFonts w:ascii="DejaVu Sans Mono" w:hAnsi="DejaVu Sans Mono"/>
          <w:b w:val="false"/>
          <w:bCs w:val="false"/>
          <w:sz w:val="24"/>
          <w:szCs w:val="24"/>
        </w:rPr>
        <w:t xml:space="preserve"> (steps to follow if a man is overtaken in a fault)</w:t>
      </w:r>
    </w:p>
    <w:p>
      <w:pPr>
        <w:pStyle w:val="Normal"/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/>
          <w:bCs/>
          <w:sz w:val="24"/>
          <w:szCs w:val="24"/>
        </w:rPr>
        <w:t>James 5:16</w:t>
      </w:r>
      <w:r>
        <w:rPr>
          <w:rFonts w:ascii="DejaVu Sans Mono" w:hAnsi="DejaVu Sans Mono"/>
          <w:b w:val="false"/>
          <w:bCs w:val="false"/>
          <w:sz w:val="24"/>
          <w:szCs w:val="24"/>
        </w:rPr>
        <w:t xml:space="preserve"> (confess our faults to each other and pray for one another)</w:t>
      </w:r>
    </w:p>
    <w:p>
      <w:pPr>
        <w:pStyle w:val="Normal"/>
        <w:bidi w:val="0"/>
        <w:jc w:val="left"/>
        <w:rPr>
          <w:rFonts w:ascii="DejaVu Sans Mono" w:hAnsi="DejaVu Sans Mono"/>
          <w:b/>
          <w:bCs/>
        </w:rPr>
      </w:pPr>
      <w:r>
        <w:rPr>
          <w:rFonts w:ascii="DejaVu Sans Mono" w:hAnsi="DejaVu Sans Mono"/>
          <w:b/>
          <w:bCs/>
        </w:rPr>
        <w:t>Titus 3:10</w:t>
      </w:r>
      <w:r>
        <w:rPr>
          <w:rFonts w:ascii="DejaVu Sans Mono" w:hAnsi="DejaVu Sans Mono"/>
          <w:b w:val="false"/>
          <w:bCs w:val="false"/>
        </w:rPr>
        <w:t xml:space="preserve"> (how to handle hereticks, one who verbally spreads evil that is not truth [2 Pet 2:1, Gal 5:19-21])</w:t>
      </w:r>
    </w:p>
    <w:p>
      <w:pPr>
        <w:pStyle w:val="Normal"/>
        <w:bidi w:val="0"/>
        <w:jc w:val="left"/>
        <w:rPr>
          <w:rFonts w:ascii="DejaVu Sans Mono" w:hAnsi="DejaVu Sans Mono"/>
          <w:b w:val="false"/>
          <w:bCs w:val="false"/>
        </w:rPr>
      </w:pPr>
      <w:r>
        <w:rPr>
          <w:rFonts w:ascii="DejaVu Sans Mono" w:hAnsi="DejaVu Sans Mono"/>
          <w:b w:val="false"/>
          <w:bCs w:val="false"/>
        </w:rPr>
      </w:r>
    </w:p>
    <w:p>
      <w:pPr>
        <w:pStyle w:val="Normal"/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/>
          <w:bCs/>
          <w:sz w:val="24"/>
          <w:szCs w:val="24"/>
        </w:rPr>
        <w:t>Read Philippians 2:5-11</w:t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/>
          <w:bCs/>
          <w:sz w:val="24"/>
          <w:szCs w:val="24"/>
        </w:rPr>
        <w:t>Phil 2:5-11 Summary:</w:t>
      </w:r>
    </w:p>
    <w:p>
      <w:pPr>
        <w:pStyle w:val="Normal"/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 w:val="false"/>
          <w:bCs w:val="false"/>
          <w:sz w:val="24"/>
          <w:szCs w:val="24"/>
        </w:rPr>
        <w:t>Let this mind be in you that was also in Jesus Christ: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 w:val="false"/>
          <w:bCs w:val="false"/>
          <w:sz w:val="24"/>
          <w:szCs w:val="24"/>
        </w:rPr>
        <w:t>Made himself of no reputation (1 Peter 5:6)</w:t>
      </w:r>
    </w:p>
    <w:p>
      <w:pPr>
        <w:pStyle w:val="Normal"/>
        <w:numPr>
          <w:ilvl w:val="1"/>
          <w:numId w:val="1"/>
        </w:numPr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 w:val="false"/>
          <w:bCs w:val="false"/>
          <w:sz w:val="24"/>
          <w:szCs w:val="24"/>
        </w:rPr>
        <w:t>He did not seek to exalt or raise himself to a higher position/authority/notoriety</w:t>
      </w:r>
    </w:p>
    <w:p>
      <w:pPr>
        <w:pStyle w:val="Normal"/>
        <w:numPr>
          <w:ilvl w:val="1"/>
          <w:numId w:val="1"/>
        </w:numPr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 w:val="false"/>
          <w:bCs w:val="false"/>
          <w:sz w:val="24"/>
          <w:szCs w:val="24"/>
        </w:rPr>
        <w:t>He always did what pleased the Father (John 8:29) and the Father’s will (Luk 22:42)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 w:val="false"/>
          <w:bCs w:val="false"/>
          <w:sz w:val="24"/>
          <w:szCs w:val="24"/>
        </w:rPr>
        <w:t>Took upon him the form of a servant/[minister] (Matthew 20:26-28, Mark 10:43-45)</w:t>
      </w:r>
    </w:p>
    <w:p>
      <w:pPr>
        <w:pStyle w:val="Normal"/>
        <w:numPr>
          <w:ilvl w:val="1"/>
          <w:numId w:val="1"/>
        </w:numPr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 w:val="false"/>
          <w:bCs w:val="false"/>
          <w:sz w:val="24"/>
          <w:szCs w:val="24"/>
        </w:rPr>
        <w:t>To minister is to be a servant. Ministers and servants attend to the physical and spiritual needs of others.</w:t>
      </w:r>
    </w:p>
    <w:p>
      <w:pPr>
        <w:pStyle w:val="Normal"/>
        <w:numPr>
          <w:ilvl w:val="1"/>
          <w:numId w:val="1"/>
        </w:numPr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 w:val="false"/>
          <w:bCs w:val="false"/>
          <w:sz w:val="24"/>
          <w:szCs w:val="24"/>
        </w:rPr>
        <w:t>Servants should obey their masters (1 Sam 15:22, Col 3:22)</w:t>
      </w:r>
    </w:p>
    <w:p>
      <w:pPr>
        <w:pStyle w:val="Normal"/>
        <w:numPr>
          <w:ilvl w:val="1"/>
          <w:numId w:val="1"/>
        </w:numPr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 w:val="false"/>
          <w:bCs w:val="false"/>
          <w:sz w:val="24"/>
          <w:szCs w:val="24"/>
        </w:rPr>
        <w:t>The Master of disciples of Christ is Jesus (Mat 26:49, Mar 9:5, Luk 7:40)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 w:val="false"/>
          <w:bCs w:val="false"/>
          <w:sz w:val="24"/>
          <w:szCs w:val="24"/>
        </w:rPr>
        <w:t>He humbled himself</w:t>
      </w:r>
    </w:p>
    <w:p>
      <w:pPr>
        <w:pStyle w:val="Normal"/>
        <w:numPr>
          <w:ilvl w:val="1"/>
          <w:numId w:val="1"/>
        </w:numPr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 w:val="false"/>
          <w:bCs w:val="false"/>
          <w:sz w:val="24"/>
          <w:szCs w:val="24"/>
        </w:rPr>
        <w:t xml:space="preserve">1 Peter 5:6 “...humble </w:t>
      </w:r>
      <w:r>
        <w:rPr>
          <w:rFonts w:ascii="DejaVu Sans Mono" w:hAnsi="DejaVu Sans Mono"/>
          <w:b w:val="false"/>
          <w:bCs w:val="false"/>
          <w:sz w:val="24"/>
          <w:szCs w:val="24"/>
          <w:u w:val="single"/>
        </w:rPr>
        <w:t>yourselves</w:t>
      </w:r>
      <w:r>
        <w:rPr>
          <w:rFonts w:ascii="DejaVu Sans Mono" w:hAnsi="DejaVu Sans Mono"/>
          <w:b w:val="false"/>
          <w:bCs w:val="false"/>
          <w:sz w:val="24"/>
          <w:szCs w:val="24"/>
        </w:rPr>
        <w:t>...”</w:t>
      </w:r>
    </w:p>
    <w:p>
      <w:pPr>
        <w:pStyle w:val="Normal"/>
        <w:numPr>
          <w:ilvl w:val="1"/>
          <w:numId w:val="1"/>
        </w:numPr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 w:val="false"/>
          <w:bCs w:val="false"/>
          <w:sz w:val="24"/>
          <w:szCs w:val="24"/>
        </w:rPr>
        <w:t xml:space="preserve">What is Humbleness? </w:t>
      </w:r>
    </w:p>
    <w:p>
      <w:pPr>
        <w:pStyle w:val="Normal"/>
        <w:numPr>
          <w:ilvl w:val="2"/>
          <w:numId w:val="1"/>
        </w:numPr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 w:val="false"/>
          <w:bCs w:val="false"/>
          <w:sz w:val="24"/>
          <w:szCs w:val="24"/>
        </w:rPr>
        <w:t>Submission and obedience (Exo 10:3, Lev 26:40-42, Deu 8:2)</w:t>
      </w:r>
    </w:p>
    <w:p>
      <w:pPr>
        <w:pStyle w:val="Normal"/>
        <w:numPr>
          <w:ilvl w:val="2"/>
          <w:numId w:val="1"/>
        </w:numPr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 w:val="false"/>
          <w:bCs w:val="false"/>
          <w:sz w:val="24"/>
          <w:szCs w:val="24"/>
        </w:rPr>
        <w:t>Relying on God instead of men or your own understanding (eg. prayer and studying His word to learn and discover His way) (2 Ch 34:18-27, Pro 3:5)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 w:val="false"/>
          <w:bCs w:val="false"/>
          <w:sz w:val="24"/>
          <w:szCs w:val="24"/>
        </w:rPr>
        <w:t>And became obedient unto [the] death [of the cross]</w:t>
      </w:r>
    </w:p>
    <w:p>
      <w:pPr>
        <w:pStyle w:val="Normal"/>
        <w:numPr>
          <w:ilvl w:val="1"/>
          <w:numId w:val="1"/>
        </w:numPr>
        <w:bidi w:val="0"/>
        <w:jc w:val="left"/>
        <w:rPr>
          <w:rFonts w:ascii="DejaVu Sans Mono" w:hAnsi="DejaVu Sans Mono"/>
        </w:rPr>
      </w:pPr>
      <w:r>
        <w:rPr>
          <w:rFonts w:ascii="DejaVu Sans Mono" w:hAnsi="DejaVu Sans Mono"/>
          <w:b w:val="false"/>
          <w:bCs w:val="false"/>
          <w:sz w:val="24"/>
          <w:szCs w:val="24"/>
        </w:rPr>
        <w:t>Obedience is a consequence of humbling yourself.</w:t>
      </w:r>
    </w:p>
    <w:sectPr>
      <w:type w:val="nextPage"/>
      <w:pgSz w:w="12240" w:h="15840"/>
      <w:pgMar w:left="432" w:right="432" w:gutter="0" w:header="0" w:top="432" w:footer="0" w:bottom="432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roman"/>
    <w:pitch w:val="variable"/>
  </w:font>
  <w:font w:name="DejaVu Sans Mono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394</TotalTime>
  <Application>LibreOffice/26.2.4.2$Linux_X86_64 LibreOffice_project/64a984c51f4702dbd3710b13428c673a2f1292e7</Application>
  <AppVersion>15.0000</AppVersion>
  <Pages>3</Pages>
  <Words>728</Words>
  <Characters>3742</Characters>
  <CharactersWithSpaces>4362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2023-10-25T12:41:55Z</dcterms:created>
  <dc:creator>William K. McDannell Jr.</dc:creator>
  <dc:description/>
  <dc:language>en-US</dc:language>
  <cp:lastModifiedBy/>
  <dcterms:modified xsi:type="dcterms:W3CDTF">2026-07-11T12:21:19Z</dcterms:modified>
  <cp:revision>157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