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DejaVu Sans Mono" w:hAnsi="DejaVu Sans Mono"/>
          <w:b/>
          <w:bCs/>
          <w:u w:val="single"/>
        </w:rPr>
      </w:pPr>
      <w:r>
        <w:rPr>
          <w:rFonts w:ascii="DejaVu Sans Mono" w:hAnsi="DejaVu Sans Mono"/>
          <w:b/>
          <w:bCs/>
          <w:u w:val="single"/>
        </w:rPr>
        <w:t>Philippians 2:1-11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2:1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sz w:val="24"/>
          <w:szCs w:val="24"/>
        </w:rPr>
        <w:t>If there be therefore any consolation in Christ, if any comfort of love, if any fellowship of the Spirit, if any bowels and mercies,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87"/>
        <w:gridCol w:w="5689"/>
      </w:tblGrid>
      <w:tr>
        <w:trPr/>
        <w:tc>
          <w:tcPr>
            <w:tcW w:w="5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consolation</w:t>
            </w:r>
          </w:p>
        </w:tc>
        <w:tc>
          <w:tcPr>
            <w:tcW w:w="5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in Christ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comfort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of love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fellowship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of the Spirit</w:t>
            </w:r>
          </w:p>
        </w:tc>
      </w:tr>
    </w:tbl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tbl>
      <w:tblPr>
        <w:tblW w:w="11430" w:type="dxa"/>
        <w:jc w:val="left"/>
        <w:tblInd w:w="-1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80"/>
        <w:gridCol w:w="9750"/>
      </w:tblGrid>
      <w:tr>
        <w:trPr/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bowels</w:t>
            </w:r>
          </w:p>
        </w:tc>
        <w:tc>
          <w:tcPr>
            <w:tcW w:w="9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</w:rPr>
              <w:t>Genesis 15:4</w:t>
            </w:r>
            <w:r>
              <w:rPr>
                <w:rFonts w:ascii="DejaVu Sans Mono" w:hAnsi="DejaVu Sans Mono"/>
              </w:rPr>
              <w:t xml:space="preserve"> - where children come from (insides)</w:t>
            </w:r>
          </w:p>
          <w:p>
            <w:pPr>
              <w:pStyle w:val="TableContents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</w:rPr>
              <w:t>Acts 1:18</w:t>
            </w:r>
            <w:r>
              <w:rPr>
                <w:rFonts w:ascii="DejaVu Sans Mono" w:hAnsi="DejaVu Sans Mono"/>
              </w:rPr>
              <w:t xml:space="preserve"> - Insides/Guts</w:t>
            </w:r>
          </w:p>
          <w:p>
            <w:pPr>
              <w:pStyle w:val="TableContents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</w:rPr>
              <w:t>Genesis 43:30</w:t>
            </w:r>
            <w:r>
              <w:rPr>
                <w:rFonts w:ascii="DejaVu Sans Mono" w:hAnsi="DejaVu Sans Mono"/>
              </w:rPr>
              <w:t xml:space="preserve">, </w:t>
            </w:r>
            <w:r>
              <w:rPr>
                <w:rFonts w:ascii="DejaVu Sans Mono" w:hAnsi="DejaVu Sans Mono"/>
                <w:b/>
                <w:bCs/>
              </w:rPr>
              <w:t>1 Kings 3:26</w:t>
            </w:r>
            <w:r>
              <w:rPr>
                <w:rFonts w:ascii="DejaVu Sans Mono" w:hAnsi="DejaVu Sans Mono"/>
              </w:rPr>
              <w:t xml:space="preserve"> – The seat of yearning inside an individual</w:t>
            </w:r>
          </w:p>
          <w:p>
            <w:pPr>
              <w:pStyle w:val="TableContents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</w:rPr>
              <w:t>Colossians 3:12-14</w:t>
            </w:r>
            <w:r>
              <w:rPr>
                <w:rFonts w:ascii="DejaVu Sans Mono" w:hAnsi="DejaVu Sans Mono"/>
              </w:rPr>
              <w:t xml:space="preserve"> – The seat of kindness, humbleness, meekness, longsuffering, forbearance, forgiveness, and charity.(Gal 5:22,23)</w:t>
            </w:r>
          </w:p>
        </w:tc>
      </w:tr>
      <w:tr>
        <w:trPr/>
        <w:tc>
          <w:tcPr>
            <w:tcW w:w="16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mercies</w:t>
            </w:r>
          </w:p>
        </w:tc>
        <w:tc>
          <w:tcPr>
            <w:tcW w:w="9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Undeserved/Unmerited</w:t>
            </w:r>
          </w:p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Forgiveness (1 Chron 21:13, Neh 9:19, Dan 9:9)</w:t>
            </w:r>
          </w:p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Assistance (Gen 19:18, Ps 6:4)</w:t>
            </w:r>
          </w:p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Charity (Gen 32:10, 1 Cor 13:4-7)</w:t>
            </w:r>
          </w:p>
          <w:p>
            <w:pPr>
              <w:pStyle w:val="TableContents"/>
              <w:numPr>
                <w:ilvl w:val="0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Lovingkindness (Ps 51:1)</w:t>
            </w:r>
          </w:p>
          <w:p>
            <w:pPr>
              <w:pStyle w:val="TableContents"/>
              <w:numPr>
                <w:ilvl w:val="0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Grace (Ps 77:9)</w:t>
            </w:r>
          </w:p>
          <w:p>
            <w:pPr>
              <w:pStyle w:val="TableContents"/>
              <w:numPr>
                <w:ilvl w:val="0"/>
                <w:numId w:val="2"/>
              </w:numPr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</w:rPr>
              <w:t>Kindness, humbleness, meekness, longsuffering, forbearance, forgiveness, and charity (Col 3:12-14)</w:t>
            </w:r>
          </w:p>
        </w:tc>
      </w:tr>
    </w:tbl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2:2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(Matthew 22:37-39, Mark 12:29-31, Luke 10:27)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sz w:val="24"/>
          <w:szCs w:val="24"/>
        </w:rPr>
        <w:t>Fulfil ye my joy, that ye be likeminded, having the same love, being of one accord, of one mind.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tbl>
      <w:tblPr>
        <w:tblW w:w="5000" w:type="pct"/>
        <w:jc w:val="left"/>
        <w:tblInd w:w="-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87"/>
        <w:gridCol w:w="5689"/>
      </w:tblGrid>
      <w:tr>
        <w:trPr/>
        <w:tc>
          <w:tcPr>
            <w:tcW w:w="5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be</w:t>
            </w:r>
          </w:p>
        </w:tc>
        <w:tc>
          <w:tcPr>
            <w:tcW w:w="5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likeminded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having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the same love</w:t>
            </w:r>
          </w:p>
        </w:tc>
      </w:tr>
      <w:tr>
        <w:trPr/>
        <w:tc>
          <w:tcPr>
            <w:tcW w:w="568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being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 xml:space="preserve"> </w:t>
            </w:r>
            <w:r>
              <w:rPr>
                <w:rFonts w:ascii="DejaVu Sans Mono" w:hAnsi="DejaVu Sans Mono"/>
                <w:sz w:val="24"/>
                <w:szCs w:val="24"/>
              </w:rPr>
              <w:t>of one accord</w:t>
            </w:r>
          </w:p>
        </w:tc>
      </w:tr>
      <w:tr>
        <w:trPr/>
        <w:tc>
          <w:tcPr>
            <w:tcW w:w="5687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DejaVu Sans Mono" w:hAnsi="DejaVu Sans Mono"/>
                <w:sz w:val="24"/>
                <w:szCs w:val="24"/>
              </w:rPr>
            </w:pPr>
            <w:r>
              <w:rPr>
                <w:rFonts w:ascii="DejaVu Sans Mono" w:hAnsi="DejaVu Sans Mono"/>
                <w:sz w:val="24"/>
                <w:szCs w:val="24"/>
              </w:rPr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of one mind</w:t>
            </w:r>
          </w:p>
        </w:tc>
      </w:tr>
    </w:tbl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2:3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(Romans 12:16-18)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sz w:val="24"/>
          <w:szCs w:val="24"/>
        </w:rPr>
        <w:t xml:space="preserve">Let nothing be done through </w:t>
      </w:r>
      <w:r>
        <w:rPr>
          <w:rFonts w:ascii="DejaVu Sans Mono" w:hAnsi="DejaVu Sans Mono"/>
          <w:sz w:val="24"/>
          <w:szCs w:val="24"/>
          <w:u w:val="single"/>
        </w:rPr>
        <w:t>strife</w:t>
      </w:r>
      <w:r>
        <w:rPr>
          <w:rFonts w:ascii="DejaVu Sans Mono" w:hAnsi="DejaVu Sans Mono"/>
          <w:sz w:val="24"/>
          <w:szCs w:val="24"/>
        </w:rPr>
        <w:t xml:space="preserve"> or </w:t>
      </w:r>
      <w:r>
        <w:rPr>
          <w:rFonts w:ascii="DejaVu Sans Mono" w:hAnsi="DejaVu Sans Mono"/>
          <w:sz w:val="24"/>
          <w:szCs w:val="24"/>
          <w:u w:val="single"/>
        </w:rPr>
        <w:t>vainglory</w:t>
      </w:r>
      <w:r>
        <w:rPr>
          <w:rFonts w:ascii="DejaVu Sans Mono" w:hAnsi="DejaVu Sans Mono"/>
          <w:sz w:val="24"/>
          <w:szCs w:val="24"/>
        </w:rPr>
        <w:t xml:space="preserve">; but in </w:t>
      </w:r>
      <w:r>
        <w:rPr>
          <w:rFonts w:ascii="DejaVu Sans Mono" w:hAnsi="DejaVu Sans Mono"/>
          <w:sz w:val="24"/>
          <w:szCs w:val="24"/>
          <w:u w:val="single"/>
        </w:rPr>
        <w:t>lowliness</w:t>
      </w:r>
      <w:r>
        <w:rPr>
          <w:rFonts w:ascii="DejaVu Sans Mono" w:hAnsi="DejaVu Sans Mono"/>
          <w:sz w:val="24"/>
          <w:szCs w:val="24"/>
        </w:rPr>
        <w:t xml:space="preserve"> of mind let each </w:t>
      </w:r>
      <w:r>
        <w:rPr>
          <w:rFonts w:ascii="DejaVu Sans Mono" w:hAnsi="DejaVu Sans Mono"/>
          <w:sz w:val="24"/>
          <w:szCs w:val="24"/>
          <w:u w:val="single"/>
        </w:rPr>
        <w:t>esteem</w:t>
      </w:r>
      <w:r>
        <w:rPr>
          <w:rFonts w:ascii="DejaVu Sans Mono" w:hAnsi="DejaVu Sans Mono"/>
          <w:sz w:val="24"/>
          <w:szCs w:val="24"/>
        </w:rPr>
        <w:t xml:space="preserve"> other better than themselves.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center"/>
        <w:rPr>
          <w:rFonts w:ascii="DejaVu Sans Mono" w:hAnsi="DejaVu Sans Mono"/>
        </w:rPr>
      </w:pPr>
      <w:r>
        <w:rPr>
          <w:rFonts w:ascii="DejaVu Sans Mono" w:hAnsi="DejaVu Sans Mono"/>
          <w:sz w:val="24"/>
          <w:szCs w:val="24"/>
        </w:rPr>
        <w:t>Strife / Strove (past tense)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87"/>
        <w:gridCol w:w="5689"/>
      </w:tblGrid>
      <w:tr>
        <w:trPr/>
        <w:tc>
          <w:tcPr>
            <w:tcW w:w="5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Genesis 13:7,8</w:t>
            </w:r>
          </w:p>
        </w:tc>
        <w:tc>
          <w:tcPr>
            <w:tcW w:w="5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A bad thing not to be desired between brethren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Exodus 17:7, Numbers 20:13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A bad thing spoken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Judges 12:1,2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1. “...fight against the children of Ammon…”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2. “...strife with the children of Ammon...”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Fighting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Psalm 31:18-20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Grievous things spoken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Psalm 55:9-11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Deceit and guile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Psalm 106:32,33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Strife provokes sin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Proverbs 15:18</w:t>
            </w:r>
            <w:r>
              <w:rPr>
                <w:rFonts w:ascii="DejaVu Sans Mono" w:hAnsi="DejaVu Sans Mono"/>
                <w:sz w:val="24"/>
                <w:szCs w:val="24"/>
              </w:rPr>
              <w:t xml:space="preserve"> (James 1:20)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The wrath of man stirs up strife</w:t>
            </w:r>
          </w:p>
        </w:tc>
      </w:tr>
      <w:tr>
        <w:trPr/>
        <w:tc>
          <w:tcPr>
            <w:tcW w:w="56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b/>
                <w:bCs/>
                <w:sz w:val="24"/>
                <w:szCs w:val="24"/>
              </w:rPr>
              <w:t>Proverbs 16:27,28</w:t>
            </w:r>
          </w:p>
        </w:tc>
        <w:tc>
          <w:tcPr>
            <w:tcW w:w="56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1. To dig up evil is to sow strife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2. Strife is evil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3. Strife can separate best friends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DejaVu Sans Mono" w:hAnsi="DejaVu Sans Mono"/>
              </w:rPr>
            </w:pPr>
            <w:r>
              <w:rPr>
                <w:rFonts w:ascii="DejaVu Sans Mono" w:hAnsi="DejaVu Sans Mono"/>
                <w:sz w:val="24"/>
                <w:szCs w:val="24"/>
              </w:rPr>
              <w:t>4. Those who dig up evil/sow strife are ungodly and froward</w:t>
            </w:r>
          </w:p>
        </w:tc>
      </w:tr>
    </w:tbl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Vainglory</w:t>
      </w:r>
      <w:r>
        <w:rPr>
          <w:rFonts w:ascii="DejaVu Sans Mono" w:hAnsi="DejaVu Sans Mono"/>
          <w:sz w:val="24"/>
          <w:szCs w:val="24"/>
        </w:rPr>
        <w:t>: vain+glory, Vain (empty, worthless) glory (honour, praise, renown, to boast, to be proud of, pride) = empty/worthless pride/boasting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lowliness</w:t>
      </w:r>
      <w:r>
        <w:rPr>
          <w:rFonts w:ascii="DejaVu Sans Mono" w:hAnsi="DejaVu Sans Mono"/>
          <w:sz w:val="24"/>
          <w:szCs w:val="24"/>
        </w:rPr>
        <w:t>: Ephesians 4:1-3 – meekness, humility, humbleness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esteem</w:t>
      </w:r>
      <w:r>
        <w:rPr>
          <w:rFonts w:ascii="DejaVu Sans Mono" w:hAnsi="DejaVu Sans Mono"/>
          <w:sz w:val="24"/>
          <w:szCs w:val="24"/>
        </w:rPr>
        <w:t xml:space="preserve"> – regard, to hold in regard (Job 36:19, Psalm 119:128, Isaiah 53:4, 1 Thessalonians 5:13)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2:3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  <w:t xml:space="preserve">Let nothing be done through [strife] or [vainglory]; but in [lowliness] of mind let each [esteem] other better than themselves. 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2:3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(with biblical definitions inserted)</w:t>
      </w:r>
    </w:p>
    <w:p>
      <w:pPr>
        <w:pStyle w:val="Normal"/>
        <w:bidi w:val="0"/>
        <w:jc w:val="left"/>
        <w:rPr>
          <w:rFonts w:ascii="DejaVu Sans Mono" w:hAnsi="DejaVu Sans Mono"/>
          <w:u w:val="none"/>
        </w:rPr>
      </w:pPr>
      <w:r>
        <w:rPr>
          <w:rFonts w:ascii="DejaVu Sans Mono" w:hAnsi="DejaVu Sans Mono"/>
          <w:sz w:val="24"/>
          <w:szCs w:val="24"/>
          <w:u w:val="none"/>
        </w:rPr>
        <w:t>Let nothing be done through [speaking evil/deceit/guile/fighting/arguing] or [empty pride]; but in [meekness, humility, humbleness] of mind let each [person] [regard] [each other persons] better than themselves.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2:3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(refers to actions)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Let </w:t>
      </w: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nothing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be done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Let </w:t>
      </w: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no</w:t>
      </w:r>
      <w:r>
        <w:rPr>
          <w:rFonts w:ascii="DejaVu Sans Mono" w:hAnsi="DejaVu Sans Mono"/>
          <w:b w:val="false"/>
          <w:bCs w:val="false"/>
          <w:sz w:val="24"/>
          <w:szCs w:val="24"/>
          <w:u w:val="none"/>
        </w:rPr>
        <w:t xml:space="preserve"> </w:t>
      </w: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thing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be done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  <w:t>One of the biblical definitions of “thing/things” is “actions done” or “actions that have happened/transpired” (Genesis 15:1, 18:14, 18:17, Titus 2:7)</w:t>
      </w:r>
    </w:p>
    <w:p>
      <w:pPr>
        <w:pStyle w:val="Normal"/>
        <w:bidi w:val="0"/>
        <w:jc w:val="left"/>
        <w:rPr>
          <w:rFonts w:ascii="DejaVu Sans Mono" w:hAnsi="DejaVu Sans Mono"/>
          <w:sz w:val="24"/>
          <w:szCs w:val="24"/>
        </w:rPr>
      </w:pPr>
      <w:r>
        <w:rPr>
          <w:rFonts w:ascii="DejaVu Sans Mono" w:hAnsi="DejaVu Sans Mono"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Philippians 2:4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Look not every man on his own things, but every man also on the things of others.</w:t>
      </w:r>
    </w:p>
    <w:p>
      <w:pPr>
        <w:pStyle w:val="Normal"/>
        <w:bidi w:val="0"/>
        <w:jc w:val="left"/>
        <w:rPr>
          <w:rFonts w:ascii="DejaVu Sans Mono" w:hAnsi="DejaVu Sans Mono"/>
          <w:b/>
          <w:bCs/>
          <w:sz w:val="24"/>
          <w:szCs w:val="24"/>
        </w:rPr>
      </w:pPr>
      <w:r>
        <w:rPr>
          <w:rFonts w:ascii="DejaVu Sans Mono" w:hAnsi="DejaVu Sans Mono"/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Definition of thing(s) from Verse 3 inserted</w:t>
      </w:r>
      <w:r>
        <w:rPr>
          <w:rFonts w:ascii="DejaVu Sans Mono" w:hAnsi="DejaVu Sans Mono"/>
          <w:b w:val="false"/>
          <w:bCs w:val="false"/>
          <w:sz w:val="24"/>
          <w:szCs w:val="24"/>
          <w:u w:val="none"/>
        </w:rPr>
        <w:t>: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Look not every man on his own [actions done], but every man also on the [actions] of others.</w:t>
      </w:r>
    </w:p>
    <w:p>
      <w:pPr>
        <w:pStyle w:val="Normal"/>
        <w:bidi w:val="0"/>
        <w:jc w:val="left"/>
        <w:rPr>
          <w:rFonts w:ascii="DejaVu Sans Mono" w:hAnsi="DejaVu Sans Mono"/>
          <w:b/>
          <w:bCs/>
          <w:sz w:val="24"/>
          <w:szCs w:val="24"/>
        </w:rPr>
      </w:pPr>
      <w:r>
        <w:rPr>
          <w:rFonts w:ascii="DejaVu Sans Mono" w:hAnsi="DejaVu Sans Mono"/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Verse 3 tells us </w:t>
      </w:r>
      <w:r>
        <w:rPr>
          <w:rFonts w:ascii="DejaVu Sans Mono" w:hAnsi="DejaVu Sans Mono"/>
          <w:b w:val="false"/>
          <w:bCs w:val="false"/>
          <w:i/>
          <w:iCs/>
          <w:sz w:val="24"/>
          <w:szCs w:val="24"/>
        </w:rPr>
        <w:t>how</w:t>
      </w:r>
      <w:r>
        <w:rPr>
          <w:rFonts w:ascii="DejaVu Sans Mono" w:hAnsi="DejaVu Sans Mono"/>
          <w:b w:val="false"/>
          <w:bCs w:val="false"/>
          <w:i w:val="false"/>
          <w:iCs w:val="false"/>
          <w:sz w:val="24"/>
          <w:szCs w:val="24"/>
        </w:rPr>
        <w:t xml:space="preserve">. Verse 4 explains </w:t>
      </w:r>
      <w:r>
        <w:rPr>
          <w:rFonts w:ascii="DejaVu Sans Mono" w:hAnsi="DejaVu Sans Mono"/>
          <w:b w:val="false"/>
          <w:bCs w:val="false"/>
          <w:i/>
          <w:iCs/>
          <w:sz w:val="24"/>
          <w:szCs w:val="24"/>
        </w:rPr>
        <w:t>who</w:t>
      </w:r>
      <w:r>
        <w:rPr>
          <w:rFonts w:ascii="DejaVu Sans Mono" w:hAnsi="DejaVu Sans Mono"/>
          <w:b w:val="false"/>
          <w:bCs w:val="false"/>
          <w:i w:val="false"/>
          <w:iCs w:val="false"/>
          <w:sz w:val="24"/>
          <w:szCs w:val="24"/>
        </w:rPr>
        <w:t xml:space="preserve"> this applies to.</w:t>
      </w:r>
    </w:p>
    <w:p>
      <w:pPr>
        <w:pStyle w:val="Normal"/>
        <w:bidi w:val="0"/>
        <w:jc w:val="left"/>
        <w:rPr>
          <w:rFonts w:ascii="DejaVu Sans Mono" w:hAnsi="DejaVu Sans Mono"/>
          <w:b/>
          <w:bCs/>
          <w:sz w:val="24"/>
          <w:szCs w:val="24"/>
        </w:rPr>
      </w:pPr>
      <w:r>
        <w:rPr>
          <w:rFonts w:ascii="DejaVu Sans Mono" w:hAnsi="DejaVu Sans Mono"/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Other verses about “looking out” for each other</w:t>
      </w:r>
      <w:r>
        <w:rPr>
          <w:rFonts w:ascii="DejaVu Sans Mono" w:hAnsi="DejaVu Sans Mono"/>
          <w:b w:val="false"/>
          <w:bCs w:val="false"/>
          <w:sz w:val="24"/>
          <w:szCs w:val="24"/>
        </w:rPr>
        <w:t>: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1 Thessalonians 5:14,15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“...warn them that are unruly…”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Matthew 18:15-17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(steps to follow when someone sins against you)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Galatians 6:1,2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(steps to follow if a man is overtaken in a fault)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James 5:16</w:t>
      </w: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 (confess our faults to each other and pray for one another)</w:t>
      </w:r>
    </w:p>
    <w:p>
      <w:pPr>
        <w:pStyle w:val="Normal"/>
        <w:bidi w:val="0"/>
        <w:jc w:val="left"/>
        <w:rPr>
          <w:rFonts w:ascii="DejaVu Sans Mono" w:hAnsi="DejaVu Sans Mono"/>
          <w:b/>
          <w:bCs/>
        </w:rPr>
      </w:pPr>
      <w:r>
        <w:rPr>
          <w:rFonts w:ascii="DejaVu Sans Mono" w:hAnsi="DejaVu Sans Mono"/>
          <w:b/>
          <w:bCs/>
        </w:rPr>
        <w:t>Titus 3:10</w:t>
      </w:r>
      <w:r>
        <w:rPr>
          <w:rFonts w:ascii="DejaVu Sans Mono" w:hAnsi="DejaVu Sans Mono"/>
          <w:b w:val="false"/>
          <w:bCs w:val="false"/>
        </w:rPr>
        <w:t xml:space="preserve"> (how to handle hereticks, one who verbally spreads evil that is not truth [2 Pet 2:1, Gal 5:19-21])</w:t>
      </w:r>
    </w:p>
    <w:p>
      <w:pPr>
        <w:pStyle w:val="Normal"/>
        <w:bidi w:val="0"/>
        <w:jc w:val="left"/>
        <w:rPr>
          <w:rFonts w:ascii="DejaVu Sans Mono" w:hAnsi="DejaVu Sans Mono"/>
          <w:b w:val="false"/>
          <w:bCs w:val="false"/>
        </w:rPr>
      </w:pPr>
      <w:r>
        <w:rPr>
          <w:rFonts w:ascii="DejaVu Sans Mono" w:hAnsi="DejaVu Sans Mono"/>
          <w:b w:val="false"/>
          <w:bCs w:val="false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Read Philippians 2:5-11</w:t>
      </w:r>
    </w:p>
    <w:p>
      <w:pPr>
        <w:pStyle w:val="Normal"/>
        <w:bidi w:val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/>
          <w:bCs/>
          <w:sz w:val="24"/>
          <w:szCs w:val="24"/>
        </w:rPr>
        <w:t>Phil 2:5-11 Summary:</w:t>
      </w:r>
    </w:p>
    <w:p>
      <w:pPr>
        <w:pStyle w:val="Normal"/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Let this mind be in you that was also in Jesus Christ: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Made himself of no reputation (1 Peter 5:6)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He did not seek to exalt or raise himself to a higher position/authority/notoriety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He always did what pleased the Father (John 8:29) and the Father’s will (Luk 22:42)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Took upon him the form of a servant/[minister] (Matthew 20:26-28, Mark 10:43-45)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To minister is to be a servant. Ministers and servants attend to the physical and spiritual needs of others.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Servants should obey their masters (1 Sam 15:22, Col 3:22)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The Master of disciples of Christ is Jesus (Mat 26:49, Mar 9:5, Luk 7:40)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He humbled himself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1 Peter 5:6 “...humble </w:t>
      </w:r>
      <w:r>
        <w:rPr>
          <w:rFonts w:ascii="DejaVu Sans Mono" w:hAnsi="DejaVu Sans Mono"/>
          <w:b w:val="false"/>
          <w:bCs w:val="false"/>
          <w:sz w:val="24"/>
          <w:szCs w:val="24"/>
          <w:u w:val="single"/>
        </w:rPr>
        <w:t>yourselves</w:t>
      </w:r>
      <w:r>
        <w:rPr>
          <w:rFonts w:ascii="DejaVu Sans Mono" w:hAnsi="DejaVu Sans Mono"/>
          <w:b w:val="false"/>
          <w:bCs w:val="false"/>
          <w:sz w:val="24"/>
          <w:szCs w:val="24"/>
        </w:rPr>
        <w:t>...”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 xml:space="preserve">What is Humbleness? 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Submission and obedience (Exo 10:3, Lev 26:40-42, Deu 8:2)</w:t>
      </w:r>
    </w:p>
    <w:p>
      <w:pPr>
        <w:pStyle w:val="Normal"/>
        <w:numPr>
          <w:ilvl w:val="2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Relying on God instead of men or your own understanding (eg. prayer and studying His word to learn and discover His way) (2 Ch 34:18-27, Pro 3:5)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And became obedient unto [the] death [of the cross]</w:t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DejaVu Sans Mono" w:hAnsi="DejaVu Sans Mono"/>
        </w:rPr>
      </w:pPr>
      <w:r>
        <w:rPr>
          <w:rFonts w:ascii="DejaVu Sans Mono" w:hAnsi="DejaVu Sans Mono"/>
          <w:b w:val="false"/>
          <w:bCs w:val="false"/>
          <w:sz w:val="24"/>
          <w:szCs w:val="24"/>
        </w:rPr>
        <w:t>Obedience is a consequence of humbling yourself.</w:t>
      </w:r>
    </w:p>
    <w:sectPr>
      <w:type w:val="nextPage"/>
      <w:pgSz w:w="12240" w:h="15840"/>
      <w:pgMar w:left="432" w:right="432" w:gutter="0" w:header="0" w:top="432" w:footer="0" w:bottom="43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roman"/>
    <w:pitch w:val="variable"/>
  </w:font>
  <w:font w:name="DejaVu Sans Mono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394</TotalTime>
  <Application>LibreOffice/26.2.4.2$Linux_X86_64 LibreOffice_project/64a984c51f4702dbd3710b13428c673a2f1292e7</Application>
  <AppVersion>15.0000</AppVersion>
  <Pages>3</Pages>
  <Words>728</Words>
  <Characters>3742</Characters>
  <CharactersWithSpaces>4362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2023-10-25T12:41:55Z</dcterms:created>
  <dc:creator>William K. McDannell Jr.</dc:creator>
  <dc:description/>
  <dc:language>en-US</dc:language>
  <cp:lastModifiedBy/>
  <dcterms:modified xsi:type="dcterms:W3CDTF">2026-07-11T12:31:27Z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