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黑体" w:hAnsi="黑体" w:eastAsia="黑体"/>
          <w:b/>
          <w:sz w:val="36"/>
        </w:rPr>
        <w:t>国家能源局"人工智能+"能源高价值场景试点建设方案</w:t>
      </w:r>
    </w:p>
    <w:p>
      <w:pPr>
        <w:spacing w:before="120" w:after="120"/>
        <w:jc w:val="center"/>
      </w:pPr>
      <w:r>
        <w:rPr>
          <w:rFonts w:ascii="仿宋" w:hAnsi="仿宋" w:eastAsia="仿宋"/>
          <w:b/>
          <w:sz w:val="28"/>
        </w:rPr>
        <w:t>项目名称：虚拟电厂多时空尺度智能协同运营</w:t>
      </w:r>
    </w:p>
    <w:p/>
    <w:p>
      <w:pPr>
        <w:pStyle w:val="Heading1"/>
        <w:jc w:val="center"/>
      </w:pPr>
      <w:r>
        <w:rPr>
          <w:rFonts w:ascii="黑体" w:hAnsi="黑体" w:eastAsia="黑体"/>
          <w:b/>
          <w:sz w:val="30"/>
        </w:rPr>
        <w:t>一、项目背景与意义</w:t>
      </w:r>
    </w:p>
    <w:p/>
    <w:p>
      <w:pPr>
        <w:pStyle w:val="Heading2"/>
      </w:pPr>
      <w:r>
        <w:rPr>
          <w:rFonts w:ascii="黑体" w:hAnsi="黑体" w:eastAsia="黑体"/>
          <w:b/>
          <w:sz w:val="28"/>
        </w:rPr>
        <w:t>（一）行业背景与政策环境</w:t>
      </w:r>
    </w:p>
    <w:p>
      <w:r>
        <w:rPr>
          <w:rFonts w:ascii="仿宋" w:hAnsi="仿宋" w:eastAsia="仿宋"/>
          <w:b/>
          <w:sz w:val="24"/>
        </w:rPr>
        <w:t>1. 国家级政策领航，奠定虚拟电厂发展基石</w:t>
      </w:r>
    </w:p>
    <w:p>
      <w:r>
        <w:rPr>
          <w:rFonts w:ascii="仿宋" w:hAnsi="仿宋" w:eastAsia="仿宋"/>
          <w:b w:val="0"/>
          <w:sz w:val="24"/>
        </w:rPr>
        <w:t>全国统一电力市场体系建设背景下，新型经营主体政策红利持续释放。国家能源局《关于支持电力领域新型经营主体创新发展的指导意见》明确了虚拟电厂等新型经营主体的市场地位；《加快构建新型电力系统行动方案（2024—2027年）》提出建设一批虚拟电厂示范项目；《关于深化新能源上网电价市场化改革 促进新能源高质量发展的通知》推动新能源上网电量全面进入电力市场，为虚拟电厂参与市场交易提供了广阔空间。</w:t>
      </w:r>
    </w:p>
    <w:p>
      <w:r>
        <w:rPr>
          <w:rFonts w:ascii="仿宋" w:hAnsi="仿宋" w:eastAsia="仿宋"/>
          <w:b/>
          <w:sz w:val="24"/>
        </w:rPr>
        <w:t>2. 广东省政策支撑，打造虚拟电厂先行样板</w:t>
      </w:r>
    </w:p>
    <w:p>
      <w:r>
        <w:rPr>
          <w:rFonts w:ascii="仿宋" w:hAnsi="仿宋" w:eastAsia="仿宋"/>
          <w:b w:val="0"/>
          <w:sz w:val="24"/>
        </w:rPr>
        <w:t>广东省在全国率先出台《广东省虚拟电厂参与电力市场交易实施方案》，明确虚拟电厂参与各类市场的方式及其准入条件，为虚拟电厂商业化运营提供了制度保障。《广东省培育新能源战略性新兴产业集群行动计划（2023—2025年）》《2024年电动汽车充电基础设施建设任务》《电动汽车充电基础设施设备更新计划》等文件，明确了充电基础设施、分布式新能源建设任务，为虚拟电厂聚合灵活资源奠定了坚实基础。</w:t>
      </w:r>
    </w:p>
    <w:p>
      <w:r>
        <w:rPr>
          <w:rFonts w:ascii="仿宋" w:hAnsi="仿宋" w:eastAsia="仿宋"/>
          <w:b/>
          <w:sz w:val="24"/>
        </w:rPr>
        <w:t>3. 地市政策协同，激发虚拟电厂市场活力</w:t>
      </w:r>
    </w:p>
    <w:p>
      <w:r>
        <w:rPr>
          <w:rFonts w:ascii="仿宋" w:hAnsi="仿宋" w:eastAsia="仿宋"/>
          <w:b w:val="0"/>
          <w:sz w:val="24"/>
        </w:rPr>
        <w:t>各地市相继出台虚拟电厂运营实施细则和高质量发展实施方案，明确了虚拟电厂的建设路径、运营管理规范和激励政策，形成了国家—省—市三级政策协同推进的良好局面。</w:t>
      </w:r>
    </w:p>
    <w:p>
      <w:r>
        <w:rPr>
          <w:rFonts w:ascii="仿宋" w:hAnsi="仿宋" w:eastAsia="仿宋"/>
          <w:b/>
          <w:sz w:val="24"/>
        </w:rPr>
        <w:t>4. 人工智能技术赋能，开启虚拟电厂智能运营新时代</w:t>
      </w:r>
    </w:p>
    <w:p>
      <w:r>
        <w:rPr>
          <w:rFonts w:ascii="仿宋" w:hAnsi="仿宋" w:eastAsia="仿宋"/>
          <w:b w:val="0"/>
          <w:sz w:val="24"/>
        </w:rPr>
        <w:t>随着大语言模型、深度学习、强化学习等AI技术的快速发展，虚拟电厂正从"简单聚合"向"智能协同"跨越。国家能源局启动"人工智能+"能源高价值场景试点建设，为AI技术在虚拟电厂中的深度应用提供了政策风口和创新舞台。</w:t>
      </w:r>
    </w:p>
    <w:p/>
    <w:p>
      <w:pPr>
        <w:pStyle w:val="Heading2"/>
      </w:pPr>
      <w:r>
        <w:rPr>
          <w:rFonts w:ascii="黑体" w:hAnsi="黑体" w:eastAsia="黑体"/>
          <w:b/>
          <w:sz w:val="28"/>
        </w:rPr>
        <w:t>（二）问题分析与需求痛点</w:t>
      </w:r>
    </w:p>
    <w:p>
      <w:r>
        <w:rPr>
          <w:rFonts w:ascii="仿宋" w:hAnsi="仿宋" w:eastAsia="仿宋"/>
          <w:b/>
          <w:sz w:val="24"/>
        </w:rPr>
        <w:t>1. 电源结构清洁化、分布式发展，出力波动加剧</w:t>
      </w:r>
    </w:p>
    <w:p>
      <w:r>
        <w:rPr>
          <w:rFonts w:ascii="仿宋" w:hAnsi="仿宋" w:eastAsia="仿宋"/>
          <w:b w:val="0"/>
          <w:sz w:val="24"/>
        </w:rPr>
        <w:t>截至2024年9月，广东省统调新能源装机规模达345万千瓦，占统调装机27%。以分布式光伏为主的分布式新能源与集中式新能源规模相当，其中XXXX市分布式光伏装机容量超过300万千瓦，同比增长超50%。分布式新能源的大规模接入，导致配网出力波动加剧，短时功率预测精度不足，对电网调度灵活性提出严峻挑战。</w:t>
      </w:r>
    </w:p>
    <w:p>
      <w:r>
        <w:rPr>
          <w:rFonts w:ascii="仿宋" w:hAnsi="仿宋" w:eastAsia="仿宋"/>
          <w:b/>
          <w:sz w:val="24"/>
        </w:rPr>
        <w:t>2. 能源终端电气化趋势显著，尖峰负荷特征突出</w:t>
      </w:r>
    </w:p>
    <w:p>
      <w:r>
        <w:rPr>
          <w:rFonts w:ascii="仿宋" w:hAnsi="仿宋" w:eastAsia="仿宋"/>
          <w:b w:val="0"/>
          <w:sz w:val="24"/>
        </w:rPr>
        <w:t>2024年XXXX市电网最高负荷达2455万千瓦，市内充换电设施规模不断提升，充换电最高负荷已超100万千瓦。负荷侧短时波动导致高峰负荷持续提升且持续时间变短，"十四五"期间，3%尖峰负荷的持续时间不足20小时。传统"源随荷动"的调度模式难以应对新型电力系统的波动性、随机性和不确定性。</w:t>
      </w:r>
    </w:p>
    <w:p>
      <w:r>
        <w:rPr>
          <w:rFonts w:ascii="仿宋" w:hAnsi="仿宋" w:eastAsia="仿宋"/>
          <w:b/>
          <w:sz w:val="24"/>
        </w:rPr>
        <w:t>3. 负荷侧资源爆发式增长，配网供电可靠性面临威胁</w:t>
      </w:r>
    </w:p>
    <w:p>
      <w:r>
        <w:rPr>
          <w:rFonts w:ascii="仿宋" w:hAnsi="仿宋" w:eastAsia="仿宋"/>
          <w:b w:val="0"/>
          <w:sz w:val="24"/>
        </w:rPr>
        <w:t>XXXX市老旧线路、台区容量不足叠加充电桩等间歇性负荷及空调负荷等季节性负荷激增，导致配电网面临设备重过载、电压波动及低电压等突出问题。大量分布式灵活性资源（充电桩、空调、储能、可调节工业负荷）处于"沉睡"状态，缺乏有效的聚合、协调和市场化机制。</w:t>
      </w:r>
    </w:p>
    <w:p>
      <w:r>
        <w:rPr>
          <w:rFonts w:ascii="仿宋" w:hAnsi="仿宋" w:eastAsia="仿宋"/>
          <w:b/>
          <w:sz w:val="24"/>
        </w:rPr>
        <w:t>4. 虚拟电厂运营面临"多时空尺度协同"技术瓶颈</w:t>
      </w:r>
    </w:p>
    <w:p>
      <w:pPr>
        <w:pStyle w:val="ListBullet"/>
      </w:pPr>
      <w:r>
        <w:rPr>
          <w:rFonts w:ascii="仿宋" w:hAnsi="仿宋" w:eastAsia="仿宋"/>
          <w:b/>
          <w:sz w:val="24"/>
        </w:rPr>
        <w:t>重聚合、轻协同：</w:t>
      </w:r>
      <w:r>
        <w:rPr>
          <w:rFonts w:ascii="仿宋" w:hAnsi="仿宋" w:eastAsia="仿宋"/>
          <w:b w:val="0"/>
          <w:sz w:val="24"/>
        </w:rPr>
        <w:t>资源聚合能力不足，多品类资源协同调度技术缺失</w:t>
      </w:r>
    </w:p>
    <w:p>
      <w:pPr>
        <w:pStyle w:val="ListBullet"/>
      </w:pPr>
      <w:r>
        <w:rPr>
          <w:rFonts w:ascii="仿宋" w:hAnsi="仿宋" w:eastAsia="仿宋"/>
          <w:b/>
          <w:sz w:val="24"/>
        </w:rPr>
        <w:t>重短期、轻长期：</w:t>
      </w:r>
      <w:r>
        <w:rPr>
          <w:rFonts w:ascii="仿宋" w:hAnsi="仿宋" w:eastAsia="仿宋"/>
          <w:b w:val="0"/>
          <w:sz w:val="24"/>
        </w:rPr>
        <w:t>缺乏多时间尺度（秒级—分钟级—小时级—日级—周级）的协调优化能力</w:t>
      </w:r>
    </w:p>
    <w:p>
      <w:pPr>
        <w:pStyle w:val="ListBullet"/>
      </w:pPr>
      <w:r>
        <w:rPr>
          <w:rFonts w:ascii="仿宋" w:hAnsi="仿宋" w:eastAsia="仿宋"/>
          <w:b/>
          <w:sz w:val="24"/>
        </w:rPr>
        <w:t>重经验、轻智能：</w:t>
      </w:r>
      <w:r>
        <w:rPr>
          <w:rFonts w:ascii="仿宋" w:hAnsi="仿宋" w:eastAsia="仿宋"/>
          <w:b w:val="0"/>
          <w:sz w:val="24"/>
        </w:rPr>
        <w:t>依赖人工经验和规则调度，缺乏AI驱动的智能决策和自适应学习能力</w:t>
      </w:r>
    </w:p>
    <w:p>
      <w:r>
        <w:rPr>
          <w:rFonts w:ascii="仿宋" w:hAnsi="仿宋" w:eastAsia="仿宋"/>
          <w:b/>
          <w:sz w:val="24"/>
        </w:rPr>
        <w:t>5. 人工智能技术在虚拟电厂中的应用仍处于"浅层化"阶段</w:t>
      </w:r>
    </w:p>
    <w:p>
      <w:pPr>
        <w:pStyle w:val="ListBullet"/>
      </w:pPr>
      <w:r>
        <w:rPr>
          <w:rFonts w:ascii="仿宋" w:hAnsi="仿宋" w:eastAsia="仿宋"/>
          <w:b w:val="0"/>
          <w:sz w:val="24"/>
        </w:rPr>
        <w:t>负荷预测精度低，难以支撑高精度交易决策</w:t>
      </w:r>
    </w:p>
    <w:p>
      <w:pPr>
        <w:pStyle w:val="ListBullet"/>
      </w:pPr>
      <w:r>
        <w:rPr>
          <w:rFonts w:ascii="仿宋" w:hAnsi="仿宋" w:eastAsia="仿宋"/>
          <w:b w:val="0"/>
          <w:sz w:val="24"/>
        </w:rPr>
        <w:t>多目标协同优化能力不足，难以实现"安全—经济—低碳"多目标平衡</w:t>
      </w:r>
    </w:p>
    <w:p>
      <w:pPr>
        <w:pStyle w:val="ListBullet"/>
      </w:pPr>
      <w:r>
        <w:rPr>
          <w:rFonts w:ascii="仿宋" w:hAnsi="仿宋" w:eastAsia="仿宋"/>
          <w:b w:val="0"/>
          <w:sz w:val="24"/>
        </w:rPr>
        <w:t>缺乏面向电力市场的智能化交易策略生成能力</w:t>
      </w:r>
    </w:p>
    <w:p/>
    <w:p>
      <w:r>
        <w:rPr>
          <w:rFonts w:ascii="仿宋" w:hAnsi="仿宋" w:eastAsia="仿宋"/>
          <w:b w:val="0"/>
          <w:sz w:val="24"/>
        </w:rPr>
        <w:t>本项目的紧迫性和重要性：在新能源高比例接入、电力市场化改革深化的背景下，研发基于人工智能的虚拟电厂多时空尺度智能协同运营技术，是破解新型电力系统调度难题、释放负荷侧灵活性潜力、支撑能源安全低碳转型的关键抓手，具有重要的战略意义和现实紧迫性。</w:t>
      </w:r>
    </w:p>
    <w:p/>
    <w:p>
      <w:pPr>
        <w:pStyle w:val="Heading1"/>
        <w:jc w:val="center"/>
      </w:pPr>
      <w:r>
        <w:rPr>
          <w:rFonts w:ascii="黑体" w:hAnsi="黑体" w:eastAsia="黑体"/>
          <w:b/>
          <w:sz w:val="30"/>
        </w:rPr>
        <w:t>二、主要研究内容</w:t>
      </w:r>
    </w:p>
    <w:p/>
    <w:p>
      <w:r>
        <w:rPr>
          <w:rFonts w:ascii="仿宋" w:hAnsi="仿宋" w:eastAsia="仿宋"/>
          <w:b w:val="0"/>
          <w:sz w:val="24"/>
        </w:rPr>
        <w:t>本项目划分为5个课题、12项子任务，由南网综合能源公司牵头，联合高校、科研院所、产业链上下游企业共同实施。5个课题按照"资源认知→预测感知→协同决策→市场交易→平台落地"的逻辑链条展开，层层递进、有机衔接。</w:t>
      </w:r>
    </w:p>
    <w:p/>
    <w:p>
      <w:r>
        <w:rPr>
          <w:rFonts w:ascii="仿宋" w:hAnsi="仿宋" w:eastAsia="仿宋"/>
          <w:b/>
          <w:sz w:val="24"/>
        </w:rPr>
        <w:t>课题逻辑关系说明：</w:t>
      </w:r>
    </w:p>
    <w:p>
      <w:pPr>
        <w:pStyle w:val="ListBullet"/>
      </w:pPr>
      <w:r>
        <w:rPr>
          <w:rFonts w:ascii="仿宋" w:hAnsi="仿宋" w:eastAsia="仿宋"/>
          <w:b/>
          <w:sz w:val="24"/>
        </w:rPr>
        <w:t>课题一（基础层）：</w:t>
      </w:r>
      <w:r>
        <w:rPr>
          <w:rFonts w:ascii="仿宋" w:hAnsi="仿宋" w:eastAsia="仿宋"/>
          <w:b w:val="0"/>
          <w:sz w:val="24"/>
        </w:rPr>
        <w:t>解决"资源是什么、怎么聚合"的问题，为后续AI算法提供高质量的资源模型</w:t>
      </w:r>
    </w:p>
    <w:p>
      <w:pPr>
        <w:pStyle w:val="ListBullet"/>
      </w:pPr>
      <w:r>
        <w:rPr>
          <w:rFonts w:ascii="仿宋" w:hAnsi="仿宋" w:eastAsia="仿宋"/>
          <w:b/>
          <w:sz w:val="24"/>
        </w:rPr>
        <w:t>课题二（感知层）：</w:t>
      </w:r>
      <w:r>
        <w:rPr>
          <w:rFonts w:ascii="仿宋" w:hAnsi="仿宋" w:eastAsia="仿宋"/>
          <w:b w:val="0"/>
          <w:sz w:val="24"/>
        </w:rPr>
        <w:t>解决"负荷/出力怎么预测"的问题，为协同调度和市场交易提供高精度输入</w:t>
      </w:r>
    </w:p>
    <w:p>
      <w:pPr>
        <w:pStyle w:val="ListBullet"/>
      </w:pPr>
      <w:r>
        <w:rPr>
          <w:rFonts w:ascii="仿宋" w:hAnsi="仿宋" w:eastAsia="仿宋"/>
          <w:b/>
          <w:sz w:val="24"/>
        </w:rPr>
        <w:t>课题三（决策层）：</w:t>
      </w:r>
      <w:r>
        <w:rPr>
          <w:rFonts w:ascii="仿宋" w:hAnsi="仿宋" w:eastAsia="仿宋"/>
          <w:b w:val="0"/>
          <w:sz w:val="24"/>
        </w:rPr>
        <w:t>解决"多资源怎么协同调度"的问题，实现多时空尺度的智能决策</w:t>
      </w:r>
    </w:p>
    <w:p>
      <w:pPr>
        <w:pStyle w:val="ListBullet"/>
      </w:pPr>
      <w:r>
        <w:rPr>
          <w:rFonts w:ascii="仿宋" w:hAnsi="仿宋" w:eastAsia="仿宋"/>
          <w:b/>
          <w:sz w:val="24"/>
        </w:rPr>
        <w:t>课题四（市场层）：</w:t>
      </w:r>
      <w:r>
        <w:rPr>
          <w:rFonts w:ascii="仿宋" w:hAnsi="仿宋" w:eastAsia="仿宋"/>
          <w:b w:val="0"/>
          <w:sz w:val="24"/>
        </w:rPr>
        <w:t>解决"怎么参与市场赚钱"的问题，将协同调度能力转化为经济效益</w:t>
      </w:r>
    </w:p>
    <w:p>
      <w:pPr>
        <w:pStyle w:val="ListBullet"/>
      </w:pPr>
      <w:r>
        <w:rPr>
          <w:rFonts w:ascii="仿宋" w:hAnsi="仿宋" w:eastAsia="仿宋"/>
          <w:b/>
          <w:sz w:val="24"/>
        </w:rPr>
        <w:t>课题五（落地层）：</w:t>
      </w:r>
      <w:r>
        <w:rPr>
          <w:rFonts w:ascii="仿宋" w:hAnsi="仿宋" w:eastAsia="仿宋"/>
          <w:b w:val="0"/>
          <w:sz w:val="24"/>
        </w:rPr>
        <w:t>解决"技术怎么变成产品"的问题，研发平台并在示范工程中验证闭环</w:t>
      </w:r>
    </w:p>
    <w:p/>
    <w:tbl>
      <w:tblPr>
        <w:tblStyle w:val="TableGrid"/>
        <w:tblW w:type="auto" w:w="0"/>
        <w:tblLook w:firstColumn="1" w:firstRow="1" w:lastColumn="0" w:lastRow="0" w:noHBand="0" w:noVBand="1" w:val="04A0"/>
      </w:tblPr>
      <w:tblGrid>
        <w:gridCol w:w="1662"/>
        <w:gridCol w:w="1662"/>
        <w:gridCol w:w="1662"/>
        <w:gridCol w:w="1662"/>
        <w:gridCol w:w="1662"/>
      </w:tblGrid>
      <w:tr>
        <w:tc>
          <w:tcPr>
            <w:tcW w:type="dxa" w:w="1662"/>
            <w:shd w:val="clear" w:color="auto" w:fill="D5E8F0"/>
            <w:top w:val="single" w:sz="4" w:color="CCCCCC"/>
            <w:left w:val="single" w:sz="4" w:color="CCCCCC"/>
            <w:bottom w:val="single" w:sz="4" w:color="CCCCCC"/>
            <w:right w:val="single" w:sz="4" w:color="CCCCCC"/>
          </w:tcPr>
          <w:p>
            <w:pPr>
              <w:jc w:val="center"/>
            </w:pPr>
            <w:r/>
            <w:r>
              <w:rPr>
                <w:rFonts w:ascii="黑体" w:hAnsi="黑体" w:eastAsia="黑体"/>
                <w:b/>
                <w:sz w:val="20"/>
              </w:rPr>
              <w:t>序号</w:t>
            </w:r>
          </w:p>
        </w:tc>
        <w:tc>
          <w:tcPr>
            <w:tcW w:type="dxa" w:w="1662"/>
            <w:shd w:val="clear" w:color="auto" w:fill="D5E8F0"/>
            <w:top w:val="single" w:sz="4" w:color="CCCCCC"/>
            <w:left w:val="single" w:sz="4" w:color="CCCCCC"/>
            <w:bottom w:val="single" w:sz="4" w:color="CCCCCC"/>
            <w:right w:val="single" w:sz="4" w:color="CCCCCC"/>
          </w:tcPr>
          <w:p>
            <w:pPr>
              <w:jc w:val="center"/>
            </w:pPr>
            <w:r/>
            <w:r>
              <w:rPr>
                <w:rFonts w:ascii="黑体" w:hAnsi="黑体" w:eastAsia="黑体"/>
                <w:b/>
                <w:sz w:val="20"/>
              </w:rPr>
              <w:t>课题名称</w:t>
            </w:r>
          </w:p>
        </w:tc>
        <w:tc>
          <w:tcPr>
            <w:tcW w:type="dxa" w:w="1662"/>
            <w:shd w:val="clear" w:color="auto" w:fill="D5E8F0"/>
            <w:top w:val="single" w:sz="4" w:color="CCCCCC"/>
            <w:left w:val="single" w:sz="4" w:color="CCCCCC"/>
            <w:bottom w:val="single" w:sz="4" w:color="CCCCCC"/>
            <w:right w:val="single" w:sz="4" w:color="CCCCCC"/>
          </w:tcPr>
          <w:p>
            <w:pPr>
              <w:jc w:val="center"/>
            </w:pPr>
            <w:r/>
            <w:r>
              <w:rPr>
                <w:rFonts w:ascii="黑体" w:hAnsi="黑体" w:eastAsia="黑体"/>
                <w:b/>
                <w:sz w:val="20"/>
              </w:rPr>
              <w:t>子任务</w:t>
            </w:r>
          </w:p>
        </w:tc>
        <w:tc>
          <w:tcPr>
            <w:tcW w:type="dxa" w:w="1662"/>
            <w:shd w:val="clear" w:color="auto" w:fill="D5E8F0"/>
            <w:top w:val="single" w:sz="4" w:color="CCCCCC"/>
            <w:left w:val="single" w:sz="4" w:color="CCCCCC"/>
            <w:bottom w:val="single" w:sz="4" w:color="CCCCCC"/>
            <w:right w:val="single" w:sz="4" w:color="CCCCCC"/>
          </w:tcPr>
          <w:p>
            <w:pPr>
              <w:jc w:val="center"/>
            </w:pPr>
            <w:r/>
            <w:r>
              <w:rPr>
                <w:rFonts w:ascii="黑体" w:hAnsi="黑体" w:eastAsia="黑体"/>
                <w:b/>
                <w:sz w:val="20"/>
              </w:rPr>
              <w:t>牵头方</w:t>
            </w:r>
          </w:p>
        </w:tc>
        <w:tc>
          <w:tcPr>
            <w:tcW w:type="dxa" w:w="1662"/>
            <w:shd w:val="clear" w:color="auto" w:fill="D5E8F0"/>
            <w:top w:val="single" w:sz="4" w:color="CCCCCC"/>
            <w:left w:val="single" w:sz="4" w:color="CCCCCC"/>
            <w:bottom w:val="single" w:sz="4" w:color="CCCCCC"/>
            <w:right w:val="single" w:sz="4" w:color="CCCCCC"/>
          </w:tcPr>
          <w:p>
            <w:pPr>
              <w:jc w:val="center"/>
            </w:pPr>
            <w:r/>
            <w:r>
              <w:rPr>
                <w:rFonts w:ascii="黑体" w:hAnsi="黑体" w:eastAsia="黑体"/>
                <w:b/>
                <w:sz w:val="20"/>
              </w:rPr>
              <w:t>参与方</w:t>
            </w:r>
          </w:p>
        </w:tc>
      </w:tr>
      <w:tr>
        <w:tc>
          <w:tcPr>
            <w:tcW w:type="dxa" w:w="1662"/>
            <w:top w:val="single" w:sz="4" w:color="CCCCCC"/>
            <w:left w:val="single" w:sz="4" w:color="CCCCCC"/>
            <w:bottom w:val="single" w:sz="4" w:color="CCCCCC"/>
            <w:right w:val="single" w:sz="4" w:color="CCCCCC"/>
          </w:tcPr>
          <w:p>
            <w:pPr>
              <w:jc w:val="center"/>
            </w:pPr>
            <w:r/>
            <w:r>
              <w:rPr>
                <w:rFonts w:ascii="仿宋" w:hAnsi="仿宋" w:eastAsia="仿宋"/>
                <w:b w:val="0"/>
                <w:sz w:val="20"/>
              </w:rPr>
              <w:t>1</w:t>
            </w:r>
          </w:p>
        </w:tc>
        <w:tc>
          <w:tcPr>
            <w:tcW w:type="dxa" w:w="1662"/>
            <w:top w:val="single" w:sz="4" w:color="CCCCCC"/>
            <w:left w:val="single" w:sz="4" w:color="CCCCCC"/>
            <w:bottom w:val="single" w:sz="4" w:color="CCCCCC"/>
            <w:right w:val="single" w:sz="4" w:color="CCCCCC"/>
          </w:tcPr>
          <w:p>
            <w:pPr>
              <w:jc w:val="left"/>
            </w:pPr>
            <w:r/>
            <w:r>
              <w:rPr>
                <w:rFonts w:ascii="仿宋" w:hAnsi="仿宋" w:eastAsia="仿宋"/>
                <w:b w:val="0"/>
                <w:sz w:val="20"/>
              </w:rPr>
              <w:t>课题一：虚拟电厂多时空尺度灵活性资源建模与聚合理论（基础层）</w:t>
            </w:r>
          </w:p>
        </w:tc>
        <w:tc>
          <w:tcPr>
            <w:tcW w:type="dxa" w:w="1662"/>
            <w:top w:val="single" w:sz="4" w:color="CCCCCC"/>
            <w:left w:val="single" w:sz="4" w:color="CCCCCC"/>
            <w:bottom w:val="single" w:sz="4" w:color="CCCCCC"/>
            <w:right w:val="single" w:sz="4" w:color="CCCCCC"/>
          </w:tcPr>
          <w:p>
            <w:pPr>
              <w:jc w:val="left"/>
            </w:pPr>
            <w:r/>
            <w:r>
              <w:rPr>
                <w:rFonts w:ascii="仿宋" w:hAnsi="仿宋" w:eastAsia="仿宋"/>
                <w:b w:val="0"/>
                <w:sz w:val="20"/>
              </w:rPr>
              <w:t>任务1.1 多品类灵活性资源精细化建模</w:t>
            </w:r>
          </w:p>
        </w:tc>
        <w:tc>
          <w:tcPr>
            <w:tcW w:type="dxa" w:w="1662"/>
            <w:top w:val="single" w:sz="4" w:color="CCCCCC"/>
            <w:left w:val="single" w:sz="4" w:color="CCCCCC"/>
            <w:bottom w:val="single" w:sz="4" w:color="CCCCCC"/>
            <w:right w:val="single" w:sz="4" w:color="CCCCCC"/>
          </w:tcPr>
          <w:p>
            <w:pPr>
              <w:jc w:val="center"/>
            </w:pPr>
            <w:r/>
            <w:r>
              <w:rPr>
                <w:rFonts w:ascii="仿宋" w:hAnsi="仿宋" w:eastAsia="仿宋"/>
                <w:b w:val="0"/>
                <w:sz w:val="20"/>
              </w:rPr>
              <w:t>南网综合能源公司</w:t>
            </w:r>
          </w:p>
        </w:tc>
        <w:tc>
          <w:tcPr>
            <w:tcW w:type="dxa" w:w="1662"/>
            <w:top w:val="single" w:sz="4" w:color="CCCCCC"/>
            <w:left w:val="single" w:sz="4" w:color="CCCCCC"/>
            <w:bottom w:val="single" w:sz="4" w:color="CCCCCC"/>
            <w:right w:val="single" w:sz="4" w:color="CCCCCC"/>
          </w:tcPr>
          <w:p>
            <w:pPr>
              <w:jc w:val="left"/>
            </w:pPr>
            <w:r/>
            <w:r>
              <w:rPr>
                <w:rFonts w:ascii="仿宋" w:hAnsi="仿宋" w:eastAsia="仿宋"/>
                <w:b w:val="0"/>
                <w:sz w:val="20"/>
              </w:rPr>
              <w:t>XX大学</w:t>
            </w:r>
          </w:p>
        </w:tc>
      </w:tr>
      <w:tr>
        <w:tc>
          <w:tcPr>
            <w:tcW w:type="dxa" w:w="1662"/>
            <w:top w:val="single" w:sz="4" w:color="CCCCCC"/>
            <w:left w:val="single" w:sz="4" w:color="CCCCCC"/>
            <w:bottom w:val="single" w:sz="4" w:color="CCCCCC"/>
            <w:right w:val="single" w:sz="4" w:color="CCCCCC"/>
          </w:tcPr>
          <w:p>
            <w:pPr>
              <w:jc w:val="center"/>
            </w:pPr>
            <w:r/>
            <w:r>
              <w:rPr>
                <w:rFonts w:ascii="仿宋" w:hAnsi="仿宋" w:eastAsia="仿宋"/>
                <w:b w:val="0"/>
                <w:sz w:val="20"/>
              </w:rPr>
              <w:t>2</w:t>
            </w:r>
          </w:p>
        </w:tc>
        <w:tc>
          <w:tcPr>
            <w:tcW w:type="dxa" w:w="1662"/>
            <w:top w:val="single" w:sz="4" w:color="CCCCCC"/>
            <w:left w:val="single" w:sz="4" w:color="CCCCCC"/>
            <w:bottom w:val="single" w:sz="4" w:color="CCCCCC"/>
            <w:right w:val="single" w:sz="4" w:color="CCCCCC"/>
          </w:tcPr>
          <w:p>
            <w:pPr>
              <w:jc w:val="left"/>
            </w:pPr>
            <w:r/>
            <w:r>
              <w:rPr>
                <w:rFonts w:ascii="仿宋" w:hAnsi="仿宋" w:eastAsia="仿宋"/>
                <w:b w:val="0"/>
                <w:sz w:val="20"/>
              </w:rPr>
              <w:t>同上</w:t>
            </w:r>
          </w:p>
        </w:tc>
        <w:tc>
          <w:tcPr>
            <w:tcW w:type="dxa" w:w="1662"/>
            <w:top w:val="single" w:sz="4" w:color="CCCCCC"/>
            <w:left w:val="single" w:sz="4" w:color="CCCCCC"/>
            <w:bottom w:val="single" w:sz="4" w:color="CCCCCC"/>
            <w:right w:val="single" w:sz="4" w:color="CCCCCC"/>
          </w:tcPr>
          <w:p>
            <w:pPr>
              <w:jc w:val="left"/>
            </w:pPr>
            <w:r/>
            <w:r>
              <w:rPr>
                <w:rFonts w:ascii="仿宋" w:hAnsi="仿宋" w:eastAsia="仿宋"/>
                <w:b w:val="0"/>
                <w:sz w:val="20"/>
              </w:rPr>
              <w:t>任务1.2 资源聚合特性分析与聚合边界识别方法</w:t>
            </w:r>
          </w:p>
        </w:tc>
        <w:tc>
          <w:tcPr>
            <w:tcW w:type="dxa" w:w="1662"/>
            <w:top w:val="single" w:sz="4" w:color="CCCCCC"/>
            <w:left w:val="single" w:sz="4" w:color="CCCCCC"/>
            <w:bottom w:val="single" w:sz="4" w:color="CCCCCC"/>
            <w:right w:val="single" w:sz="4" w:color="CCCCCC"/>
          </w:tcPr>
          <w:p>
            <w:pPr>
              <w:jc w:val="center"/>
            </w:pPr>
            <w:r/>
            <w:r>
              <w:rPr>
                <w:rFonts w:ascii="仿宋" w:hAnsi="仿宋" w:eastAsia="仿宋"/>
                <w:b w:val="0"/>
                <w:sz w:val="20"/>
              </w:rPr>
              <w:t>南网综合能源公司</w:t>
            </w:r>
          </w:p>
        </w:tc>
        <w:tc>
          <w:tcPr>
            <w:tcW w:type="dxa" w:w="1662"/>
            <w:top w:val="single" w:sz="4" w:color="CCCCCC"/>
            <w:left w:val="single" w:sz="4" w:color="CCCCCC"/>
            <w:bottom w:val="single" w:sz="4" w:color="CCCCCC"/>
            <w:right w:val="single" w:sz="4" w:color="CCCCCC"/>
          </w:tcPr>
          <w:p>
            <w:pPr>
              <w:jc w:val="left"/>
            </w:pPr>
            <w:r/>
            <w:r>
              <w:rPr>
                <w:rFonts w:ascii="仿宋" w:hAnsi="仿宋" w:eastAsia="仿宋"/>
                <w:b w:val="0"/>
                <w:sz w:val="20"/>
              </w:rPr>
              <w:t>XX研究院</w:t>
            </w:r>
          </w:p>
        </w:tc>
      </w:tr>
      <w:tr>
        <w:tc>
          <w:tcPr>
            <w:tcW w:type="dxa" w:w="1662"/>
            <w:top w:val="single" w:sz="4" w:color="CCCCCC"/>
            <w:left w:val="single" w:sz="4" w:color="CCCCCC"/>
            <w:bottom w:val="single" w:sz="4" w:color="CCCCCC"/>
            <w:right w:val="single" w:sz="4" w:color="CCCCCC"/>
          </w:tcPr>
          <w:p>
            <w:pPr>
              <w:jc w:val="center"/>
            </w:pPr>
            <w:r/>
            <w:r>
              <w:rPr>
                <w:rFonts w:ascii="仿宋" w:hAnsi="仿宋" w:eastAsia="仿宋"/>
                <w:b w:val="0"/>
                <w:sz w:val="20"/>
              </w:rPr>
              <w:t>3</w:t>
            </w:r>
          </w:p>
        </w:tc>
        <w:tc>
          <w:tcPr>
            <w:tcW w:type="dxa" w:w="1662"/>
            <w:top w:val="single" w:sz="4" w:color="CCCCCC"/>
            <w:left w:val="single" w:sz="4" w:color="CCCCCC"/>
            <w:bottom w:val="single" w:sz="4" w:color="CCCCCC"/>
            <w:right w:val="single" w:sz="4" w:color="CCCCCC"/>
          </w:tcPr>
          <w:p>
            <w:pPr>
              <w:jc w:val="left"/>
            </w:pPr>
            <w:r/>
            <w:r>
              <w:rPr>
                <w:rFonts w:ascii="仿宋" w:hAnsi="仿宋" w:eastAsia="仿宋"/>
                <w:b w:val="0"/>
                <w:sz w:val="20"/>
              </w:rPr>
              <w:t>同上</w:t>
            </w:r>
          </w:p>
        </w:tc>
        <w:tc>
          <w:tcPr>
            <w:tcW w:type="dxa" w:w="1662"/>
            <w:top w:val="single" w:sz="4" w:color="CCCCCC"/>
            <w:left w:val="single" w:sz="4" w:color="CCCCCC"/>
            <w:bottom w:val="single" w:sz="4" w:color="CCCCCC"/>
            <w:right w:val="single" w:sz="4" w:color="CCCCCC"/>
          </w:tcPr>
          <w:p>
            <w:pPr>
              <w:jc w:val="left"/>
            </w:pPr>
            <w:r/>
            <w:r>
              <w:rPr>
                <w:rFonts w:ascii="仿宋" w:hAnsi="仿宋" w:eastAsia="仿宋"/>
                <w:b w:val="0"/>
                <w:sz w:val="20"/>
              </w:rPr>
              <w:t>任务1.3 考虑不确定性的资源聚合鲁棒优化方法</w:t>
            </w:r>
          </w:p>
        </w:tc>
        <w:tc>
          <w:tcPr>
            <w:tcW w:type="dxa" w:w="1662"/>
            <w:top w:val="single" w:sz="4" w:color="CCCCCC"/>
            <w:left w:val="single" w:sz="4" w:color="CCCCCC"/>
            <w:bottom w:val="single" w:sz="4" w:color="CCCCCC"/>
            <w:right w:val="single" w:sz="4" w:color="CCCCCC"/>
          </w:tcPr>
          <w:p>
            <w:pPr>
              <w:jc w:val="center"/>
            </w:pPr>
            <w:r/>
            <w:r>
              <w:rPr>
                <w:rFonts w:ascii="仿宋" w:hAnsi="仿宋" w:eastAsia="仿宋"/>
                <w:b w:val="0"/>
                <w:sz w:val="20"/>
              </w:rPr>
              <w:t>XX大学</w:t>
            </w:r>
          </w:p>
        </w:tc>
        <w:tc>
          <w:tcPr>
            <w:tcW w:type="dxa" w:w="1662"/>
            <w:top w:val="single" w:sz="4" w:color="CCCCCC"/>
            <w:left w:val="single" w:sz="4" w:color="CCCCCC"/>
            <w:bottom w:val="single" w:sz="4" w:color="CCCCCC"/>
            <w:right w:val="single" w:sz="4" w:color="CCCCCC"/>
          </w:tcPr>
          <w:p>
            <w:pPr>
              <w:jc w:val="left"/>
            </w:pPr>
            <w:r/>
            <w:r>
              <w:rPr>
                <w:rFonts w:ascii="仿宋" w:hAnsi="仿宋" w:eastAsia="仿宋"/>
                <w:b w:val="0"/>
                <w:sz w:val="20"/>
              </w:rPr>
              <w:t>南网综合能源公司</w:t>
            </w:r>
          </w:p>
        </w:tc>
      </w:tr>
      <w:tr>
        <w:tc>
          <w:tcPr>
            <w:tcW w:type="dxa" w:w="1662"/>
            <w:top w:val="single" w:sz="4" w:color="CCCCCC"/>
            <w:left w:val="single" w:sz="4" w:color="CCCCCC"/>
            <w:bottom w:val="single" w:sz="4" w:color="CCCCCC"/>
            <w:right w:val="single" w:sz="4" w:color="CCCCCC"/>
          </w:tcPr>
          <w:p>
            <w:pPr>
              <w:jc w:val="center"/>
            </w:pPr>
            <w:r/>
            <w:r>
              <w:rPr>
                <w:rFonts w:ascii="仿宋" w:hAnsi="仿宋" w:eastAsia="仿宋"/>
                <w:b w:val="0"/>
                <w:sz w:val="20"/>
              </w:rPr>
              <w:t>4</w:t>
            </w:r>
          </w:p>
        </w:tc>
        <w:tc>
          <w:tcPr>
            <w:tcW w:type="dxa" w:w="1662"/>
            <w:top w:val="single" w:sz="4" w:color="CCCCCC"/>
            <w:left w:val="single" w:sz="4" w:color="CCCCCC"/>
            <w:bottom w:val="single" w:sz="4" w:color="CCCCCC"/>
            <w:right w:val="single" w:sz="4" w:color="CCCCCC"/>
          </w:tcPr>
          <w:p>
            <w:pPr>
              <w:jc w:val="left"/>
            </w:pPr>
            <w:r/>
            <w:r>
              <w:rPr>
                <w:rFonts w:ascii="仿宋" w:hAnsi="仿宋" w:eastAsia="仿宋"/>
                <w:b w:val="0"/>
                <w:sz w:val="20"/>
              </w:rPr>
              <w:t>课题二：基于AI的多时空尺度负荷/出力预测技术（感知层）</w:t>
            </w:r>
          </w:p>
        </w:tc>
        <w:tc>
          <w:tcPr>
            <w:tcW w:type="dxa" w:w="1662"/>
            <w:top w:val="single" w:sz="4" w:color="CCCCCC"/>
            <w:left w:val="single" w:sz="4" w:color="CCCCCC"/>
            <w:bottom w:val="single" w:sz="4" w:color="CCCCCC"/>
            <w:right w:val="single" w:sz="4" w:color="CCCCCC"/>
          </w:tcPr>
          <w:p>
            <w:pPr>
              <w:jc w:val="left"/>
            </w:pPr>
            <w:r/>
            <w:r>
              <w:rPr>
                <w:rFonts w:ascii="仿宋" w:hAnsi="仿宋" w:eastAsia="仿宋"/>
                <w:b w:val="0"/>
                <w:sz w:val="20"/>
              </w:rPr>
              <w:t>任务2.1 基于大语言模型（LLM）的多源数据融合与负荷/出力预测</w:t>
            </w:r>
          </w:p>
        </w:tc>
        <w:tc>
          <w:tcPr>
            <w:tcW w:type="dxa" w:w="1662"/>
            <w:top w:val="single" w:sz="4" w:color="CCCCCC"/>
            <w:left w:val="single" w:sz="4" w:color="CCCCCC"/>
            <w:bottom w:val="single" w:sz="4" w:color="CCCCCC"/>
            <w:right w:val="single" w:sz="4" w:color="CCCCCC"/>
          </w:tcPr>
          <w:p>
            <w:pPr>
              <w:jc w:val="center"/>
            </w:pPr>
            <w:r/>
            <w:r>
              <w:rPr>
                <w:rFonts w:ascii="仿宋" w:hAnsi="仿宋" w:eastAsia="仿宋"/>
                <w:b w:val="0"/>
                <w:sz w:val="20"/>
              </w:rPr>
              <w:t>南网综合能源公司</w:t>
            </w:r>
          </w:p>
        </w:tc>
        <w:tc>
          <w:tcPr>
            <w:tcW w:type="dxa" w:w="1662"/>
            <w:top w:val="single" w:sz="4" w:color="CCCCCC"/>
            <w:left w:val="single" w:sz="4" w:color="CCCCCC"/>
            <w:bottom w:val="single" w:sz="4" w:color="CCCCCC"/>
            <w:right w:val="single" w:sz="4" w:color="CCCCCC"/>
          </w:tcPr>
          <w:p>
            <w:pPr>
              <w:jc w:val="left"/>
            </w:pPr>
            <w:r/>
            <w:r>
              <w:rPr>
                <w:rFonts w:ascii="仿宋" w:hAnsi="仿宋" w:eastAsia="仿宋"/>
                <w:b w:val="0"/>
                <w:sz w:val="20"/>
              </w:rPr>
              <w:t>XX科技公司</w:t>
            </w:r>
          </w:p>
        </w:tc>
      </w:tr>
      <w:tr>
        <w:tc>
          <w:tcPr>
            <w:tcW w:type="dxa" w:w="1662"/>
            <w:top w:val="single" w:sz="4" w:color="CCCCCC"/>
            <w:left w:val="single" w:sz="4" w:color="CCCCCC"/>
            <w:bottom w:val="single" w:sz="4" w:color="CCCCCC"/>
            <w:right w:val="single" w:sz="4" w:color="CCCCCC"/>
          </w:tcPr>
          <w:p>
            <w:pPr>
              <w:jc w:val="center"/>
            </w:pPr>
            <w:r/>
            <w:r>
              <w:rPr>
                <w:rFonts w:ascii="仿宋" w:hAnsi="仿宋" w:eastAsia="仿宋"/>
                <w:b w:val="0"/>
                <w:sz w:val="20"/>
              </w:rPr>
              <w:t>5</w:t>
            </w:r>
          </w:p>
        </w:tc>
        <w:tc>
          <w:tcPr>
            <w:tcW w:type="dxa" w:w="1662"/>
            <w:top w:val="single" w:sz="4" w:color="CCCCCC"/>
            <w:left w:val="single" w:sz="4" w:color="CCCCCC"/>
            <w:bottom w:val="single" w:sz="4" w:color="CCCCCC"/>
            <w:right w:val="single" w:sz="4" w:color="CCCCCC"/>
          </w:tcPr>
          <w:p>
            <w:pPr>
              <w:jc w:val="left"/>
            </w:pPr>
            <w:r/>
            <w:r>
              <w:rPr>
                <w:rFonts w:ascii="仿宋" w:hAnsi="仿宋" w:eastAsia="仿宋"/>
                <w:b w:val="0"/>
                <w:sz w:val="20"/>
              </w:rPr>
              <w:t>同上</w:t>
            </w:r>
          </w:p>
        </w:tc>
        <w:tc>
          <w:tcPr>
            <w:tcW w:type="dxa" w:w="1662"/>
            <w:top w:val="single" w:sz="4" w:color="CCCCCC"/>
            <w:left w:val="single" w:sz="4" w:color="CCCCCC"/>
            <w:bottom w:val="single" w:sz="4" w:color="CCCCCC"/>
            <w:right w:val="single" w:sz="4" w:color="CCCCCC"/>
          </w:tcPr>
          <w:p>
            <w:pPr>
              <w:jc w:val="left"/>
            </w:pPr>
            <w:r/>
            <w:r>
              <w:rPr>
                <w:rFonts w:ascii="仿宋" w:hAnsi="仿宋" w:eastAsia="仿宋"/>
                <w:b w:val="0"/>
                <w:sz w:val="20"/>
              </w:rPr>
              <w:t>任务2.2 多时间尺度（秒级—分钟级—小时级—日级—周级）层次化预测架构</w:t>
            </w:r>
          </w:p>
        </w:tc>
        <w:tc>
          <w:tcPr>
            <w:tcW w:type="dxa" w:w="1662"/>
            <w:top w:val="single" w:sz="4" w:color="CCCCCC"/>
            <w:left w:val="single" w:sz="4" w:color="CCCCCC"/>
            <w:bottom w:val="single" w:sz="4" w:color="CCCCCC"/>
            <w:right w:val="single" w:sz="4" w:color="CCCCCC"/>
          </w:tcPr>
          <w:p>
            <w:pPr>
              <w:jc w:val="center"/>
            </w:pPr>
            <w:r/>
            <w:r>
              <w:rPr>
                <w:rFonts w:ascii="仿宋" w:hAnsi="仿宋" w:eastAsia="仿宋"/>
                <w:b w:val="0"/>
                <w:sz w:val="20"/>
              </w:rPr>
              <w:t>XX大学</w:t>
            </w:r>
          </w:p>
        </w:tc>
        <w:tc>
          <w:tcPr>
            <w:tcW w:type="dxa" w:w="1662"/>
            <w:top w:val="single" w:sz="4" w:color="CCCCCC"/>
            <w:left w:val="single" w:sz="4" w:color="CCCCCC"/>
            <w:bottom w:val="single" w:sz="4" w:color="CCCCCC"/>
            <w:right w:val="single" w:sz="4" w:color="CCCCCC"/>
          </w:tcPr>
          <w:p>
            <w:pPr>
              <w:jc w:val="left"/>
            </w:pPr>
            <w:r/>
            <w:r>
              <w:rPr>
                <w:rFonts w:ascii="仿宋" w:hAnsi="仿宋" w:eastAsia="仿宋"/>
                <w:b w:val="0"/>
                <w:sz w:val="20"/>
              </w:rPr>
              <w:t>南网综合能源公司</w:t>
            </w:r>
          </w:p>
        </w:tc>
      </w:tr>
      <w:tr>
        <w:tc>
          <w:tcPr>
            <w:tcW w:type="dxa" w:w="1662"/>
            <w:top w:val="single" w:sz="4" w:color="CCCCCC"/>
            <w:left w:val="single" w:sz="4" w:color="CCCCCC"/>
            <w:bottom w:val="single" w:sz="4" w:color="CCCCCC"/>
            <w:right w:val="single" w:sz="4" w:color="CCCCCC"/>
          </w:tcPr>
          <w:p>
            <w:pPr>
              <w:jc w:val="center"/>
            </w:pPr>
            <w:r/>
            <w:r>
              <w:rPr>
                <w:rFonts w:ascii="仿宋" w:hAnsi="仿宋" w:eastAsia="仿宋"/>
                <w:b w:val="0"/>
                <w:sz w:val="20"/>
              </w:rPr>
              <w:t>6</w:t>
            </w:r>
          </w:p>
        </w:tc>
        <w:tc>
          <w:tcPr>
            <w:tcW w:type="dxa" w:w="1662"/>
            <w:top w:val="single" w:sz="4" w:color="CCCCCC"/>
            <w:left w:val="single" w:sz="4" w:color="CCCCCC"/>
            <w:bottom w:val="single" w:sz="4" w:color="CCCCCC"/>
            <w:right w:val="single" w:sz="4" w:color="CCCCCC"/>
          </w:tcPr>
          <w:p>
            <w:pPr>
              <w:jc w:val="left"/>
            </w:pPr>
            <w:r/>
            <w:r>
              <w:rPr>
                <w:rFonts w:ascii="仿宋" w:hAnsi="仿宋" w:eastAsia="仿宋"/>
                <w:b w:val="0"/>
                <w:sz w:val="20"/>
              </w:rPr>
              <w:t>课题三：基于多智能体深度强化学习的协同调度技术（决策层）</w:t>
            </w:r>
          </w:p>
        </w:tc>
        <w:tc>
          <w:tcPr>
            <w:tcW w:type="dxa" w:w="1662"/>
            <w:top w:val="single" w:sz="4" w:color="CCCCCC"/>
            <w:left w:val="single" w:sz="4" w:color="CCCCCC"/>
            <w:bottom w:val="single" w:sz="4" w:color="CCCCCC"/>
            <w:right w:val="single" w:sz="4" w:color="CCCCCC"/>
          </w:tcPr>
          <w:p>
            <w:pPr>
              <w:jc w:val="left"/>
            </w:pPr>
            <w:r/>
            <w:r>
              <w:rPr>
                <w:rFonts w:ascii="仿宋" w:hAnsi="仿宋" w:eastAsia="仿宋"/>
                <w:b w:val="0"/>
                <w:sz w:val="20"/>
              </w:rPr>
              <w:t>任务3.1 多智能体深度强化学习（MADRL）协同调度算法研发</w:t>
            </w:r>
          </w:p>
        </w:tc>
        <w:tc>
          <w:tcPr>
            <w:tcW w:type="dxa" w:w="1662"/>
            <w:top w:val="single" w:sz="4" w:color="CCCCCC"/>
            <w:left w:val="single" w:sz="4" w:color="CCCCCC"/>
            <w:bottom w:val="single" w:sz="4" w:color="CCCCCC"/>
            <w:right w:val="single" w:sz="4" w:color="CCCCCC"/>
          </w:tcPr>
          <w:p>
            <w:pPr>
              <w:jc w:val="center"/>
            </w:pPr>
            <w:r/>
            <w:r>
              <w:rPr>
                <w:rFonts w:ascii="仿宋" w:hAnsi="仿宋" w:eastAsia="仿宋"/>
                <w:b w:val="0"/>
                <w:sz w:val="20"/>
              </w:rPr>
              <w:t>南网综合能源公司</w:t>
            </w:r>
          </w:p>
        </w:tc>
        <w:tc>
          <w:tcPr>
            <w:tcW w:type="dxa" w:w="1662"/>
            <w:top w:val="single" w:sz="4" w:color="CCCCCC"/>
            <w:left w:val="single" w:sz="4" w:color="CCCCCC"/>
            <w:bottom w:val="single" w:sz="4" w:color="CCCCCC"/>
            <w:right w:val="single" w:sz="4" w:color="CCCCCC"/>
          </w:tcPr>
          <w:p>
            <w:pPr>
              <w:jc w:val="left"/>
            </w:pPr>
            <w:r/>
            <w:r>
              <w:rPr>
                <w:rFonts w:ascii="仿宋" w:hAnsi="仿宋" w:eastAsia="仿宋"/>
                <w:b w:val="0"/>
                <w:sz w:val="20"/>
              </w:rPr>
              <w:t>XX大学</w:t>
            </w:r>
          </w:p>
        </w:tc>
      </w:tr>
      <w:tr>
        <w:tc>
          <w:tcPr>
            <w:tcW w:type="dxa" w:w="1662"/>
            <w:top w:val="single" w:sz="4" w:color="CCCCCC"/>
            <w:left w:val="single" w:sz="4" w:color="CCCCCC"/>
            <w:bottom w:val="single" w:sz="4" w:color="CCCCCC"/>
            <w:right w:val="single" w:sz="4" w:color="CCCCCC"/>
          </w:tcPr>
          <w:p>
            <w:pPr>
              <w:jc w:val="center"/>
            </w:pPr>
            <w:r/>
            <w:r>
              <w:rPr>
                <w:rFonts w:ascii="仿宋" w:hAnsi="仿宋" w:eastAsia="仿宋"/>
                <w:b w:val="0"/>
                <w:sz w:val="20"/>
              </w:rPr>
              <w:t>7</w:t>
            </w:r>
          </w:p>
        </w:tc>
        <w:tc>
          <w:tcPr>
            <w:tcW w:type="dxa" w:w="1662"/>
            <w:top w:val="single" w:sz="4" w:color="CCCCCC"/>
            <w:left w:val="single" w:sz="4" w:color="CCCCCC"/>
            <w:bottom w:val="single" w:sz="4" w:color="CCCCCC"/>
            <w:right w:val="single" w:sz="4" w:color="CCCCCC"/>
          </w:tcPr>
          <w:p>
            <w:pPr>
              <w:jc w:val="left"/>
            </w:pPr>
            <w:r/>
            <w:r>
              <w:rPr>
                <w:rFonts w:ascii="仿宋" w:hAnsi="仿宋" w:eastAsia="仿宋"/>
                <w:b w:val="0"/>
                <w:sz w:val="20"/>
              </w:rPr>
              <w:t>同上</w:t>
            </w:r>
          </w:p>
        </w:tc>
        <w:tc>
          <w:tcPr>
            <w:tcW w:type="dxa" w:w="1662"/>
            <w:top w:val="single" w:sz="4" w:color="CCCCCC"/>
            <w:left w:val="single" w:sz="4" w:color="CCCCCC"/>
            <w:bottom w:val="single" w:sz="4" w:color="CCCCCC"/>
            <w:right w:val="single" w:sz="4" w:color="CCCCCC"/>
          </w:tcPr>
          <w:p>
            <w:pPr>
              <w:jc w:val="left"/>
            </w:pPr>
            <w:r/>
            <w:r>
              <w:rPr>
                <w:rFonts w:ascii="仿宋" w:hAnsi="仿宋" w:eastAsia="仿宋"/>
                <w:b w:val="0"/>
                <w:sz w:val="20"/>
              </w:rPr>
              <w:t>任务3.2 多时间尺度分层协同机制（秒级调频—分钟级调峰—小时级经济调度—日级交易）</w:t>
            </w:r>
          </w:p>
        </w:tc>
        <w:tc>
          <w:tcPr>
            <w:tcW w:type="dxa" w:w="1662"/>
            <w:top w:val="single" w:sz="4" w:color="CCCCCC"/>
            <w:left w:val="single" w:sz="4" w:color="CCCCCC"/>
            <w:bottom w:val="single" w:sz="4" w:color="CCCCCC"/>
            <w:right w:val="single" w:sz="4" w:color="CCCCCC"/>
          </w:tcPr>
          <w:p>
            <w:pPr>
              <w:jc w:val="center"/>
            </w:pPr>
            <w:r/>
            <w:r>
              <w:rPr>
                <w:rFonts w:ascii="仿宋" w:hAnsi="仿宋" w:eastAsia="仿宋"/>
                <w:b w:val="0"/>
                <w:sz w:val="20"/>
              </w:rPr>
              <w:t>XX研究院</w:t>
            </w:r>
          </w:p>
        </w:tc>
        <w:tc>
          <w:tcPr>
            <w:tcW w:type="dxa" w:w="1662"/>
            <w:top w:val="single" w:sz="4" w:color="CCCCCC"/>
            <w:left w:val="single" w:sz="4" w:color="CCCCCC"/>
            <w:bottom w:val="single" w:sz="4" w:color="CCCCCC"/>
            <w:right w:val="single" w:sz="4" w:color="CCCCCC"/>
          </w:tcPr>
          <w:p>
            <w:pPr>
              <w:jc w:val="left"/>
            </w:pPr>
            <w:r/>
            <w:r>
              <w:rPr>
                <w:rFonts w:ascii="仿宋" w:hAnsi="仿宋" w:eastAsia="仿宋"/>
                <w:b w:val="0"/>
                <w:sz w:val="20"/>
              </w:rPr>
              <w:t>南网综合能源公司</w:t>
            </w:r>
          </w:p>
        </w:tc>
      </w:tr>
      <w:tr>
        <w:tc>
          <w:tcPr>
            <w:tcW w:type="dxa" w:w="1662"/>
            <w:top w:val="single" w:sz="4" w:color="CCCCCC"/>
            <w:left w:val="single" w:sz="4" w:color="CCCCCC"/>
            <w:bottom w:val="single" w:sz="4" w:color="CCCCCC"/>
            <w:right w:val="single" w:sz="4" w:color="CCCCCC"/>
          </w:tcPr>
          <w:p>
            <w:pPr>
              <w:jc w:val="center"/>
            </w:pPr>
            <w:r/>
            <w:r>
              <w:rPr>
                <w:rFonts w:ascii="仿宋" w:hAnsi="仿宋" w:eastAsia="仿宋"/>
                <w:b w:val="0"/>
                <w:sz w:val="20"/>
              </w:rPr>
              <w:t>8</w:t>
            </w:r>
          </w:p>
        </w:tc>
        <w:tc>
          <w:tcPr>
            <w:tcW w:type="dxa" w:w="1662"/>
            <w:top w:val="single" w:sz="4" w:color="CCCCCC"/>
            <w:left w:val="single" w:sz="4" w:color="CCCCCC"/>
            <w:bottom w:val="single" w:sz="4" w:color="CCCCCC"/>
            <w:right w:val="single" w:sz="4" w:color="CCCCCC"/>
          </w:tcPr>
          <w:p>
            <w:pPr>
              <w:jc w:val="left"/>
            </w:pPr>
            <w:r/>
            <w:r>
              <w:rPr>
                <w:rFonts w:ascii="仿宋" w:hAnsi="仿宋" w:eastAsia="仿宋"/>
                <w:b w:val="0"/>
                <w:sz w:val="20"/>
              </w:rPr>
              <w:t>同上</w:t>
            </w:r>
          </w:p>
        </w:tc>
        <w:tc>
          <w:tcPr>
            <w:tcW w:type="dxa" w:w="1662"/>
            <w:top w:val="single" w:sz="4" w:color="CCCCCC"/>
            <w:left w:val="single" w:sz="4" w:color="CCCCCC"/>
            <w:bottom w:val="single" w:sz="4" w:color="CCCCCC"/>
            <w:right w:val="single" w:sz="4" w:color="CCCCCC"/>
          </w:tcPr>
          <w:p>
            <w:pPr>
              <w:jc w:val="left"/>
            </w:pPr>
            <w:r/>
            <w:r>
              <w:rPr>
                <w:rFonts w:ascii="仿宋" w:hAnsi="仿宋" w:eastAsia="仿宋"/>
                <w:b w:val="0"/>
                <w:sz w:val="20"/>
              </w:rPr>
              <w:t>任务3.3 安全—经济—低碳多目标协同优化方法</w:t>
            </w:r>
          </w:p>
        </w:tc>
        <w:tc>
          <w:tcPr>
            <w:tcW w:type="dxa" w:w="1662"/>
            <w:top w:val="single" w:sz="4" w:color="CCCCCC"/>
            <w:left w:val="single" w:sz="4" w:color="CCCCCC"/>
            <w:bottom w:val="single" w:sz="4" w:color="CCCCCC"/>
            <w:right w:val="single" w:sz="4" w:color="CCCCCC"/>
          </w:tcPr>
          <w:p>
            <w:pPr>
              <w:jc w:val="center"/>
            </w:pPr>
            <w:r/>
            <w:r>
              <w:rPr>
                <w:rFonts w:ascii="仿宋" w:hAnsi="仿宋" w:eastAsia="仿宋"/>
                <w:b w:val="0"/>
                <w:sz w:val="20"/>
              </w:rPr>
              <w:t>南网综合能源公司</w:t>
            </w:r>
          </w:p>
        </w:tc>
        <w:tc>
          <w:tcPr>
            <w:tcW w:type="dxa" w:w="1662"/>
            <w:top w:val="single" w:sz="4" w:color="CCCCCC"/>
            <w:left w:val="single" w:sz="4" w:color="CCCCCC"/>
            <w:bottom w:val="single" w:sz="4" w:color="CCCCCC"/>
            <w:right w:val="single" w:sz="4" w:color="CCCCCC"/>
          </w:tcPr>
          <w:p>
            <w:pPr>
              <w:jc w:val="left"/>
            </w:pPr>
            <w:r/>
            <w:r>
              <w:rPr>
                <w:rFonts w:ascii="仿宋" w:hAnsi="仿宋" w:eastAsia="仿宋"/>
                <w:b w:val="0"/>
                <w:sz w:val="20"/>
              </w:rPr>
              <w:t>XX大学</w:t>
            </w:r>
          </w:p>
        </w:tc>
      </w:tr>
      <w:tr>
        <w:tc>
          <w:tcPr>
            <w:tcW w:type="dxa" w:w="1662"/>
            <w:top w:val="single" w:sz="4" w:color="CCCCCC"/>
            <w:left w:val="single" w:sz="4" w:color="CCCCCC"/>
            <w:bottom w:val="single" w:sz="4" w:color="CCCCCC"/>
            <w:right w:val="single" w:sz="4" w:color="CCCCCC"/>
          </w:tcPr>
          <w:p>
            <w:pPr>
              <w:jc w:val="center"/>
            </w:pPr>
            <w:r/>
            <w:r>
              <w:rPr>
                <w:rFonts w:ascii="仿宋" w:hAnsi="仿宋" w:eastAsia="仿宋"/>
                <w:b w:val="0"/>
                <w:sz w:val="20"/>
              </w:rPr>
              <w:t>9</w:t>
            </w:r>
          </w:p>
        </w:tc>
        <w:tc>
          <w:tcPr>
            <w:tcW w:type="dxa" w:w="1662"/>
            <w:top w:val="single" w:sz="4" w:color="CCCCCC"/>
            <w:left w:val="single" w:sz="4" w:color="CCCCCC"/>
            <w:bottom w:val="single" w:sz="4" w:color="CCCCCC"/>
            <w:right w:val="single" w:sz="4" w:color="CCCCCC"/>
          </w:tcPr>
          <w:p>
            <w:pPr>
              <w:jc w:val="left"/>
            </w:pPr>
            <w:r/>
            <w:r>
              <w:rPr>
                <w:rFonts w:ascii="仿宋" w:hAnsi="仿宋" w:eastAsia="仿宋"/>
                <w:b w:val="0"/>
                <w:sz w:val="20"/>
              </w:rPr>
              <w:t>课题四：基于AI的电力市场交易策略自适应生成技术（市场层）</w:t>
            </w:r>
          </w:p>
        </w:tc>
        <w:tc>
          <w:tcPr>
            <w:tcW w:type="dxa" w:w="1662"/>
            <w:top w:val="single" w:sz="4" w:color="CCCCCC"/>
            <w:left w:val="single" w:sz="4" w:color="CCCCCC"/>
            <w:bottom w:val="single" w:sz="4" w:color="CCCCCC"/>
            <w:right w:val="single" w:sz="4" w:color="CCCCCC"/>
          </w:tcPr>
          <w:p>
            <w:pPr>
              <w:jc w:val="left"/>
            </w:pPr>
            <w:r/>
            <w:r>
              <w:rPr>
                <w:rFonts w:ascii="仿宋" w:hAnsi="仿宋" w:eastAsia="仿宋"/>
                <w:b w:val="0"/>
                <w:sz w:val="20"/>
              </w:rPr>
              <w:t>任务4.1 基于"LLM+DRL"混合决策引擎的交易策略生成</w:t>
            </w:r>
          </w:p>
        </w:tc>
        <w:tc>
          <w:tcPr>
            <w:tcW w:type="dxa" w:w="1662"/>
            <w:top w:val="single" w:sz="4" w:color="CCCCCC"/>
            <w:left w:val="single" w:sz="4" w:color="CCCCCC"/>
            <w:bottom w:val="single" w:sz="4" w:color="CCCCCC"/>
            <w:right w:val="single" w:sz="4" w:color="CCCCCC"/>
          </w:tcPr>
          <w:p>
            <w:pPr>
              <w:jc w:val="center"/>
            </w:pPr>
            <w:r/>
            <w:r>
              <w:rPr>
                <w:rFonts w:ascii="仿宋" w:hAnsi="仿宋" w:eastAsia="仿宋"/>
                <w:b w:val="0"/>
                <w:sz w:val="20"/>
              </w:rPr>
              <w:t>南网综合能源公司</w:t>
            </w:r>
          </w:p>
        </w:tc>
        <w:tc>
          <w:tcPr>
            <w:tcW w:type="dxa" w:w="1662"/>
            <w:top w:val="single" w:sz="4" w:color="CCCCCC"/>
            <w:left w:val="single" w:sz="4" w:color="CCCCCC"/>
            <w:bottom w:val="single" w:sz="4" w:color="CCCCCC"/>
            <w:right w:val="single" w:sz="4" w:color="CCCCCC"/>
          </w:tcPr>
          <w:p>
            <w:pPr>
              <w:jc w:val="left"/>
            </w:pPr>
            <w:r/>
            <w:r>
              <w:rPr>
                <w:rFonts w:ascii="仿宋" w:hAnsi="仿宋" w:eastAsia="仿宋"/>
                <w:b w:val="0"/>
                <w:sz w:val="20"/>
              </w:rPr>
              <w:t>XX研究院</w:t>
            </w:r>
          </w:p>
        </w:tc>
      </w:tr>
      <w:tr>
        <w:tc>
          <w:tcPr>
            <w:tcW w:type="dxa" w:w="1662"/>
            <w:top w:val="single" w:sz="4" w:color="CCCCCC"/>
            <w:left w:val="single" w:sz="4" w:color="CCCCCC"/>
            <w:bottom w:val="single" w:sz="4" w:color="CCCCCC"/>
            <w:right w:val="single" w:sz="4" w:color="CCCCCC"/>
          </w:tcPr>
          <w:p>
            <w:pPr>
              <w:jc w:val="center"/>
            </w:pPr>
            <w:r/>
            <w:r>
              <w:rPr>
                <w:rFonts w:ascii="仿宋" w:hAnsi="仿宋" w:eastAsia="仿宋"/>
                <w:b w:val="0"/>
                <w:sz w:val="20"/>
              </w:rPr>
              <w:t>10</w:t>
            </w:r>
          </w:p>
        </w:tc>
        <w:tc>
          <w:tcPr>
            <w:tcW w:type="dxa" w:w="1662"/>
            <w:top w:val="single" w:sz="4" w:color="CCCCCC"/>
            <w:left w:val="single" w:sz="4" w:color="CCCCCC"/>
            <w:bottom w:val="single" w:sz="4" w:color="CCCCCC"/>
            <w:right w:val="single" w:sz="4" w:color="CCCCCC"/>
          </w:tcPr>
          <w:p>
            <w:pPr>
              <w:jc w:val="left"/>
            </w:pPr>
            <w:r/>
            <w:r>
              <w:rPr>
                <w:rFonts w:ascii="仿宋" w:hAnsi="仿宋" w:eastAsia="仿宋"/>
                <w:b w:val="0"/>
                <w:sz w:val="20"/>
              </w:rPr>
              <w:t>同上</w:t>
            </w:r>
          </w:p>
        </w:tc>
        <w:tc>
          <w:tcPr>
            <w:tcW w:type="dxa" w:w="1662"/>
            <w:top w:val="single" w:sz="4" w:color="CCCCCC"/>
            <w:left w:val="single" w:sz="4" w:color="CCCCCC"/>
            <w:bottom w:val="single" w:sz="4" w:color="CCCCCC"/>
            <w:right w:val="single" w:sz="4" w:color="CCCCCC"/>
          </w:tcPr>
          <w:p>
            <w:pPr>
              <w:jc w:val="left"/>
            </w:pPr>
            <w:r/>
            <w:r>
              <w:rPr>
                <w:rFonts w:ascii="仿宋" w:hAnsi="仿宋" w:eastAsia="仿宋"/>
                <w:b w:val="0"/>
                <w:sz w:val="20"/>
              </w:rPr>
              <w:t>任务4.2 多市场（电能量市场、调频辅助服务、调峰辅助服务）协同参与机制</w:t>
            </w:r>
          </w:p>
        </w:tc>
        <w:tc>
          <w:tcPr>
            <w:tcW w:type="dxa" w:w="1662"/>
            <w:top w:val="single" w:sz="4" w:color="CCCCCC"/>
            <w:left w:val="single" w:sz="4" w:color="CCCCCC"/>
            <w:bottom w:val="single" w:sz="4" w:color="CCCCCC"/>
            <w:right w:val="single" w:sz="4" w:color="CCCCCC"/>
          </w:tcPr>
          <w:p>
            <w:pPr>
              <w:jc w:val="center"/>
            </w:pPr>
            <w:r/>
            <w:r>
              <w:rPr>
                <w:rFonts w:ascii="仿宋" w:hAnsi="仿宋" w:eastAsia="仿宋"/>
                <w:b w:val="0"/>
                <w:sz w:val="20"/>
              </w:rPr>
              <w:t>XX研究院</w:t>
            </w:r>
          </w:p>
        </w:tc>
        <w:tc>
          <w:tcPr>
            <w:tcW w:type="dxa" w:w="1662"/>
            <w:top w:val="single" w:sz="4" w:color="CCCCCC"/>
            <w:left w:val="single" w:sz="4" w:color="CCCCCC"/>
            <w:bottom w:val="single" w:sz="4" w:color="CCCCCC"/>
            <w:right w:val="single" w:sz="4" w:color="CCCCCC"/>
          </w:tcPr>
          <w:p>
            <w:pPr>
              <w:jc w:val="left"/>
            </w:pPr>
            <w:r/>
            <w:r>
              <w:rPr>
                <w:rFonts w:ascii="仿宋" w:hAnsi="仿宋" w:eastAsia="仿宋"/>
                <w:b w:val="0"/>
                <w:sz w:val="20"/>
              </w:rPr>
              <w:t>南网综合能源公司</w:t>
            </w:r>
          </w:p>
        </w:tc>
      </w:tr>
      <w:tr>
        <w:tc>
          <w:tcPr>
            <w:tcW w:type="dxa" w:w="1662"/>
            <w:top w:val="single" w:sz="4" w:color="CCCCCC"/>
            <w:left w:val="single" w:sz="4" w:color="CCCCCC"/>
            <w:bottom w:val="single" w:sz="4" w:color="CCCCCC"/>
            <w:right w:val="single" w:sz="4" w:color="CCCCCC"/>
          </w:tcPr>
          <w:p>
            <w:pPr>
              <w:jc w:val="center"/>
            </w:pPr>
            <w:r/>
            <w:r>
              <w:rPr>
                <w:rFonts w:ascii="仿宋" w:hAnsi="仿宋" w:eastAsia="仿宋"/>
                <w:b w:val="0"/>
                <w:sz w:val="20"/>
              </w:rPr>
              <w:t>11</w:t>
            </w:r>
          </w:p>
        </w:tc>
        <w:tc>
          <w:tcPr>
            <w:tcW w:type="dxa" w:w="1662"/>
            <w:top w:val="single" w:sz="4" w:color="CCCCCC"/>
            <w:left w:val="single" w:sz="4" w:color="CCCCCC"/>
            <w:bottom w:val="single" w:sz="4" w:color="CCCCCC"/>
            <w:right w:val="single" w:sz="4" w:color="CCCCCC"/>
          </w:tcPr>
          <w:p>
            <w:pPr>
              <w:jc w:val="left"/>
            </w:pPr>
            <w:r/>
            <w:r>
              <w:rPr>
                <w:rFonts w:ascii="仿宋" w:hAnsi="仿宋" w:eastAsia="仿宋"/>
                <w:b w:val="0"/>
                <w:sz w:val="20"/>
              </w:rPr>
              <w:t>课题五：虚拟电厂智能运营平台研发与示范应用（落地层）</w:t>
            </w:r>
          </w:p>
        </w:tc>
        <w:tc>
          <w:tcPr>
            <w:tcW w:type="dxa" w:w="1662"/>
            <w:top w:val="single" w:sz="4" w:color="CCCCCC"/>
            <w:left w:val="single" w:sz="4" w:color="CCCCCC"/>
            <w:bottom w:val="single" w:sz="4" w:color="CCCCCC"/>
            <w:right w:val="single" w:sz="4" w:color="CCCCCC"/>
          </w:tcPr>
          <w:p>
            <w:pPr>
              <w:jc w:val="left"/>
            </w:pPr>
            <w:r/>
            <w:r>
              <w:rPr>
                <w:rFonts w:ascii="仿宋" w:hAnsi="仿宋" w:eastAsia="仿宋"/>
                <w:b w:val="0"/>
                <w:sz w:val="20"/>
              </w:rPr>
              <w:t>任务5.1 虚拟电厂智能运营平台架构设计与核心模块开发（国产自主可控）</w:t>
            </w:r>
          </w:p>
        </w:tc>
        <w:tc>
          <w:tcPr>
            <w:tcW w:type="dxa" w:w="1662"/>
            <w:top w:val="single" w:sz="4" w:color="CCCCCC"/>
            <w:left w:val="single" w:sz="4" w:color="CCCCCC"/>
            <w:bottom w:val="single" w:sz="4" w:color="CCCCCC"/>
            <w:right w:val="single" w:sz="4" w:color="CCCCCC"/>
          </w:tcPr>
          <w:p>
            <w:pPr>
              <w:jc w:val="center"/>
            </w:pPr>
            <w:r/>
            <w:r>
              <w:rPr>
                <w:rFonts w:ascii="仿宋" w:hAnsi="仿宋" w:eastAsia="仿宋"/>
                <w:b w:val="0"/>
                <w:sz w:val="20"/>
              </w:rPr>
              <w:t>南网综合能源公司</w:t>
            </w:r>
          </w:p>
        </w:tc>
        <w:tc>
          <w:tcPr>
            <w:tcW w:type="dxa" w:w="1662"/>
            <w:top w:val="single" w:sz="4" w:color="CCCCCC"/>
            <w:left w:val="single" w:sz="4" w:color="CCCCCC"/>
            <w:bottom w:val="single" w:sz="4" w:color="CCCCCC"/>
            <w:right w:val="single" w:sz="4" w:color="CCCCCC"/>
          </w:tcPr>
          <w:p>
            <w:pPr>
              <w:jc w:val="left"/>
            </w:pPr>
            <w:r/>
            <w:r>
              <w:rPr>
                <w:rFonts w:ascii="仿宋" w:hAnsi="仿宋" w:eastAsia="仿宋"/>
                <w:b w:val="0"/>
                <w:sz w:val="20"/>
              </w:rPr>
              <w:t>XX科技公司</w:t>
            </w:r>
          </w:p>
        </w:tc>
      </w:tr>
      <w:tr>
        <w:tc>
          <w:tcPr>
            <w:tcW w:type="dxa" w:w="1662"/>
            <w:top w:val="single" w:sz="4" w:color="CCCCCC"/>
            <w:left w:val="single" w:sz="4" w:color="CCCCCC"/>
            <w:bottom w:val="single" w:sz="4" w:color="CCCCCC"/>
            <w:right w:val="single" w:sz="4" w:color="CCCCCC"/>
          </w:tcPr>
          <w:p>
            <w:pPr>
              <w:jc w:val="center"/>
            </w:pPr>
            <w:r/>
            <w:r>
              <w:rPr>
                <w:rFonts w:ascii="仿宋" w:hAnsi="仿宋" w:eastAsia="仿宋"/>
                <w:b w:val="0"/>
                <w:sz w:val="20"/>
              </w:rPr>
              <w:t>12</w:t>
            </w:r>
          </w:p>
        </w:tc>
        <w:tc>
          <w:tcPr>
            <w:tcW w:type="dxa" w:w="1662"/>
            <w:top w:val="single" w:sz="4" w:color="CCCCCC"/>
            <w:left w:val="single" w:sz="4" w:color="CCCCCC"/>
            <w:bottom w:val="single" w:sz="4" w:color="CCCCCC"/>
            <w:right w:val="single" w:sz="4" w:color="CCCCCC"/>
          </w:tcPr>
          <w:p>
            <w:pPr>
              <w:jc w:val="left"/>
            </w:pPr>
            <w:r/>
            <w:r>
              <w:rPr>
                <w:rFonts w:ascii="仿宋" w:hAnsi="仿宋" w:eastAsia="仿宋"/>
                <w:b w:val="0"/>
                <w:sz w:val="20"/>
              </w:rPr>
              <w:t>同上</w:t>
            </w:r>
          </w:p>
        </w:tc>
        <w:tc>
          <w:tcPr>
            <w:tcW w:type="dxa" w:w="1662"/>
            <w:top w:val="single" w:sz="4" w:color="CCCCCC"/>
            <w:left w:val="single" w:sz="4" w:color="CCCCCC"/>
            <w:bottom w:val="single" w:sz="4" w:color="CCCCCC"/>
            <w:right w:val="single" w:sz="4" w:color="CCCCCC"/>
          </w:tcPr>
          <w:p>
            <w:pPr>
              <w:jc w:val="left"/>
            </w:pPr>
            <w:r/>
            <w:r>
              <w:rPr>
                <w:rFonts w:ascii="仿宋" w:hAnsi="仿宋" w:eastAsia="仿宋"/>
                <w:b w:val="0"/>
                <w:sz w:val="20"/>
              </w:rPr>
              <w:t>任务5.2 XXXX市虚拟电厂示范工程建设与多时空尺度智能协同运营验证</w:t>
            </w:r>
          </w:p>
        </w:tc>
        <w:tc>
          <w:tcPr>
            <w:tcW w:type="dxa" w:w="1662"/>
            <w:top w:val="single" w:sz="4" w:color="CCCCCC"/>
            <w:left w:val="single" w:sz="4" w:color="CCCCCC"/>
            <w:bottom w:val="single" w:sz="4" w:color="CCCCCC"/>
            <w:right w:val="single" w:sz="4" w:color="CCCCCC"/>
          </w:tcPr>
          <w:p>
            <w:pPr>
              <w:jc w:val="center"/>
            </w:pPr>
            <w:r/>
            <w:r>
              <w:rPr>
                <w:rFonts w:ascii="仿宋" w:hAnsi="仿宋" w:eastAsia="仿宋"/>
                <w:b w:val="0"/>
                <w:sz w:val="20"/>
              </w:rPr>
              <w:t>南网综合能源公司</w:t>
            </w:r>
          </w:p>
        </w:tc>
        <w:tc>
          <w:tcPr>
            <w:tcW w:type="dxa" w:w="1662"/>
            <w:top w:val="single" w:sz="4" w:color="CCCCCC"/>
            <w:left w:val="single" w:sz="4" w:color="CCCCCC"/>
            <w:bottom w:val="single" w:sz="4" w:color="CCCCCC"/>
            <w:right w:val="single" w:sz="4" w:color="CCCCCC"/>
          </w:tcPr>
          <w:p>
            <w:pPr>
              <w:jc w:val="left"/>
            </w:pPr>
            <w:r/>
            <w:r>
              <w:rPr>
                <w:rFonts w:ascii="仿宋" w:hAnsi="仿宋" w:eastAsia="仿宋"/>
                <w:b w:val="0"/>
                <w:sz w:val="20"/>
              </w:rPr>
              <w:t>电网公司、充电运营商、工商业用户</w:t>
            </w:r>
          </w:p>
        </w:tc>
      </w:tr>
    </w:tbl>
    <w:p/>
    <w:p>
      <w:pPr>
        <w:pStyle w:val="Heading1"/>
        <w:jc w:val="center"/>
      </w:pPr>
      <w:r>
        <w:rPr>
          <w:rFonts w:ascii="黑体" w:hAnsi="黑体" w:eastAsia="黑体"/>
          <w:b/>
          <w:sz w:val="30"/>
        </w:rPr>
        <w:t>三、创新点</w:t>
      </w:r>
    </w:p>
    <w:p/>
    <w:p>
      <w:r>
        <w:rPr>
          <w:rFonts w:ascii="仿宋" w:hAnsi="仿宋" w:eastAsia="仿宋"/>
          <w:b w:val="0"/>
          <w:sz w:val="24"/>
        </w:rPr>
        <w:t>本项目在理念、模式、技术、场景四个维度实现系统性创新，形成"理念引领—模式突破—技术赋能—场景落地"的完整创新链条。</w:t>
      </w:r>
    </w:p>
    <w:p/>
    <w:p>
      <w:pPr>
        <w:spacing w:before="120"/>
      </w:pPr>
      <w:r>
        <w:rPr>
          <w:rFonts w:ascii="仿宋" w:hAnsi="仿宋" w:eastAsia="仿宋"/>
          <w:b/>
          <w:sz w:val="26"/>
        </w:rPr>
        <w:t>创新点1（理念创新）：首次提出"多时空尺度智能协同"虚拟电厂运营理念</w:t>
      </w:r>
    </w:p>
    <w:p/>
    <w:p>
      <w:r>
        <w:rPr>
          <w:rFonts w:ascii="仿宋" w:hAnsi="仿宋" w:eastAsia="仿宋"/>
          <w:b w:val="0"/>
          <w:sz w:val="24"/>
        </w:rPr>
        <w:t>理念内涵：突破传统虚拟电厂"单一时间尺度、单一资源品类、单一市场参与"的局限，首次系统性提出"多时空尺度智能协同"运营理念——在时间维度上实现"秒级调频—分钟级调峰—小时级经济调度—日级交易决策—周级容量管理"的全尺度覆盖；在空间维度上实现"分布式资源—聚合商—电网—电力市场"的多层级协同；在目标维度上实现"安全—经济—低碳"的多目标平衡。</w:t>
      </w:r>
    </w:p>
    <w:p/>
    <w:p>
      <w:r>
        <w:rPr>
          <w:rFonts w:ascii="仿宋" w:hAnsi="仿宋" w:eastAsia="仿宋"/>
          <w:b w:val="0"/>
          <w:sz w:val="24"/>
        </w:rPr>
        <w:t>与现有理念差异：现有虚拟电厂理念多聚焦于"资源聚合"和"削峰填谷"，缺乏系统性的多时空尺度协同框架。本理念首次将"时间尺度解耦+层次化协同"引入虚拟电厂运营，为破解新能源高比例接入背景下的电力系统灵活性难题提供了系统性解决方案。</w:t>
      </w:r>
    </w:p>
    <w:p/>
    <w:p>
      <w:r>
        <w:rPr>
          <w:rFonts w:ascii="仿宋" w:hAnsi="仿宋" w:eastAsia="仿宋"/>
          <w:b w:val="0"/>
          <w:sz w:val="24"/>
        </w:rPr>
        <w:t>引领价值：该理念已通过论文、专利、标准等形式进行知识产权布局，有望成为虚拟电厂领域的重要理论成果，引领行业技术发展方向。</w:t>
      </w:r>
    </w:p>
    <w:p/>
    <w:p>
      <w:pPr>
        <w:spacing w:before="120"/>
      </w:pPr>
      <w:r>
        <w:rPr>
          <w:rFonts w:ascii="仿宋" w:hAnsi="仿宋" w:eastAsia="仿宋"/>
          <w:b/>
          <w:sz w:val="26"/>
        </w:rPr>
        <w:t>创新点2（模式创新）：构建"AI驱动+市场导向+多方共赢"的虚拟电厂商业运营新模式</w:t>
      </w:r>
    </w:p>
    <w:p/>
    <w:p>
      <w:r>
        <w:rPr>
          <w:rFonts w:ascii="仿宋" w:hAnsi="仿宋" w:eastAsia="仿宋"/>
          <w:b w:val="0"/>
          <w:sz w:val="24"/>
        </w:rPr>
        <w:t>模式设计：打破传统虚拟电厂"设备厂商卖设备、软件厂商卖平台、运营商赚差价"的割裂模式，构建"AI算法赋能+多元市场主体协同+价值共享"的新型商业生态：</w:t>
      </w:r>
    </w:p>
    <w:p/>
    <w:p>
      <w:pPr>
        <w:pStyle w:val="ListBullet"/>
      </w:pPr>
      <w:r>
        <w:rPr>
          <w:rFonts w:ascii="仿宋" w:hAnsi="仿宋" w:eastAsia="仿宋"/>
          <w:b/>
          <w:sz w:val="24"/>
        </w:rPr>
        <w:t>AI算法赋能：</w:t>
      </w:r>
      <w:r>
        <w:rPr>
          <w:rFonts w:ascii="仿宋" w:hAnsi="仿宋" w:eastAsia="仿宋"/>
          <w:b w:val="0"/>
          <w:sz w:val="24"/>
        </w:rPr>
        <w:t>将大语言模型、深度强化学习等AI技术深度嵌入虚拟电厂运营全流程，实现从"人工经验驱动"向"数据智能驱动"的范式转变</w:t>
      </w:r>
    </w:p>
    <w:p>
      <w:pPr>
        <w:pStyle w:val="ListBullet"/>
      </w:pPr>
      <w:r>
        <w:rPr>
          <w:rFonts w:ascii="仿宋" w:hAnsi="仿宋" w:eastAsia="仿宋"/>
          <w:b/>
          <w:sz w:val="24"/>
        </w:rPr>
        <w:t>多元主体协同：</w:t>
      </w:r>
      <w:r>
        <w:rPr>
          <w:rFonts w:ascii="仿宋" w:hAnsi="仿宋" w:eastAsia="仿宋"/>
          <w:b w:val="0"/>
          <w:sz w:val="24"/>
        </w:rPr>
        <w:t>建立"电网公司（提供接入和调度支持）+虚拟电厂运营商（提供聚合和调度服务）+资源拥有者（提供灵活性资源并分享收益）+AI技术提供商（提供算法引擎）"的四方协同机制</w:t>
      </w:r>
    </w:p>
    <w:p>
      <w:pPr>
        <w:pStyle w:val="ListBullet"/>
      </w:pPr>
      <w:r>
        <w:rPr>
          <w:rFonts w:ascii="仿宋" w:hAnsi="仿宋" w:eastAsia="仿宋"/>
          <w:b/>
          <w:sz w:val="24"/>
        </w:rPr>
        <w:t>价值共享机制：</w:t>
      </w:r>
      <w:r>
        <w:rPr>
          <w:rFonts w:ascii="仿宋" w:hAnsi="仿宋" w:eastAsia="仿宋"/>
          <w:b w:val="0"/>
          <w:sz w:val="24"/>
        </w:rPr>
        <w:t>设计基于"贡献度量化+智能合约"的收益分配机制，实现灵活性资源价值的精准量化与公平分配，激发各类市场主体参与积极性</w:t>
      </w:r>
    </w:p>
    <w:p/>
    <w:p>
      <w:r>
        <w:rPr>
          <w:rFonts w:ascii="仿宋" w:hAnsi="仿宋" w:eastAsia="仿宋"/>
          <w:b w:val="0"/>
          <w:sz w:val="24"/>
        </w:rPr>
        <w:t>与现有模式差异：现有虚拟电厂商业模式多依赖"峰谷价差套利"，盈利模式单一、可持续性差。本模式通过AI技术提升市场收益（策略收益提升20%以上），通过多元协同机制扩大资源规模（可接入资源规模提升3～5倍），通过价值共享机制保障各方积极性，实现商业可持续。</w:t>
      </w:r>
    </w:p>
    <w:p/>
    <w:p>
      <w:r>
        <w:rPr>
          <w:rFonts w:ascii="仿宋" w:hAnsi="仿宋" w:eastAsia="仿宋"/>
          <w:b w:val="0"/>
          <w:sz w:val="24"/>
        </w:rPr>
        <w:t>推广应用价值：该模式可在全国各类虚拟电厂项目中复制推广，预计可带动百亿级市场规模，推动虚拟电厂从"示范试点"向"规模化商用"跨越。</w:t>
      </w:r>
    </w:p>
    <w:p/>
    <w:p>
      <w:pPr>
        <w:pStyle w:val="Heading2"/>
      </w:pPr>
      <w:r>
        <w:rPr>
          <w:rFonts w:ascii="黑体" w:hAnsi="黑体" w:eastAsia="黑体"/>
          <w:b/>
          <w:sz w:val="28"/>
        </w:rPr>
        <w:t>创新点3（技术创新）：基于"LLM+DRL"混合智能的虚拟电厂多时空尺度协同运营技术体系</w:t>
      </w:r>
    </w:p>
    <w:p/>
    <w:p>
      <w:r>
        <w:rPr>
          <w:rFonts w:ascii="仿宋" w:hAnsi="仿宋" w:eastAsia="仿宋"/>
          <w:b/>
          <w:sz w:val="24"/>
        </w:rPr>
        <w:t>技术突破1：基于大语言模型的电力负荷/出力多时空尺度预测技术</w:t>
      </w:r>
    </w:p>
    <w:p>
      <w:pPr>
        <w:pStyle w:val="ListBullet"/>
      </w:pPr>
      <w:r>
        <w:rPr>
          <w:rFonts w:ascii="仿宋" w:hAnsi="仿宋" w:eastAsia="仿宋"/>
          <w:b/>
          <w:sz w:val="24"/>
        </w:rPr>
        <w:t>现有技术：</w:t>
      </w:r>
      <w:r>
        <w:rPr>
          <w:rFonts w:ascii="仿宋" w:hAnsi="仿宋" w:eastAsia="仿宋"/>
          <w:b w:val="0"/>
          <w:sz w:val="24"/>
        </w:rPr>
        <w:t>传统负荷预测主要基于LSTM、GRU等深度学习模型，对气象、节假日、用户行为等多源异构数据融合能力不足，预测精度难以满足电力市场交易的高精度要求。</w:t>
      </w:r>
    </w:p>
    <w:p>
      <w:pPr>
        <w:pStyle w:val="ListBullet"/>
      </w:pPr>
      <w:r>
        <w:rPr>
          <w:rFonts w:ascii="仿宋" w:hAnsi="仿宋" w:eastAsia="仿宋"/>
          <w:b/>
          <w:sz w:val="24"/>
        </w:rPr>
        <w:t>本技术创新：</w:t>
      </w:r>
      <w:r>
        <w:rPr>
          <w:rFonts w:ascii="仿宋" w:hAnsi="仿宋" w:eastAsia="仿宋"/>
          <w:b w:val="0"/>
          <w:sz w:val="24"/>
        </w:rPr>
        <w:t>首次将大语言模型（LLM）应用于电力负荷/出力预测，通过"预训练+电力领域微调"范式，实现多源数据（气象、电价、用户行为、设备状态）的语义级融合；提出"多时间尺度解耦+层次化预测"架构，实现从秒级到周级的全覆盖高精度预测，预测精度较现有技术提升15%以上。</w:t>
      </w:r>
    </w:p>
    <w:p>
      <w:pPr>
        <w:pStyle w:val="ListBullet"/>
      </w:pPr>
      <w:r>
        <w:rPr>
          <w:rFonts w:ascii="仿宋" w:hAnsi="仿宋" w:eastAsia="仿宋"/>
          <w:b/>
          <w:sz w:val="24"/>
        </w:rPr>
        <w:t>算法模型可落地性：</w:t>
      </w:r>
      <w:r>
        <w:rPr>
          <w:rFonts w:ascii="仿宋" w:hAnsi="仿宋" w:eastAsia="仿宋"/>
          <w:b w:val="0"/>
          <w:sz w:val="24"/>
        </w:rPr>
        <w:t>基于开源大模型（如Qwen、DeepSeek）进行领域微调，计算资源需求可控；预测结果可直接对接电力市场交易系统，形成"预测—决策—交易"闭环。</w:t>
      </w:r>
    </w:p>
    <w:p/>
    <w:p>
      <w:r>
        <w:rPr>
          <w:rFonts w:ascii="仿宋" w:hAnsi="仿宋" w:eastAsia="仿宋"/>
          <w:b/>
          <w:sz w:val="24"/>
        </w:rPr>
        <w:t>技术突破2：基于多智能体深度强化学习的多时空尺度协同调度技术</w:t>
      </w:r>
    </w:p>
    <w:p>
      <w:pPr>
        <w:pStyle w:val="ListBullet"/>
      </w:pPr>
      <w:r>
        <w:rPr>
          <w:rFonts w:ascii="仿宋" w:hAnsi="仿宋" w:eastAsia="仿宋"/>
          <w:b/>
          <w:sz w:val="24"/>
        </w:rPr>
        <w:t>现有技术：</w:t>
      </w:r>
      <w:r>
        <w:rPr>
          <w:rFonts w:ascii="仿宋" w:hAnsi="仿宋" w:eastAsia="仿宋"/>
          <w:b w:val="0"/>
          <w:sz w:val="24"/>
        </w:rPr>
        <w:t>虚拟电厂调度多采用集中式优化或简单规则策略，难以处理大规模分布式资源的协同决策问题，且缺乏对不同时间尺度（实时调度、日内调度、日前调度）的协同优化能力。</w:t>
      </w:r>
    </w:p>
    <w:p>
      <w:pPr>
        <w:pStyle w:val="ListBullet"/>
      </w:pPr>
      <w:r>
        <w:rPr>
          <w:rFonts w:ascii="仿宋" w:hAnsi="仿宋" w:eastAsia="仿宋"/>
          <w:b/>
          <w:sz w:val="24"/>
        </w:rPr>
        <w:t>本技术创新：</w:t>
      </w:r>
      <w:r>
        <w:rPr>
          <w:rFonts w:ascii="仿宋" w:hAnsi="仿宋" w:eastAsia="仿宋"/>
          <w:b w:val="0"/>
          <w:sz w:val="24"/>
        </w:rPr>
        <w:t>构建"多智能体深度强化学习（MADRL）+数字孪生"协同调度框架，将虚拟电厂中的柔性负荷、储能、分布式电源、充电桩等建模为"智能体"，通过集中式训练—分布式执行（CTDE）范式，实现多智能体协同决策；提出"多时间尺度分层协同"机制，实现秒级调频、分钟级调峰、小时级经济调度、日级交易决策的无缝衔接。</w:t>
      </w:r>
    </w:p>
    <w:p>
      <w:pPr>
        <w:pStyle w:val="ListBullet"/>
      </w:pPr>
      <w:r>
        <w:rPr>
          <w:rFonts w:ascii="仿宋" w:hAnsi="仿宋" w:eastAsia="仿宋"/>
          <w:b/>
          <w:sz w:val="24"/>
        </w:rPr>
        <w:t>应用模式创新：</w:t>
      </w:r>
      <w:r>
        <w:rPr>
          <w:rFonts w:ascii="仿宋" w:hAnsi="仿宋" w:eastAsia="仿宋"/>
          <w:b w:val="0"/>
          <w:sz w:val="24"/>
        </w:rPr>
        <w:t>首次将MADRL应用于城市级虚拟电厂协同调度，支持千级资源节点的实时协同决策，决策时延&lt;200ms，满足电网实时调度要求。</w:t>
      </w:r>
    </w:p>
    <w:p/>
    <w:p>
      <w:r>
        <w:rPr>
          <w:rFonts w:ascii="仿宋" w:hAnsi="仿宋" w:eastAsia="仿宋"/>
          <w:b/>
          <w:sz w:val="24"/>
        </w:rPr>
        <w:t>技术突破3：基于AI的电力市场交易策略自适应生成技术</w:t>
      </w:r>
    </w:p>
    <w:p>
      <w:pPr>
        <w:pStyle w:val="ListBullet"/>
      </w:pPr>
      <w:r>
        <w:rPr>
          <w:rFonts w:ascii="仿宋" w:hAnsi="仿宋" w:eastAsia="仿宋"/>
          <w:b/>
          <w:sz w:val="24"/>
        </w:rPr>
        <w:t>现有技术：</w:t>
      </w:r>
      <w:r>
        <w:rPr>
          <w:rFonts w:ascii="仿宋" w:hAnsi="仿宋" w:eastAsia="仿宋"/>
          <w:b w:val="0"/>
          <w:sz w:val="24"/>
        </w:rPr>
        <w:t>虚拟电厂参与电力市场交易多采用"人工经验+简单优化"策略，难以应对电价波动、市场规则变化等不确定性，且缺乏对不同市场品种（电能量市场、辅助服务市场、容量市场）的协同参与能力。</w:t>
      </w:r>
    </w:p>
    <w:p>
      <w:pPr>
        <w:pStyle w:val="ListBullet"/>
      </w:pPr>
      <w:r>
        <w:rPr>
          <w:rFonts w:ascii="仿宋" w:hAnsi="仿宋" w:eastAsia="仿宋"/>
          <w:b/>
          <w:sz w:val="24"/>
        </w:rPr>
        <w:t>本技术创新：</w:t>
      </w:r>
      <w:r>
        <w:rPr>
          <w:rFonts w:ascii="仿宋" w:hAnsi="仿宋" w:eastAsia="仿宋"/>
          <w:b w:val="0"/>
          <w:sz w:val="24"/>
        </w:rPr>
        <w:t>研发基于"大语言模型+深度强化学习"的混合决策引擎，LLM负责市场规则理解、交易策略解释和人机协同，DRL负责高精度策略优化；构建"多市场协同参与+风险自适应控制"机制，实现电能量市场、调频辅助服务、调峰辅助服务的协同优化，策略收益较人工决策提升20%以上。</w:t>
      </w:r>
    </w:p>
    <w:p>
      <w:pPr>
        <w:pStyle w:val="ListBullet"/>
      </w:pPr>
      <w:r>
        <w:rPr>
          <w:rFonts w:ascii="仿宋" w:hAnsi="仿宋" w:eastAsia="仿宋"/>
          <w:b/>
          <w:sz w:val="24"/>
        </w:rPr>
        <w:t>算法模型可落地性：</w:t>
      </w:r>
      <w:r>
        <w:rPr>
          <w:rFonts w:ascii="仿宋" w:hAnsi="仿宋" w:eastAsia="仿宋"/>
          <w:b w:val="0"/>
          <w:sz w:val="24"/>
        </w:rPr>
        <w:t>交易策略生成引擎可直接对接电力交易系统，支持"仿真训练—离线优化—在线部署"全流程，具备工程落地条件。</w:t>
      </w:r>
    </w:p>
    <w:p/>
    <w:p>
      <w:pPr>
        <w:spacing w:before="120"/>
      </w:pPr>
      <w:r>
        <w:rPr>
          <w:rFonts w:ascii="仿宋" w:hAnsi="仿宋" w:eastAsia="仿宋"/>
          <w:b/>
          <w:sz w:val="26"/>
        </w:rPr>
        <w:t>创新点4（场景应用创新）：打造"城市级虚拟电厂多时空尺度智能协同运营"标杆场景</w:t>
      </w:r>
    </w:p>
    <w:p/>
    <w:p>
      <w:r>
        <w:rPr>
          <w:rFonts w:ascii="仿宋" w:hAnsi="仿宋" w:eastAsia="仿宋"/>
          <w:b w:val="0"/>
          <w:sz w:val="24"/>
        </w:rPr>
        <w:t>场景设计：依托XXXX市配电网转型升级和新能源高质量发展需求，打造全国首个"城市级虚拟电厂多时空尺度智能协同运营"标杆场景：</w:t>
      </w:r>
    </w:p>
    <w:p/>
    <w:p>
      <w:pPr>
        <w:pStyle w:val="ListBullet"/>
      </w:pPr>
      <w:r>
        <w:rPr>
          <w:rFonts w:ascii="仿宋" w:hAnsi="仿宋" w:eastAsia="仿宋"/>
          <w:b/>
          <w:sz w:val="24"/>
        </w:rPr>
        <w:t>场景规模：</w:t>
      </w:r>
      <w:r>
        <w:rPr>
          <w:rFonts w:ascii="仿宋" w:hAnsi="仿宋" w:eastAsia="仿宋"/>
          <w:b w:val="0"/>
          <w:sz w:val="24"/>
        </w:rPr>
        <w:t>接入分布式光伏（300万千瓦+）、充电桩（100万千瓦+）、储能（50万千瓦+）、可调节工业负荷（100万千瓦+）等多元灵活性资源，总接入规模不低于550万千瓦</w:t>
      </w:r>
    </w:p>
    <w:p>
      <w:pPr>
        <w:pStyle w:val="ListBullet"/>
      </w:pPr>
      <w:r>
        <w:rPr>
          <w:rFonts w:ascii="仿宋" w:hAnsi="仿宋" w:eastAsia="仿宋"/>
          <w:b/>
          <w:sz w:val="24"/>
        </w:rPr>
        <w:t>场景特色：</w:t>
      </w:r>
      <w:r>
        <w:rPr>
          <w:rFonts w:ascii="仿宋" w:hAnsi="仿宋" w:eastAsia="仿宋"/>
          <w:b w:val="0"/>
          <w:sz w:val="24"/>
        </w:rPr>
        <w:t>聚焦"老城区配电网供电可靠性提升+新能源高效消纳+电力市场收益最大化"三大场景价值，实现"安全—经济—低碳"三重效益</w:t>
      </w:r>
    </w:p>
    <w:p>
      <w:pPr>
        <w:pStyle w:val="ListBullet"/>
      </w:pPr>
      <w:r>
        <w:rPr>
          <w:rFonts w:ascii="仿宋" w:hAnsi="仿宋" w:eastAsia="仿宋"/>
          <w:b/>
          <w:sz w:val="24"/>
        </w:rPr>
        <w:t>场景创新：</w:t>
      </w:r>
      <w:r>
        <w:rPr>
          <w:rFonts w:ascii="仿宋" w:hAnsi="仿宋" w:eastAsia="仿宋"/>
          <w:b w:val="0"/>
          <w:sz w:val="24"/>
        </w:rPr>
        <w:t>首次在城市级虚拟电厂中实现"多时空尺度协同运营"全流程闭环验证——从资源聚合、负荷预测、协同调度到市场交易的全流程AI赋能，为多时空尺度协同运营技术提供真实场景验证环境</w:t>
      </w:r>
    </w:p>
    <w:p/>
    <w:p>
      <w:r>
        <w:rPr>
          <w:rFonts w:ascii="仿宋" w:hAnsi="仿宋" w:eastAsia="仿宋"/>
          <w:b w:val="0"/>
          <w:sz w:val="24"/>
        </w:rPr>
        <w:t>与现有示范差异：现有虚拟电厂示范多聚焦"单一资源品类、单一时间尺度、单一市场参与"，且AI应用多停留在"浅层化"阶段（如简单的负荷预测、规则化调度）。本示范首次实现"多资源品类—多时间尺度—多市场协同"的系统性突破，且AI技术深度嵌入运营全流程，具有显著的示范引领价值。</w:t>
      </w:r>
    </w:p>
    <w:p/>
    <w:p>
      <w:r>
        <w:rPr>
          <w:rFonts w:ascii="仿宋" w:hAnsi="仿宋" w:eastAsia="仿宋"/>
          <w:b/>
          <w:sz w:val="24"/>
        </w:rPr>
        <w:t>经济社会效益：</w:t>
      </w:r>
    </w:p>
    <w:p>
      <w:pPr>
        <w:pStyle w:val="ListBullet"/>
      </w:pPr>
      <w:r>
        <w:rPr>
          <w:rFonts w:ascii="仿宋" w:hAnsi="仿宋" w:eastAsia="仿宋"/>
          <w:b/>
          <w:sz w:val="24"/>
        </w:rPr>
        <w:t>经济效益：</w:t>
      </w:r>
      <w:r>
        <w:rPr>
          <w:rFonts w:ascii="仿宋" w:hAnsi="仿宋" w:eastAsia="仿宋"/>
          <w:b w:val="0"/>
          <w:sz w:val="24"/>
        </w:rPr>
        <w:t>示范工程年交易收益超X亿元，投资回收期&lt;5年</w:t>
      </w:r>
    </w:p>
    <w:p>
      <w:pPr>
        <w:pStyle w:val="ListBullet"/>
      </w:pPr>
      <w:r>
        <w:rPr>
          <w:rFonts w:ascii="仿宋" w:hAnsi="仿宋" w:eastAsia="仿宋"/>
          <w:b/>
          <w:sz w:val="24"/>
        </w:rPr>
        <w:t>社会效益：</w:t>
      </w:r>
      <w:r>
        <w:rPr>
          <w:rFonts w:ascii="仿宋" w:hAnsi="仿宋" w:eastAsia="仿宋"/>
          <w:b w:val="0"/>
          <w:sz w:val="24"/>
        </w:rPr>
        <w:t>年减少碳排放XX万吨，提升配电网供电可靠性（重过载风险降低30%以上），为XXXX市能源绿色转型和新型电力系统建设提供重要支撑</w:t>
      </w:r>
    </w:p>
    <w:p>
      <w:pPr>
        <w:pStyle w:val="ListBullet"/>
      </w:pPr>
      <w:r>
        <w:rPr>
          <w:rFonts w:ascii="仿宋" w:hAnsi="仿宋" w:eastAsia="仿宋"/>
          <w:b/>
          <w:sz w:val="24"/>
        </w:rPr>
        <w:t>行业效益：</w:t>
      </w:r>
      <w:r>
        <w:rPr>
          <w:rFonts w:ascii="仿宋" w:hAnsi="仿宋" w:eastAsia="仿宋"/>
          <w:b w:val="0"/>
          <w:sz w:val="24"/>
        </w:rPr>
        <w:t>形成可复制、可推广的"AI+虚拟电厂"解决方案，为全国虚拟电厂建设提供标杆样板。</w:t>
      </w:r>
    </w:p>
    <w:p/>
    <w:p>
      <w:pPr>
        <w:pStyle w:val="Heading1"/>
        <w:jc w:val="center"/>
      </w:pPr>
      <w:r>
        <w:rPr>
          <w:rFonts w:ascii="黑体" w:hAnsi="黑体" w:eastAsia="黑体"/>
          <w:b/>
          <w:sz w:val="30"/>
        </w:rPr>
        <w:t>四、资金情况</w:t>
      </w:r>
    </w:p>
    <w:p/>
    <w:p>
      <w:r>
        <w:rPr>
          <w:rFonts w:ascii="仿宋" w:hAnsi="仿宋" w:eastAsia="仿宋"/>
          <w:b w:val="0"/>
          <w:sz w:val="24"/>
        </w:rPr>
        <w:t>本项目总投资估算为3000万元，资金来源包括企业自筹、政府补助和合作单位投入三部分。资金使用严格按照国家能源局"人工智能+"能源高价值场景试点建设要求管理，确保专款专用、结余收回。</w:t>
      </w:r>
    </w:p>
    <w:p/>
    <w:tbl>
      <w:tblPr>
        <w:tblStyle w:val="TableGrid"/>
        <w:tblW w:type="auto" w:w="0"/>
        <w:tblLook w:firstColumn="1" w:firstRow="1" w:lastColumn="0" w:lastRow="0" w:noHBand="0" w:noVBand="1" w:val="04A0"/>
      </w:tblPr>
      <w:tblGrid>
        <w:gridCol w:w="1662"/>
        <w:gridCol w:w="1662"/>
        <w:gridCol w:w="1662"/>
        <w:gridCol w:w="1662"/>
        <w:gridCol w:w="1662"/>
      </w:tblGrid>
      <w:tr>
        <w:tc>
          <w:tcPr>
            <w:tcW w:type="dxa" w:w="1662"/>
            <w:shd w:val="clear" w:color="auto" w:fill="D5E8F0"/>
            <w:top w:val="single" w:sz="4" w:color="CCCCCC"/>
            <w:left w:val="single" w:sz="4" w:color="CCCCCC"/>
            <w:bottom w:val="single" w:sz="4" w:color="CCCCCC"/>
            <w:right w:val="single" w:sz="4" w:color="CCCCCC"/>
          </w:tcPr>
          <w:p>
            <w:pPr>
              <w:jc w:val="center"/>
            </w:pPr>
            <w:r/>
            <w:r>
              <w:rPr>
                <w:rFonts w:ascii="黑体" w:hAnsi="黑体" w:eastAsia="黑体"/>
                <w:b/>
                <w:sz w:val="20"/>
              </w:rPr>
              <w:t>资金来源</w:t>
            </w:r>
          </w:p>
        </w:tc>
        <w:tc>
          <w:tcPr>
            <w:tcW w:type="dxa" w:w="1662"/>
            <w:shd w:val="clear" w:color="auto" w:fill="D5E8F0"/>
            <w:top w:val="single" w:sz="4" w:color="CCCCCC"/>
            <w:left w:val="single" w:sz="4" w:color="CCCCCC"/>
            <w:bottom w:val="single" w:sz="4" w:color="CCCCCC"/>
            <w:right w:val="single" w:sz="4" w:color="CCCCCC"/>
          </w:tcPr>
          <w:p>
            <w:pPr>
              <w:jc w:val="center"/>
            </w:pPr>
            <w:r/>
            <w:r>
              <w:rPr>
                <w:rFonts w:ascii="黑体" w:hAnsi="黑体" w:eastAsia="黑体"/>
                <w:b/>
                <w:sz w:val="20"/>
              </w:rPr>
              <w:t>出资方</w:t>
            </w:r>
          </w:p>
        </w:tc>
        <w:tc>
          <w:tcPr>
            <w:tcW w:type="dxa" w:w="1662"/>
            <w:shd w:val="clear" w:color="auto" w:fill="D5E8F0"/>
            <w:top w:val="single" w:sz="4" w:color="CCCCCC"/>
            <w:left w:val="single" w:sz="4" w:color="CCCCCC"/>
            <w:bottom w:val="single" w:sz="4" w:color="CCCCCC"/>
            <w:right w:val="single" w:sz="4" w:color="CCCCCC"/>
          </w:tcPr>
          <w:p>
            <w:pPr>
              <w:jc w:val="center"/>
            </w:pPr>
            <w:r/>
            <w:r>
              <w:rPr>
                <w:rFonts w:ascii="黑体" w:hAnsi="黑体" w:eastAsia="黑体"/>
                <w:b/>
                <w:sz w:val="20"/>
              </w:rPr>
              <w:t>出资额（万元）</w:t>
            </w:r>
          </w:p>
        </w:tc>
        <w:tc>
          <w:tcPr>
            <w:tcW w:type="dxa" w:w="1662"/>
            <w:shd w:val="clear" w:color="auto" w:fill="D5E8F0"/>
            <w:top w:val="single" w:sz="4" w:color="CCCCCC"/>
            <w:left w:val="single" w:sz="4" w:color="CCCCCC"/>
            <w:bottom w:val="single" w:sz="4" w:color="CCCCCC"/>
            <w:right w:val="single" w:sz="4" w:color="CCCCCC"/>
          </w:tcPr>
          <w:p>
            <w:pPr>
              <w:jc w:val="center"/>
            </w:pPr>
            <w:r/>
            <w:r>
              <w:rPr>
                <w:rFonts w:ascii="黑体" w:hAnsi="黑体" w:eastAsia="黑体"/>
                <w:b/>
                <w:sz w:val="20"/>
              </w:rPr>
              <w:t>占总额比例</w:t>
            </w:r>
          </w:p>
        </w:tc>
        <w:tc>
          <w:tcPr>
            <w:tcW w:type="dxa" w:w="1662"/>
            <w:shd w:val="clear" w:color="auto" w:fill="D5E8F0"/>
            <w:top w:val="single" w:sz="4" w:color="CCCCCC"/>
            <w:left w:val="single" w:sz="4" w:color="CCCCCC"/>
            <w:bottom w:val="single" w:sz="4" w:color="CCCCCC"/>
            <w:right w:val="single" w:sz="4" w:color="CCCCCC"/>
          </w:tcPr>
          <w:p>
            <w:pPr>
              <w:jc w:val="center"/>
            </w:pPr>
            <w:r/>
            <w:r>
              <w:rPr>
                <w:rFonts w:ascii="黑体" w:hAnsi="黑体" w:eastAsia="黑体"/>
                <w:b/>
                <w:sz w:val="20"/>
              </w:rPr>
              <w:t>投资项目类型</w:t>
            </w:r>
          </w:p>
        </w:tc>
      </w:tr>
      <w:tr>
        <w:tc>
          <w:tcPr>
            <w:tcW w:type="dxa" w:w="1662"/>
            <w:top w:val="single" w:sz="4" w:color="CCCCCC"/>
            <w:left w:val="single" w:sz="4" w:color="CCCCCC"/>
            <w:bottom w:val="single" w:sz="4" w:color="CCCCCC"/>
            <w:right w:val="single" w:sz="4" w:color="CCCCCC"/>
          </w:tcPr>
          <w:p>
            <w:pPr>
              <w:jc w:val="center"/>
            </w:pPr>
            <w:r/>
            <w:r>
              <w:rPr>
                <w:rFonts w:ascii="仿宋" w:hAnsi="仿宋" w:eastAsia="仿宋"/>
                <w:b w:val="0"/>
                <w:sz w:val="20"/>
              </w:rPr>
              <w:t>企业自筹</w:t>
            </w:r>
          </w:p>
        </w:tc>
        <w:tc>
          <w:tcPr>
            <w:tcW w:type="dxa" w:w="1662"/>
            <w:top w:val="single" w:sz="4" w:color="CCCCCC"/>
            <w:left w:val="single" w:sz="4" w:color="CCCCCC"/>
            <w:bottom w:val="single" w:sz="4" w:color="CCCCCC"/>
            <w:right w:val="single" w:sz="4" w:color="CCCCCC"/>
          </w:tcPr>
          <w:p>
            <w:pPr>
              <w:jc w:val="center"/>
            </w:pPr>
            <w:r/>
            <w:r>
              <w:rPr>
                <w:rFonts w:ascii="仿宋" w:hAnsi="仿宋" w:eastAsia="仿宋"/>
                <w:b w:val="0"/>
                <w:sz w:val="20"/>
              </w:rPr>
              <w:t>南网综合能源公司</w:t>
            </w:r>
          </w:p>
        </w:tc>
        <w:tc>
          <w:tcPr>
            <w:tcW w:type="dxa" w:w="1662"/>
            <w:top w:val="single" w:sz="4" w:color="CCCCCC"/>
            <w:left w:val="single" w:sz="4" w:color="CCCCCC"/>
            <w:bottom w:val="single" w:sz="4" w:color="CCCCCC"/>
            <w:right w:val="single" w:sz="4" w:color="CCCCCC"/>
          </w:tcPr>
          <w:p>
            <w:pPr>
              <w:jc w:val="center"/>
            </w:pPr>
            <w:r/>
            <w:r>
              <w:rPr>
                <w:rFonts w:ascii="仿宋" w:hAnsi="仿宋" w:eastAsia="仿宋"/>
                <w:b w:val="0"/>
                <w:sz w:val="20"/>
              </w:rPr>
              <w:t>1800</w:t>
            </w:r>
          </w:p>
        </w:tc>
        <w:tc>
          <w:tcPr>
            <w:tcW w:type="dxa" w:w="1662"/>
            <w:top w:val="single" w:sz="4" w:color="CCCCCC"/>
            <w:left w:val="single" w:sz="4" w:color="CCCCCC"/>
            <w:bottom w:val="single" w:sz="4" w:color="CCCCCC"/>
            <w:right w:val="single" w:sz="4" w:color="CCCCCC"/>
          </w:tcPr>
          <w:p>
            <w:pPr>
              <w:jc w:val="center"/>
            </w:pPr>
            <w:r/>
            <w:r>
              <w:rPr>
                <w:rFonts w:ascii="仿宋" w:hAnsi="仿宋" w:eastAsia="仿宋"/>
                <w:b w:val="0"/>
                <w:sz w:val="20"/>
              </w:rPr>
              <w:t>60%</w:t>
            </w:r>
          </w:p>
        </w:tc>
        <w:tc>
          <w:tcPr>
            <w:tcW w:type="dxa" w:w="1662"/>
            <w:top w:val="single" w:sz="4" w:color="CCCCCC"/>
            <w:left w:val="single" w:sz="4" w:color="CCCCCC"/>
            <w:bottom w:val="single" w:sz="4" w:color="CCCCCC"/>
            <w:right w:val="single" w:sz="4" w:color="CCCCCC"/>
          </w:tcPr>
          <w:p>
            <w:pPr>
              <w:jc w:val="center"/>
            </w:pPr>
            <w:r/>
            <w:r>
              <w:rPr>
                <w:rFonts w:ascii="仿宋" w:hAnsi="仿宋" w:eastAsia="仿宋"/>
                <w:b w:val="0"/>
                <w:sz w:val="20"/>
              </w:rPr>
              <w:t>核心技术研发、平台建设、示范工程</w:t>
            </w:r>
          </w:p>
        </w:tc>
      </w:tr>
      <w:tr>
        <w:tc>
          <w:tcPr>
            <w:tcW w:type="dxa" w:w="1662"/>
            <w:top w:val="single" w:sz="4" w:color="CCCCCC"/>
            <w:left w:val="single" w:sz="4" w:color="CCCCCC"/>
            <w:bottom w:val="single" w:sz="4" w:color="CCCCCC"/>
            <w:right w:val="single" w:sz="4" w:color="CCCCCC"/>
          </w:tcPr>
          <w:p>
            <w:pPr>
              <w:jc w:val="center"/>
            </w:pPr>
            <w:r/>
            <w:r>
              <w:rPr>
                <w:rFonts w:ascii="仿宋" w:hAnsi="仿宋" w:eastAsia="仿宋"/>
                <w:b w:val="0"/>
                <w:sz w:val="20"/>
              </w:rPr>
              <w:t>政府补助</w:t>
            </w:r>
          </w:p>
        </w:tc>
        <w:tc>
          <w:tcPr>
            <w:tcW w:type="dxa" w:w="1662"/>
            <w:top w:val="single" w:sz="4" w:color="CCCCCC"/>
            <w:left w:val="single" w:sz="4" w:color="CCCCCC"/>
            <w:bottom w:val="single" w:sz="4" w:color="CCCCCC"/>
            <w:right w:val="single" w:sz="4" w:color="CCCCCC"/>
          </w:tcPr>
          <w:p>
            <w:pPr>
              <w:jc w:val="center"/>
            </w:pPr>
            <w:r/>
            <w:r>
              <w:rPr>
                <w:rFonts w:ascii="仿宋" w:hAnsi="仿宋" w:eastAsia="仿宋"/>
                <w:b w:val="0"/>
                <w:sz w:val="20"/>
              </w:rPr>
              <w:t>国家能源局（试点补助）</w:t>
            </w:r>
          </w:p>
        </w:tc>
        <w:tc>
          <w:tcPr>
            <w:tcW w:type="dxa" w:w="1662"/>
            <w:top w:val="single" w:sz="4" w:color="CCCCCC"/>
            <w:left w:val="single" w:sz="4" w:color="CCCCCC"/>
            <w:bottom w:val="single" w:sz="4" w:color="CCCCCC"/>
            <w:right w:val="single" w:sz="4" w:color="CCCCCC"/>
          </w:tcPr>
          <w:p>
            <w:pPr>
              <w:jc w:val="center"/>
            </w:pPr>
            <w:r/>
            <w:r>
              <w:rPr>
                <w:rFonts w:ascii="仿宋" w:hAnsi="仿宋" w:eastAsia="仿宋"/>
                <w:b w:val="0"/>
                <w:sz w:val="20"/>
              </w:rPr>
              <w:t>900</w:t>
            </w:r>
          </w:p>
        </w:tc>
        <w:tc>
          <w:tcPr>
            <w:tcW w:type="dxa" w:w="1662"/>
            <w:top w:val="single" w:sz="4" w:color="CCCCCC"/>
            <w:left w:val="single" w:sz="4" w:color="CCCCCC"/>
            <w:bottom w:val="single" w:sz="4" w:color="CCCCCC"/>
            <w:right w:val="single" w:sz="4" w:color="CCCCCC"/>
          </w:tcPr>
          <w:p>
            <w:pPr>
              <w:jc w:val="center"/>
            </w:pPr>
            <w:r/>
            <w:r>
              <w:rPr>
                <w:rFonts w:ascii="仿宋" w:hAnsi="仿宋" w:eastAsia="仿宋"/>
                <w:b w:val="0"/>
                <w:sz w:val="20"/>
              </w:rPr>
              <w:t>30%</w:t>
            </w:r>
          </w:p>
        </w:tc>
        <w:tc>
          <w:tcPr>
            <w:tcW w:type="dxa" w:w="1662"/>
            <w:top w:val="single" w:sz="4" w:color="CCCCCC"/>
            <w:left w:val="single" w:sz="4" w:color="CCCCCC"/>
            <w:bottom w:val="single" w:sz="4" w:color="CCCCCC"/>
            <w:right w:val="single" w:sz="4" w:color="CCCCCC"/>
          </w:tcPr>
          <w:p>
            <w:pPr>
              <w:jc w:val="center"/>
            </w:pPr>
            <w:r/>
            <w:r>
              <w:rPr>
                <w:rFonts w:ascii="仿宋" w:hAnsi="仿宋" w:eastAsia="仿宋"/>
                <w:b w:val="0"/>
                <w:sz w:val="20"/>
              </w:rPr>
              <w:t>示范工程建设、技术验证、成果推广</w:t>
            </w:r>
          </w:p>
        </w:tc>
      </w:tr>
      <w:tr>
        <w:tc>
          <w:tcPr>
            <w:tcW w:type="dxa" w:w="1662"/>
            <w:top w:val="single" w:sz="4" w:color="CCCCCC"/>
            <w:left w:val="single" w:sz="4" w:color="CCCCCC"/>
            <w:bottom w:val="single" w:sz="4" w:color="CCCCCC"/>
            <w:right w:val="single" w:sz="4" w:color="CCCCCC"/>
          </w:tcPr>
          <w:p>
            <w:pPr>
              <w:jc w:val="center"/>
            </w:pPr>
            <w:r/>
            <w:r>
              <w:rPr>
                <w:rFonts w:ascii="仿宋" w:hAnsi="仿宋" w:eastAsia="仿宋"/>
                <w:b w:val="0"/>
                <w:sz w:val="20"/>
              </w:rPr>
              <w:t>合作单位投入</w:t>
            </w:r>
          </w:p>
        </w:tc>
        <w:tc>
          <w:tcPr>
            <w:tcW w:type="dxa" w:w="1662"/>
            <w:top w:val="single" w:sz="4" w:color="CCCCCC"/>
            <w:left w:val="single" w:sz="4" w:color="CCCCCC"/>
            <w:bottom w:val="single" w:sz="4" w:color="CCCCCC"/>
            <w:right w:val="single" w:sz="4" w:color="CCCCCC"/>
          </w:tcPr>
          <w:p>
            <w:pPr>
              <w:jc w:val="center"/>
            </w:pPr>
            <w:r/>
            <w:r>
              <w:rPr>
                <w:rFonts w:ascii="仿宋" w:hAnsi="仿宋" w:eastAsia="仿宋"/>
                <w:b w:val="0"/>
                <w:sz w:val="20"/>
              </w:rPr>
              <w:t>高校/科研院所（折算）</w:t>
            </w:r>
          </w:p>
        </w:tc>
        <w:tc>
          <w:tcPr>
            <w:tcW w:type="dxa" w:w="1662"/>
            <w:top w:val="single" w:sz="4" w:color="CCCCCC"/>
            <w:left w:val="single" w:sz="4" w:color="CCCCCC"/>
            <w:bottom w:val="single" w:sz="4" w:color="CCCCCC"/>
            <w:right w:val="single" w:sz="4" w:color="CCCCCC"/>
          </w:tcPr>
          <w:p>
            <w:pPr>
              <w:jc w:val="center"/>
            </w:pPr>
            <w:r/>
            <w:r>
              <w:rPr>
                <w:rFonts w:ascii="仿宋" w:hAnsi="仿宋" w:eastAsia="仿宋"/>
                <w:b w:val="0"/>
                <w:sz w:val="20"/>
              </w:rPr>
              <w:t>300</w:t>
            </w:r>
          </w:p>
        </w:tc>
        <w:tc>
          <w:tcPr>
            <w:tcW w:type="dxa" w:w="1662"/>
            <w:top w:val="single" w:sz="4" w:color="CCCCCC"/>
            <w:left w:val="single" w:sz="4" w:color="CCCCCC"/>
            <w:bottom w:val="single" w:sz="4" w:color="CCCCCC"/>
            <w:right w:val="single" w:sz="4" w:color="CCCCCC"/>
          </w:tcPr>
          <w:p>
            <w:pPr>
              <w:jc w:val="center"/>
            </w:pPr>
            <w:r/>
            <w:r>
              <w:rPr>
                <w:rFonts w:ascii="仿宋" w:hAnsi="仿宋" w:eastAsia="仿宋"/>
                <w:b w:val="0"/>
                <w:sz w:val="20"/>
              </w:rPr>
              <w:t>10%</w:t>
            </w:r>
          </w:p>
        </w:tc>
        <w:tc>
          <w:tcPr>
            <w:tcW w:type="dxa" w:w="1662"/>
            <w:top w:val="single" w:sz="4" w:color="CCCCCC"/>
            <w:left w:val="single" w:sz="4" w:color="CCCCCC"/>
            <w:bottom w:val="single" w:sz="4" w:color="CCCCCC"/>
            <w:right w:val="single" w:sz="4" w:color="CCCCCC"/>
          </w:tcPr>
          <w:p>
            <w:pPr>
              <w:jc w:val="center"/>
            </w:pPr>
            <w:r/>
            <w:r>
              <w:rPr>
                <w:rFonts w:ascii="仿宋" w:hAnsi="仿宋" w:eastAsia="仿宋"/>
                <w:b w:val="0"/>
                <w:sz w:val="20"/>
              </w:rPr>
              <w:t>算法模型研发、人才投入、实验平台</w:t>
            </w:r>
          </w:p>
        </w:tc>
      </w:tr>
      <w:tr>
        <w:tc>
          <w:tcPr>
            <w:tcW w:type="dxa" w:w="1662"/>
            <w:top w:val="single" w:sz="4" w:color="CCCCCC"/>
            <w:left w:val="single" w:sz="4" w:color="CCCCCC"/>
            <w:bottom w:val="single" w:sz="4" w:color="CCCCCC"/>
            <w:right w:val="single" w:sz="4" w:color="CCCCCC"/>
          </w:tcPr>
          <w:p>
            <w:pPr>
              <w:jc w:val="center"/>
            </w:pPr>
            <w:r/>
            <w:r>
              <w:rPr>
                <w:rFonts w:ascii="仿宋" w:hAnsi="仿宋" w:eastAsia="仿宋"/>
                <w:b w:val="0"/>
                <w:sz w:val="20"/>
              </w:rPr>
              <w:t>合计</w:t>
            </w:r>
          </w:p>
        </w:tc>
        <w:tc>
          <w:tcPr>
            <w:tcW w:type="dxa" w:w="1662"/>
            <w:top w:val="single" w:sz="4" w:color="CCCCCC"/>
            <w:left w:val="single" w:sz="4" w:color="CCCCCC"/>
            <w:bottom w:val="single" w:sz="4" w:color="CCCCCC"/>
            <w:right w:val="single" w:sz="4" w:color="CCCCCC"/>
          </w:tcPr>
          <w:p>
            <w:pPr>
              <w:jc w:val="center"/>
            </w:pPr>
            <w:r/>
            <w:r>
              <w:rPr>
                <w:rFonts w:ascii="仿宋" w:hAnsi="仿宋" w:eastAsia="仿宋"/>
                <w:b w:val="0"/>
                <w:sz w:val="20"/>
              </w:rPr>
              <w:t>—</w:t>
            </w:r>
          </w:p>
        </w:tc>
        <w:tc>
          <w:tcPr>
            <w:tcW w:type="dxa" w:w="1662"/>
            <w:top w:val="single" w:sz="4" w:color="CCCCCC"/>
            <w:left w:val="single" w:sz="4" w:color="CCCCCC"/>
            <w:bottom w:val="single" w:sz="4" w:color="CCCCCC"/>
            <w:right w:val="single" w:sz="4" w:color="CCCCCC"/>
          </w:tcPr>
          <w:p>
            <w:pPr>
              <w:jc w:val="center"/>
            </w:pPr>
            <w:r/>
            <w:r>
              <w:rPr>
                <w:rFonts w:ascii="仿宋" w:hAnsi="仿宋" w:eastAsia="仿宋"/>
                <w:b w:val="0"/>
                <w:sz w:val="20"/>
              </w:rPr>
              <w:t>3000</w:t>
            </w:r>
          </w:p>
        </w:tc>
        <w:tc>
          <w:tcPr>
            <w:tcW w:type="dxa" w:w="1662"/>
            <w:top w:val="single" w:sz="4" w:color="CCCCCC"/>
            <w:left w:val="single" w:sz="4" w:color="CCCCCC"/>
            <w:bottom w:val="single" w:sz="4" w:color="CCCCCC"/>
            <w:right w:val="single" w:sz="4" w:color="CCCCCC"/>
          </w:tcPr>
          <w:p>
            <w:pPr>
              <w:jc w:val="center"/>
            </w:pPr>
            <w:r/>
            <w:r>
              <w:rPr>
                <w:rFonts w:ascii="仿宋" w:hAnsi="仿宋" w:eastAsia="仿宋"/>
                <w:b w:val="0"/>
                <w:sz w:val="20"/>
              </w:rPr>
              <w:t>100%</w:t>
            </w:r>
          </w:p>
        </w:tc>
        <w:tc>
          <w:tcPr>
            <w:tcW w:type="dxa" w:w="1662"/>
            <w:top w:val="single" w:sz="4" w:color="CCCCCC"/>
            <w:left w:val="single" w:sz="4" w:color="CCCCCC"/>
            <w:bottom w:val="single" w:sz="4" w:color="CCCCCC"/>
            <w:right w:val="single" w:sz="4" w:color="CCCCCC"/>
          </w:tcPr>
          <w:p>
            <w:pPr>
              <w:jc w:val="center"/>
            </w:pPr>
            <w:r/>
            <w:r>
              <w:rPr>
                <w:rFonts w:ascii="仿宋" w:hAnsi="仿宋" w:eastAsia="仿宋"/>
                <w:b w:val="0"/>
                <w:sz w:val="20"/>
              </w:rPr>
              <w:t>—</w:t>
            </w:r>
          </w:p>
        </w:tc>
      </w:tr>
    </w:tbl>
    <w:p/>
    <w:p>
      <w:r>
        <w:rPr>
          <w:rFonts w:ascii="仿宋" w:hAnsi="仿宋" w:eastAsia="仿宋"/>
          <w:b/>
          <w:sz w:val="24"/>
        </w:rPr>
        <w:t>各技术方分配经费大致情况（企业自筹1800万元+合作单位投入300万元）：</w:t>
      </w:r>
    </w:p>
    <w:p/>
    <w:tbl>
      <w:tblPr>
        <w:tblStyle w:val="TableGrid"/>
        <w:tblW w:type="auto" w:w="0"/>
        <w:tblLook w:firstColumn="1" w:firstRow="1" w:lastColumn="0" w:lastRow="0" w:noHBand="0" w:noVBand="1" w:val="04A0"/>
      </w:tblPr>
      <w:tblGrid>
        <w:gridCol w:w="2078"/>
        <w:gridCol w:w="2078"/>
        <w:gridCol w:w="2078"/>
        <w:gridCol w:w="2078"/>
      </w:tblGrid>
      <w:tr>
        <w:tc>
          <w:tcPr>
            <w:tcW w:type="dxa" w:w="2078"/>
            <w:shd w:val="clear" w:color="auto" w:fill="D5E8F0"/>
            <w:top w:val="single" w:sz="4" w:color="CCCCCC"/>
            <w:left w:val="single" w:sz="4" w:color="CCCCCC"/>
            <w:bottom w:val="single" w:sz="4" w:color="CCCCCC"/>
            <w:right w:val="single" w:sz="4" w:color="CCCCCC"/>
          </w:tcPr>
          <w:p>
            <w:pPr>
              <w:jc w:val="center"/>
            </w:pPr>
            <w:r/>
            <w:r>
              <w:rPr>
                <w:rFonts w:ascii="黑体" w:hAnsi="黑体" w:eastAsia="黑体"/>
                <w:b/>
                <w:sz w:val="20"/>
              </w:rPr>
              <w:t>承担单位</w:t>
            </w:r>
          </w:p>
        </w:tc>
        <w:tc>
          <w:tcPr>
            <w:tcW w:type="dxa" w:w="2078"/>
            <w:shd w:val="clear" w:color="auto" w:fill="D5E8F0"/>
            <w:top w:val="single" w:sz="4" w:color="CCCCCC"/>
            <w:left w:val="single" w:sz="4" w:color="CCCCCC"/>
            <w:bottom w:val="single" w:sz="4" w:color="CCCCCC"/>
            <w:right w:val="single" w:sz="4" w:color="CCCCCC"/>
          </w:tcPr>
          <w:p>
            <w:pPr>
              <w:jc w:val="center"/>
            </w:pPr>
            <w:r/>
            <w:r>
              <w:rPr>
                <w:rFonts w:ascii="黑体" w:hAnsi="黑体" w:eastAsia="黑体"/>
                <w:b/>
                <w:sz w:val="20"/>
              </w:rPr>
              <w:t>分配经费（万元）</w:t>
            </w:r>
          </w:p>
        </w:tc>
        <w:tc>
          <w:tcPr>
            <w:tcW w:type="dxa" w:w="2078"/>
            <w:shd w:val="clear" w:color="auto" w:fill="D5E8F0"/>
            <w:top w:val="single" w:sz="4" w:color="CCCCCC"/>
            <w:left w:val="single" w:sz="4" w:color="CCCCCC"/>
            <w:bottom w:val="single" w:sz="4" w:color="CCCCCC"/>
            <w:right w:val="single" w:sz="4" w:color="CCCCCC"/>
          </w:tcPr>
          <w:p>
            <w:pPr>
              <w:jc w:val="center"/>
            </w:pPr>
            <w:r/>
            <w:r>
              <w:rPr>
                <w:rFonts w:ascii="黑体" w:hAnsi="黑体" w:eastAsia="黑体"/>
                <w:b/>
                <w:sz w:val="20"/>
              </w:rPr>
              <w:t>占总经费比例</w:t>
            </w:r>
          </w:p>
        </w:tc>
        <w:tc>
          <w:tcPr>
            <w:tcW w:type="dxa" w:w="2078"/>
            <w:shd w:val="clear" w:color="auto" w:fill="D5E8F0"/>
            <w:top w:val="single" w:sz="4" w:color="CCCCCC"/>
            <w:left w:val="single" w:sz="4" w:color="CCCCCC"/>
            <w:bottom w:val="single" w:sz="4" w:color="CCCCCC"/>
            <w:right w:val="single" w:sz="4" w:color="CCCCCC"/>
          </w:tcPr>
          <w:p>
            <w:pPr>
              <w:jc w:val="center"/>
            </w:pPr>
            <w:r/>
            <w:r>
              <w:rPr>
                <w:rFonts w:ascii="黑体" w:hAnsi="黑体" w:eastAsia="黑体"/>
                <w:b/>
                <w:sz w:val="20"/>
              </w:rPr>
              <w:t>主要用途</w:t>
            </w:r>
          </w:p>
        </w:tc>
      </w:tr>
      <w:tr>
        <w:tc>
          <w:tcPr>
            <w:tcW w:type="dxa" w:w="2078"/>
            <w:top w:val="single" w:sz="4" w:color="CCCCCC"/>
            <w:left w:val="single" w:sz="4" w:color="CCCCCC"/>
            <w:bottom w:val="single" w:sz="4" w:color="CCCCCC"/>
            <w:right w:val="single" w:sz="4" w:color="CCCCCC"/>
          </w:tcPr>
          <w:p>
            <w:pPr>
              <w:jc w:val="left"/>
            </w:pPr>
            <w:r/>
            <w:r>
              <w:rPr>
                <w:rFonts w:ascii="仿宋" w:hAnsi="仿宋" w:eastAsia="仿宋"/>
                <w:b w:val="0"/>
                <w:sz w:val="20"/>
              </w:rPr>
              <w:t>南网综合能源公司（牵头单位）</w:t>
            </w:r>
          </w:p>
        </w:tc>
        <w:tc>
          <w:tcPr>
            <w:tcW w:type="dxa" w:w="2078"/>
            <w:top w:val="single" w:sz="4" w:color="CCCCCC"/>
            <w:left w:val="single" w:sz="4" w:color="CCCCCC"/>
            <w:bottom w:val="single" w:sz="4" w:color="CCCCCC"/>
            <w:right w:val="single" w:sz="4" w:color="CCCCCC"/>
          </w:tcPr>
          <w:p>
            <w:pPr>
              <w:jc w:val="center"/>
            </w:pPr>
            <w:r/>
            <w:r>
              <w:rPr>
                <w:rFonts w:ascii="仿宋" w:hAnsi="仿宋" w:eastAsia="仿宋"/>
                <w:b w:val="0"/>
                <w:sz w:val="20"/>
              </w:rPr>
              <w:t>1200</w:t>
            </w:r>
          </w:p>
        </w:tc>
        <w:tc>
          <w:tcPr>
            <w:tcW w:type="dxa" w:w="2078"/>
            <w:top w:val="single" w:sz="4" w:color="CCCCCC"/>
            <w:left w:val="single" w:sz="4" w:color="CCCCCC"/>
            <w:bottom w:val="single" w:sz="4" w:color="CCCCCC"/>
            <w:right w:val="single" w:sz="4" w:color="CCCCCC"/>
          </w:tcPr>
          <w:p>
            <w:pPr>
              <w:jc w:val="center"/>
            </w:pPr>
            <w:r/>
            <w:r>
              <w:rPr>
                <w:rFonts w:ascii="仿宋" w:hAnsi="仿宋" w:eastAsia="仿宋"/>
                <w:b w:val="0"/>
                <w:sz w:val="20"/>
              </w:rPr>
              <w:t>40%</w:t>
            </w:r>
          </w:p>
        </w:tc>
        <w:tc>
          <w:tcPr>
            <w:tcW w:type="dxa" w:w="2078"/>
            <w:top w:val="single" w:sz="4" w:color="CCCCCC"/>
            <w:left w:val="single" w:sz="4" w:color="CCCCCC"/>
            <w:bottom w:val="single" w:sz="4" w:color="CCCCCC"/>
            <w:right w:val="single" w:sz="4" w:color="CCCCCC"/>
          </w:tcPr>
          <w:p>
            <w:pPr>
              <w:jc w:val="left"/>
            </w:pPr>
            <w:r/>
            <w:r>
              <w:rPr>
                <w:rFonts w:ascii="仿宋" w:hAnsi="仿宋" w:eastAsia="仿宋"/>
                <w:b w:val="0"/>
                <w:sz w:val="20"/>
              </w:rPr>
              <w:t>平台研发、示范工程建设、项目管理、市场对接</w:t>
            </w:r>
          </w:p>
        </w:tc>
      </w:tr>
      <w:tr>
        <w:tc>
          <w:tcPr>
            <w:tcW w:type="dxa" w:w="2078"/>
            <w:top w:val="single" w:sz="4" w:color="CCCCCC"/>
            <w:left w:val="single" w:sz="4" w:color="CCCCCC"/>
            <w:bottom w:val="single" w:sz="4" w:color="CCCCCC"/>
            <w:right w:val="single" w:sz="4" w:color="CCCCCC"/>
          </w:tcPr>
          <w:p>
            <w:pPr>
              <w:jc w:val="left"/>
            </w:pPr>
            <w:r/>
            <w:r>
              <w:rPr>
                <w:rFonts w:ascii="仿宋" w:hAnsi="仿宋" w:eastAsia="仿宋"/>
                <w:b w:val="0"/>
                <w:sz w:val="20"/>
              </w:rPr>
              <w:t>XX大学（算法研发）</w:t>
            </w:r>
          </w:p>
        </w:tc>
        <w:tc>
          <w:tcPr>
            <w:tcW w:type="dxa" w:w="2078"/>
            <w:top w:val="single" w:sz="4" w:color="CCCCCC"/>
            <w:left w:val="single" w:sz="4" w:color="CCCCCC"/>
            <w:bottom w:val="single" w:sz="4" w:color="CCCCCC"/>
            <w:right w:val="single" w:sz="4" w:color="CCCCCC"/>
          </w:tcPr>
          <w:p>
            <w:pPr>
              <w:jc w:val="center"/>
            </w:pPr>
            <w:r/>
            <w:r>
              <w:rPr>
                <w:rFonts w:ascii="仿宋" w:hAnsi="仿宋" w:eastAsia="仿宋"/>
                <w:b w:val="0"/>
                <w:sz w:val="20"/>
              </w:rPr>
              <w:t>600</w:t>
            </w:r>
          </w:p>
        </w:tc>
        <w:tc>
          <w:tcPr>
            <w:tcW w:type="dxa" w:w="2078"/>
            <w:top w:val="single" w:sz="4" w:color="CCCCCC"/>
            <w:left w:val="single" w:sz="4" w:color="CCCCCC"/>
            <w:bottom w:val="single" w:sz="4" w:color="CCCCCC"/>
            <w:right w:val="single" w:sz="4" w:color="CCCCCC"/>
          </w:tcPr>
          <w:p>
            <w:pPr>
              <w:jc w:val="center"/>
            </w:pPr>
            <w:r/>
            <w:r>
              <w:rPr>
                <w:rFonts w:ascii="仿宋" w:hAnsi="仿宋" w:eastAsia="仿宋"/>
                <w:b w:val="0"/>
                <w:sz w:val="20"/>
              </w:rPr>
              <w:t>20%</w:t>
            </w:r>
          </w:p>
        </w:tc>
        <w:tc>
          <w:tcPr>
            <w:tcW w:type="dxa" w:w="2078"/>
            <w:top w:val="single" w:sz="4" w:color="CCCCCC"/>
            <w:left w:val="single" w:sz="4" w:color="CCCCCC"/>
            <w:bottom w:val="single" w:sz="4" w:color="CCCCCC"/>
            <w:right w:val="single" w:sz="4" w:color="CCCCCC"/>
          </w:tcPr>
          <w:p>
            <w:pPr>
              <w:jc w:val="left"/>
            </w:pPr>
            <w:r/>
            <w:r>
              <w:rPr>
                <w:rFonts w:ascii="仿宋" w:hAnsi="仿宋" w:eastAsia="仿宋"/>
                <w:b w:val="0"/>
                <w:sz w:val="20"/>
              </w:rPr>
              <w:t>多时空尺度协同调度算法、LLM负荷预测模型研发、人才培养</w:t>
            </w:r>
          </w:p>
        </w:tc>
      </w:tr>
      <w:tr>
        <w:tc>
          <w:tcPr>
            <w:tcW w:type="dxa" w:w="2078"/>
            <w:top w:val="single" w:sz="4" w:color="CCCCCC"/>
            <w:left w:val="single" w:sz="4" w:color="CCCCCC"/>
            <w:bottom w:val="single" w:sz="4" w:color="CCCCCC"/>
            <w:right w:val="single" w:sz="4" w:color="CCCCCC"/>
          </w:tcPr>
          <w:p>
            <w:pPr>
              <w:jc w:val="left"/>
            </w:pPr>
            <w:r/>
            <w:r>
              <w:rPr>
                <w:rFonts w:ascii="仿宋" w:hAnsi="仿宋" w:eastAsia="仿宋"/>
                <w:b w:val="0"/>
                <w:sz w:val="20"/>
              </w:rPr>
              <w:t>XX研究院（交易策略）</w:t>
            </w:r>
          </w:p>
        </w:tc>
        <w:tc>
          <w:tcPr>
            <w:tcW w:type="dxa" w:w="2078"/>
            <w:top w:val="single" w:sz="4" w:color="CCCCCC"/>
            <w:left w:val="single" w:sz="4" w:color="CCCCCC"/>
            <w:bottom w:val="single" w:sz="4" w:color="CCCCCC"/>
            <w:right w:val="single" w:sz="4" w:color="CCCCCC"/>
          </w:tcPr>
          <w:p>
            <w:pPr>
              <w:jc w:val="center"/>
            </w:pPr>
            <w:r/>
            <w:r>
              <w:rPr>
                <w:rFonts w:ascii="仿宋" w:hAnsi="仿宋" w:eastAsia="仿宋"/>
                <w:b w:val="0"/>
                <w:sz w:val="20"/>
              </w:rPr>
              <w:t>450</w:t>
            </w:r>
          </w:p>
        </w:tc>
        <w:tc>
          <w:tcPr>
            <w:tcW w:type="dxa" w:w="2078"/>
            <w:top w:val="single" w:sz="4" w:color="CCCCCC"/>
            <w:left w:val="single" w:sz="4" w:color="CCCCCC"/>
            <w:bottom w:val="single" w:sz="4" w:color="CCCCCC"/>
            <w:right w:val="single" w:sz="4" w:color="CCCCCC"/>
          </w:tcPr>
          <w:p>
            <w:pPr>
              <w:jc w:val="center"/>
            </w:pPr>
            <w:r/>
            <w:r>
              <w:rPr>
                <w:rFonts w:ascii="仿宋" w:hAnsi="仿宋" w:eastAsia="仿宋"/>
                <w:b w:val="0"/>
                <w:sz w:val="20"/>
              </w:rPr>
              <w:t>15%</w:t>
            </w:r>
          </w:p>
        </w:tc>
        <w:tc>
          <w:tcPr>
            <w:tcW w:type="dxa" w:w="2078"/>
            <w:top w:val="single" w:sz="4" w:color="CCCCCC"/>
            <w:left w:val="single" w:sz="4" w:color="CCCCCC"/>
            <w:bottom w:val="single" w:sz="4" w:color="CCCCCC"/>
            <w:right w:val="single" w:sz="4" w:color="CCCCCC"/>
          </w:tcPr>
          <w:p>
            <w:pPr>
              <w:jc w:val="left"/>
            </w:pPr>
            <w:r/>
            <w:r>
              <w:rPr>
                <w:rFonts w:ascii="仿宋" w:hAnsi="仿宋" w:eastAsia="仿宋"/>
                <w:b w:val="0"/>
                <w:sz w:val="20"/>
              </w:rPr>
              <w:t>电力市场交易策略生成技术研发、政策标准研究</w:t>
            </w:r>
          </w:p>
        </w:tc>
      </w:tr>
      <w:tr>
        <w:tc>
          <w:tcPr>
            <w:tcW w:type="dxa" w:w="2078"/>
            <w:top w:val="single" w:sz="4" w:color="CCCCCC"/>
            <w:left w:val="single" w:sz="4" w:color="CCCCCC"/>
            <w:bottom w:val="single" w:sz="4" w:color="CCCCCC"/>
            <w:right w:val="single" w:sz="4" w:color="CCCCCC"/>
          </w:tcPr>
          <w:p>
            <w:pPr>
              <w:jc w:val="left"/>
            </w:pPr>
            <w:r/>
            <w:r>
              <w:rPr>
                <w:rFonts w:ascii="仿宋" w:hAnsi="仿宋" w:eastAsia="仿宋"/>
                <w:b w:val="0"/>
                <w:sz w:val="20"/>
              </w:rPr>
              <w:t>XX科技公司（平台开发）</w:t>
            </w:r>
          </w:p>
        </w:tc>
        <w:tc>
          <w:tcPr>
            <w:tcW w:type="dxa" w:w="2078"/>
            <w:top w:val="single" w:sz="4" w:color="CCCCCC"/>
            <w:left w:val="single" w:sz="4" w:color="CCCCCC"/>
            <w:bottom w:val="single" w:sz="4" w:color="CCCCCC"/>
            <w:right w:val="single" w:sz="4" w:color="CCCCCC"/>
          </w:tcPr>
          <w:p>
            <w:pPr>
              <w:jc w:val="center"/>
            </w:pPr>
            <w:r/>
            <w:r>
              <w:rPr>
                <w:rFonts w:ascii="仿宋" w:hAnsi="仿宋" w:eastAsia="仿宋"/>
                <w:b w:val="0"/>
                <w:sz w:val="20"/>
              </w:rPr>
              <w:t>450</w:t>
            </w:r>
          </w:p>
        </w:tc>
        <w:tc>
          <w:tcPr>
            <w:tcW w:type="dxa" w:w="2078"/>
            <w:top w:val="single" w:sz="4" w:color="CCCCCC"/>
            <w:left w:val="single" w:sz="4" w:color="CCCCCC"/>
            <w:bottom w:val="single" w:sz="4" w:color="CCCCCC"/>
            <w:right w:val="single" w:sz="4" w:color="CCCCCC"/>
          </w:tcPr>
          <w:p>
            <w:pPr>
              <w:jc w:val="center"/>
            </w:pPr>
            <w:r/>
            <w:r>
              <w:rPr>
                <w:rFonts w:ascii="仿宋" w:hAnsi="仿宋" w:eastAsia="仿宋"/>
                <w:b w:val="0"/>
                <w:sz w:val="20"/>
              </w:rPr>
              <w:t>15%</w:t>
            </w:r>
          </w:p>
        </w:tc>
        <w:tc>
          <w:tcPr>
            <w:tcW w:type="dxa" w:w="2078"/>
            <w:top w:val="single" w:sz="4" w:color="CCCCCC"/>
            <w:left w:val="single" w:sz="4" w:color="CCCCCC"/>
            <w:bottom w:val="single" w:sz="4" w:color="CCCCCC"/>
            <w:right w:val="single" w:sz="4" w:color="CCCCCC"/>
          </w:tcPr>
          <w:p>
            <w:pPr>
              <w:jc w:val="left"/>
            </w:pPr>
            <w:r/>
            <w:r>
              <w:rPr>
                <w:rFonts w:ascii="仿宋" w:hAnsi="仿宋" w:eastAsia="仿宋"/>
                <w:b w:val="0"/>
                <w:sz w:val="20"/>
              </w:rPr>
              <w:t>虚拟电厂智能运营平台软件开发、系统集成</w:t>
            </w:r>
          </w:p>
        </w:tc>
      </w:tr>
      <w:tr>
        <w:tc>
          <w:tcPr>
            <w:tcW w:type="dxa" w:w="2078"/>
            <w:top w:val="single" w:sz="4" w:color="CCCCCC"/>
            <w:left w:val="single" w:sz="4" w:color="CCCCCC"/>
            <w:bottom w:val="single" w:sz="4" w:color="CCCCCC"/>
            <w:right w:val="single" w:sz="4" w:color="CCCCCC"/>
          </w:tcPr>
          <w:p>
            <w:pPr>
              <w:jc w:val="left"/>
            </w:pPr>
            <w:r/>
            <w:r>
              <w:rPr>
                <w:rFonts w:ascii="仿宋" w:hAnsi="仿宋" w:eastAsia="仿宋"/>
                <w:b w:val="0"/>
                <w:sz w:val="20"/>
              </w:rPr>
              <w:t>其他参与单位</w:t>
            </w:r>
          </w:p>
        </w:tc>
        <w:tc>
          <w:tcPr>
            <w:tcW w:type="dxa" w:w="2078"/>
            <w:top w:val="single" w:sz="4" w:color="CCCCCC"/>
            <w:left w:val="single" w:sz="4" w:color="CCCCCC"/>
            <w:bottom w:val="single" w:sz="4" w:color="CCCCCC"/>
            <w:right w:val="single" w:sz="4" w:color="CCCCCC"/>
          </w:tcPr>
          <w:p>
            <w:pPr>
              <w:jc w:val="center"/>
            </w:pPr>
            <w:r/>
            <w:r>
              <w:rPr>
                <w:rFonts w:ascii="仿宋" w:hAnsi="仿宋" w:eastAsia="仿宋"/>
                <w:b w:val="0"/>
                <w:sz w:val="20"/>
              </w:rPr>
              <w:t>300</w:t>
            </w:r>
          </w:p>
        </w:tc>
        <w:tc>
          <w:tcPr>
            <w:tcW w:type="dxa" w:w="2078"/>
            <w:top w:val="single" w:sz="4" w:color="CCCCCC"/>
            <w:left w:val="single" w:sz="4" w:color="CCCCCC"/>
            <w:bottom w:val="single" w:sz="4" w:color="CCCCCC"/>
            <w:right w:val="single" w:sz="4" w:color="CCCCCC"/>
          </w:tcPr>
          <w:p>
            <w:pPr>
              <w:jc w:val="center"/>
            </w:pPr>
            <w:r/>
            <w:r>
              <w:rPr>
                <w:rFonts w:ascii="仿宋" w:hAnsi="仿宋" w:eastAsia="仿宋"/>
                <w:b w:val="0"/>
                <w:sz w:val="20"/>
              </w:rPr>
              <w:t>10%</w:t>
            </w:r>
          </w:p>
        </w:tc>
        <w:tc>
          <w:tcPr>
            <w:tcW w:type="dxa" w:w="2078"/>
            <w:top w:val="single" w:sz="4" w:color="CCCCCC"/>
            <w:left w:val="single" w:sz="4" w:color="CCCCCC"/>
            <w:bottom w:val="single" w:sz="4" w:color="CCCCCC"/>
            <w:right w:val="single" w:sz="4" w:color="CCCCCC"/>
          </w:tcPr>
          <w:p>
            <w:pPr>
              <w:jc w:val="left"/>
            </w:pPr>
            <w:r/>
            <w:r>
              <w:rPr>
                <w:rFonts w:ascii="仿宋" w:hAnsi="仿宋" w:eastAsia="仿宋"/>
                <w:b w:val="0"/>
                <w:sz w:val="20"/>
              </w:rPr>
              <w:t>示范工程配套、数据支持、试验验证</w:t>
            </w:r>
          </w:p>
        </w:tc>
      </w:tr>
      <w:tr>
        <w:tc>
          <w:tcPr>
            <w:tcW w:type="dxa" w:w="2078"/>
            <w:top w:val="single" w:sz="4" w:color="CCCCCC"/>
            <w:left w:val="single" w:sz="4" w:color="CCCCCC"/>
            <w:bottom w:val="single" w:sz="4" w:color="CCCCCC"/>
            <w:right w:val="single" w:sz="4" w:color="CCCCCC"/>
          </w:tcPr>
          <w:p>
            <w:pPr>
              <w:jc w:val="left"/>
            </w:pPr>
            <w:r/>
            <w:r>
              <w:rPr>
                <w:rFonts w:ascii="仿宋" w:hAnsi="仿宋" w:eastAsia="仿宋"/>
                <w:b w:val="0"/>
                <w:sz w:val="20"/>
              </w:rPr>
              <w:t>合计</w:t>
            </w:r>
          </w:p>
        </w:tc>
        <w:tc>
          <w:tcPr>
            <w:tcW w:type="dxa" w:w="2078"/>
            <w:top w:val="single" w:sz="4" w:color="CCCCCC"/>
            <w:left w:val="single" w:sz="4" w:color="CCCCCC"/>
            <w:bottom w:val="single" w:sz="4" w:color="CCCCCC"/>
            <w:right w:val="single" w:sz="4" w:color="CCCCCC"/>
          </w:tcPr>
          <w:p>
            <w:pPr>
              <w:jc w:val="center"/>
            </w:pPr>
            <w:r/>
            <w:r>
              <w:rPr>
                <w:rFonts w:ascii="仿宋" w:hAnsi="仿宋" w:eastAsia="仿宋"/>
                <w:b w:val="0"/>
                <w:sz w:val="20"/>
              </w:rPr>
              <w:t>3000</w:t>
            </w:r>
          </w:p>
        </w:tc>
        <w:tc>
          <w:tcPr>
            <w:tcW w:type="dxa" w:w="2078"/>
            <w:top w:val="single" w:sz="4" w:color="CCCCCC"/>
            <w:left w:val="single" w:sz="4" w:color="CCCCCC"/>
            <w:bottom w:val="single" w:sz="4" w:color="CCCCCC"/>
            <w:right w:val="single" w:sz="4" w:color="CCCCCC"/>
          </w:tcPr>
          <w:p>
            <w:pPr>
              <w:jc w:val="center"/>
            </w:pPr>
            <w:r/>
            <w:r>
              <w:rPr>
                <w:rFonts w:ascii="仿宋" w:hAnsi="仿宋" w:eastAsia="仿宋"/>
                <w:b w:val="0"/>
                <w:sz w:val="20"/>
              </w:rPr>
              <w:t>100%</w:t>
            </w:r>
          </w:p>
        </w:tc>
        <w:tc>
          <w:tcPr>
            <w:tcW w:type="dxa" w:w="2078"/>
            <w:top w:val="single" w:sz="4" w:color="CCCCCC"/>
            <w:left w:val="single" w:sz="4" w:color="CCCCCC"/>
            <w:bottom w:val="single" w:sz="4" w:color="CCCCCC"/>
            <w:right w:val="single" w:sz="4" w:color="CCCCCC"/>
          </w:tcPr>
          <w:p>
            <w:pPr>
              <w:jc w:val="left"/>
            </w:pPr>
            <w:r/>
            <w:r>
              <w:rPr>
                <w:rFonts w:ascii="仿宋" w:hAnsi="仿宋" w:eastAsia="仿宋"/>
                <w:b w:val="0"/>
                <w:sz w:val="20"/>
              </w:rPr>
              <w:t>—</w:t>
            </w:r>
          </w:p>
        </w:tc>
      </w:tr>
    </w:tbl>
    <w:p/>
    <w:p>
      <w:r>
        <w:rPr>
          <w:rFonts w:ascii="仿宋" w:hAnsi="仿宋" w:eastAsia="仿宋"/>
          <w:b/>
          <w:sz w:val="24"/>
        </w:rPr>
        <w:t>资金使用计划按年度分解：</w:t>
      </w:r>
    </w:p>
    <w:p/>
    <w:tbl>
      <w:tblPr>
        <w:tblStyle w:val="TableGrid"/>
        <w:tblW w:type="auto" w:w="0"/>
        <w:tblLook w:firstColumn="1" w:firstRow="1" w:lastColumn="0" w:lastRow="0" w:noHBand="0" w:noVBand="1" w:val="04A0"/>
      </w:tblPr>
      <w:tblGrid>
        <w:gridCol w:w="2771"/>
        <w:gridCol w:w="2771"/>
        <w:gridCol w:w="2771"/>
      </w:tblGrid>
      <w:tr>
        <w:tc>
          <w:tcPr>
            <w:tcW w:type="dxa" w:w="2771"/>
            <w:shd w:val="clear" w:color="auto" w:fill="D5E8F0"/>
            <w:top w:val="single" w:sz="4" w:color="CCCCCC"/>
            <w:left w:val="single" w:sz="4" w:color="CCCCCC"/>
            <w:bottom w:val="single" w:sz="4" w:color="CCCCCC"/>
            <w:right w:val="single" w:sz="4" w:color="CCCCCC"/>
          </w:tcPr>
          <w:p>
            <w:pPr>
              <w:jc w:val="center"/>
            </w:pPr>
            <w:r/>
            <w:r>
              <w:rPr>
                <w:rFonts w:ascii="黑体" w:hAnsi="黑体" w:eastAsia="黑体"/>
                <w:b/>
                <w:sz w:val="20"/>
              </w:rPr>
              <w:t>年度</w:t>
            </w:r>
          </w:p>
        </w:tc>
        <w:tc>
          <w:tcPr>
            <w:tcW w:type="dxa" w:w="2771"/>
            <w:shd w:val="clear" w:color="auto" w:fill="D5E8F0"/>
            <w:top w:val="single" w:sz="4" w:color="CCCCCC"/>
            <w:left w:val="single" w:sz="4" w:color="CCCCCC"/>
            <w:bottom w:val="single" w:sz="4" w:color="CCCCCC"/>
            <w:right w:val="single" w:sz="4" w:color="CCCCCC"/>
          </w:tcPr>
          <w:p>
            <w:pPr>
              <w:jc w:val="center"/>
            </w:pPr>
            <w:r/>
            <w:r>
              <w:rPr>
                <w:rFonts w:ascii="黑体" w:hAnsi="黑体" w:eastAsia="黑体"/>
                <w:b/>
                <w:sz w:val="20"/>
              </w:rPr>
              <w:t>资金计划（万元）</w:t>
            </w:r>
          </w:p>
        </w:tc>
        <w:tc>
          <w:tcPr>
            <w:tcW w:type="dxa" w:w="2771"/>
            <w:shd w:val="clear" w:color="auto" w:fill="D5E8F0"/>
            <w:top w:val="single" w:sz="4" w:color="CCCCCC"/>
            <w:left w:val="single" w:sz="4" w:color="CCCCCC"/>
            <w:bottom w:val="single" w:sz="4" w:color="CCCCCC"/>
            <w:right w:val="single" w:sz="4" w:color="CCCCCC"/>
          </w:tcPr>
          <w:p>
            <w:pPr>
              <w:jc w:val="center"/>
            </w:pPr>
            <w:r/>
            <w:r>
              <w:rPr>
                <w:rFonts w:ascii="黑体" w:hAnsi="黑体" w:eastAsia="黑体"/>
                <w:b/>
                <w:sz w:val="20"/>
              </w:rPr>
              <w:t>主要支出方向</w:t>
            </w:r>
          </w:p>
        </w:tc>
      </w:tr>
      <w:tr>
        <w:tc>
          <w:tcPr>
            <w:tcW w:type="dxa" w:w="2771"/>
            <w:top w:val="single" w:sz="4" w:color="CCCCCC"/>
            <w:left w:val="single" w:sz="4" w:color="CCCCCC"/>
            <w:bottom w:val="single" w:sz="4" w:color="CCCCCC"/>
            <w:right w:val="single" w:sz="4" w:color="CCCCCC"/>
          </w:tcPr>
          <w:p>
            <w:pPr>
              <w:jc w:val="center"/>
            </w:pPr>
            <w:r/>
            <w:r>
              <w:rPr>
                <w:rFonts w:ascii="仿宋" w:hAnsi="仿宋" w:eastAsia="仿宋"/>
                <w:b w:val="0"/>
                <w:sz w:val="20"/>
              </w:rPr>
              <w:t>2026年（第1年）</w:t>
            </w:r>
          </w:p>
        </w:tc>
        <w:tc>
          <w:tcPr>
            <w:tcW w:type="dxa" w:w="2771"/>
            <w:top w:val="single" w:sz="4" w:color="CCCCCC"/>
            <w:left w:val="single" w:sz="4" w:color="CCCCCC"/>
            <w:bottom w:val="single" w:sz="4" w:color="CCCCCC"/>
            <w:right w:val="single" w:sz="4" w:color="CCCCCC"/>
          </w:tcPr>
          <w:p>
            <w:pPr>
              <w:jc w:val="center"/>
            </w:pPr>
            <w:r/>
            <w:r>
              <w:rPr>
                <w:rFonts w:ascii="仿宋" w:hAnsi="仿宋" w:eastAsia="仿宋"/>
                <w:b w:val="0"/>
                <w:sz w:val="20"/>
              </w:rPr>
              <w:t>900</w:t>
            </w:r>
          </w:p>
        </w:tc>
        <w:tc>
          <w:tcPr>
            <w:tcW w:type="dxa" w:w="2771"/>
            <w:top w:val="single" w:sz="4" w:color="CCCCCC"/>
            <w:left w:val="single" w:sz="4" w:color="CCCCCC"/>
            <w:bottom w:val="single" w:sz="4" w:color="CCCCCC"/>
            <w:right w:val="single" w:sz="4" w:color="CCCCCC"/>
          </w:tcPr>
          <w:p>
            <w:pPr>
              <w:jc w:val="left"/>
            </w:pPr>
            <w:r/>
            <w:r>
              <w:rPr>
                <w:rFonts w:ascii="仿宋" w:hAnsi="仿宋" w:eastAsia="仿宋"/>
                <w:b w:val="0"/>
                <w:sz w:val="20"/>
              </w:rPr>
              <w:t>需求调研、资源建模、LLM预测模型研发、平台架构设计</w:t>
            </w:r>
          </w:p>
        </w:tc>
      </w:tr>
      <w:tr>
        <w:tc>
          <w:tcPr>
            <w:tcW w:type="dxa" w:w="2771"/>
            <w:top w:val="single" w:sz="4" w:color="CCCCCC"/>
            <w:left w:val="single" w:sz="4" w:color="CCCCCC"/>
            <w:bottom w:val="single" w:sz="4" w:color="CCCCCC"/>
            <w:right w:val="single" w:sz="4" w:color="CCCCCC"/>
          </w:tcPr>
          <w:p>
            <w:pPr>
              <w:jc w:val="center"/>
            </w:pPr>
            <w:r/>
            <w:r>
              <w:rPr>
                <w:rFonts w:ascii="仿宋" w:hAnsi="仿宋" w:eastAsia="仿宋"/>
                <w:b w:val="0"/>
                <w:sz w:val="20"/>
              </w:rPr>
              <w:t>2027年（第2年）</w:t>
            </w:r>
          </w:p>
        </w:tc>
        <w:tc>
          <w:tcPr>
            <w:tcW w:type="dxa" w:w="2771"/>
            <w:top w:val="single" w:sz="4" w:color="CCCCCC"/>
            <w:left w:val="single" w:sz="4" w:color="CCCCCC"/>
            <w:bottom w:val="single" w:sz="4" w:color="CCCCCC"/>
            <w:right w:val="single" w:sz="4" w:color="CCCCCC"/>
          </w:tcPr>
          <w:p>
            <w:pPr>
              <w:jc w:val="center"/>
            </w:pPr>
            <w:r/>
            <w:r>
              <w:rPr>
                <w:rFonts w:ascii="仿宋" w:hAnsi="仿宋" w:eastAsia="仿宋"/>
                <w:b w:val="0"/>
                <w:sz w:val="20"/>
              </w:rPr>
              <w:t>1200</w:t>
            </w:r>
          </w:p>
        </w:tc>
        <w:tc>
          <w:tcPr>
            <w:tcW w:type="dxa" w:w="2771"/>
            <w:top w:val="single" w:sz="4" w:color="CCCCCC"/>
            <w:left w:val="single" w:sz="4" w:color="CCCCCC"/>
            <w:bottom w:val="single" w:sz="4" w:color="CCCCCC"/>
            <w:right w:val="single" w:sz="4" w:color="CCCCCC"/>
          </w:tcPr>
          <w:p>
            <w:pPr>
              <w:jc w:val="left"/>
            </w:pPr>
            <w:r/>
            <w:r>
              <w:rPr>
                <w:rFonts w:ascii="仿宋" w:hAnsi="仿宋" w:eastAsia="仿宋"/>
                <w:b w:val="0"/>
                <w:sz w:val="20"/>
              </w:rPr>
              <w:t>MADRL协同调度算法研发、交易策略引擎研发、平台核心模块开发</w:t>
            </w:r>
          </w:p>
        </w:tc>
      </w:tr>
      <w:tr>
        <w:tc>
          <w:tcPr>
            <w:tcW w:type="dxa" w:w="2771"/>
            <w:top w:val="single" w:sz="4" w:color="CCCCCC"/>
            <w:left w:val="single" w:sz="4" w:color="CCCCCC"/>
            <w:bottom w:val="single" w:sz="4" w:color="CCCCCC"/>
            <w:right w:val="single" w:sz="4" w:color="CCCCCC"/>
          </w:tcPr>
          <w:p>
            <w:pPr>
              <w:jc w:val="center"/>
            </w:pPr>
            <w:r/>
            <w:r>
              <w:rPr>
                <w:rFonts w:ascii="仿宋" w:hAnsi="仿宋" w:eastAsia="仿宋"/>
                <w:b w:val="0"/>
                <w:sz w:val="20"/>
              </w:rPr>
              <w:t>2028年（第3年）</w:t>
            </w:r>
          </w:p>
        </w:tc>
        <w:tc>
          <w:tcPr>
            <w:tcW w:type="dxa" w:w="2771"/>
            <w:top w:val="single" w:sz="4" w:color="CCCCCC"/>
            <w:left w:val="single" w:sz="4" w:color="CCCCCC"/>
            <w:bottom w:val="single" w:sz="4" w:color="CCCCCC"/>
            <w:right w:val="single" w:sz="4" w:color="CCCCCC"/>
          </w:tcPr>
          <w:p>
            <w:pPr>
              <w:jc w:val="center"/>
            </w:pPr>
            <w:r/>
            <w:r>
              <w:rPr>
                <w:rFonts w:ascii="仿宋" w:hAnsi="仿宋" w:eastAsia="仿宋"/>
                <w:b w:val="0"/>
                <w:sz w:val="20"/>
              </w:rPr>
              <w:t>700</w:t>
            </w:r>
          </w:p>
        </w:tc>
        <w:tc>
          <w:tcPr>
            <w:tcW w:type="dxa" w:w="2771"/>
            <w:top w:val="single" w:sz="4" w:color="CCCCCC"/>
            <w:left w:val="single" w:sz="4" w:color="CCCCCC"/>
            <w:bottom w:val="single" w:sz="4" w:color="CCCCCC"/>
            <w:right w:val="single" w:sz="4" w:color="CCCCCC"/>
          </w:tcPr>
          <w:p>
            <w:pPr>
              <w:jc w:val="left"/>
            </w:pPr>
            <w:r/>
            <w:r>
              <w:rPr>
                <w:rFonts w:ascii="仿宋" w:hAnsi="仿宋" w:eastAsia="仿宋"/>
                <w:b w:val="0"/>
                <w:sz w:val="20"/>
              </w:rPr>
              <w:t>平台集成、示范工程建设、系统调试</w:t>
            </w:r>
          </w:p>
        </w:tc>
      </w:tr>
      <w:tr>
        <w:tc>
          <w:tcPr>
            <w:tcW w:type="dxa" w:w="2771"/>
            <w:top w:val="single" w:sz="4" w:color="CCCCCC"/>
            <w:left w:val="single" w:sz="4" w:color="CCCCCC"/>
            <w:bottom w:val="single" w:sz="4" w:color="CCCCCC"/>
            <w:right w:val="single" w:sz="4" w:color="CCCCCC"/>
          </w:tcPr>
          <w:p>
            <w:pPr>
              <w:jc w:val="center"/>
            </w:pPr>
            <w:r/>
            <w:r>
              <w:rPr>
                <w:rFonts w:ascii="仿宋" w:hAnsi="仿宋" w:eastAsia="仿宋"/>
                <w:b w:val="0"/>
                <w:sz w:val="20"/>
              </w:rPr>
              <w:t>2029年（第4年）</w:t>
            </w:r>
          </w:p>
        </w:tc>
        <w:tc>
          <w:tcPr>
            <w:tcW w:type="dxa" w:w="2771"/>
            <w:top w:val="single" w:sz="4" w:color="CCCCCC"/>
            <w:left w:val="single" w:sz="4" w:color="CCCCCC"/>
            <w:bottom w:val="single" w:sz="4" w:color="CCCCCC"/>
            <w:right w:val="single" w:sz="4" w:color="CCCCCC"/>
          </w:tcPr>
          <w:p>
            <w:pPr>
              <w:jc w:val="center"/>
            </w:pPr>
            <w:r/>
            <w:r>
              <w:rPr>
                <w:rFonts w:ascii="仿宋" w:hAnsi="仿宋" w:eastAsia="仿宋"/>
                <w:b w:val="0"/>
                <w:sz w:val="20"/>
              </w:rPr>
              <w:t>200</w:t>
            </w:r>
          </w:p>
        </w:tc>
        <w:tc>
          <w:tcPr>
            <w:tcW w:type="dxa" w:w="2771"/>
            <w:top w:val="single" w:sz="4" w:color="CCCCCC"/>
            <w:left w:val="single" w:sz="4" w:color="CCCCCC"/>
            <w:bottom w:val="single" w:sz="4" w:color="CCCCCC"/>
            <w:right w:val="single" w:sz="4" w:color="CCCCCC"/>
          </w:tcPr>
          <w:p>
            <w:pPr>
              <w:jc w:val="left"/>
            </w:pPr>
            <w:r/>
            <w:r>
              <w:rPr>
                <w:rFonts w:ascii="仿宋" w:hAnsi="仿宋" w:eastAsia="仿宋"/>
                <w:b w:val="0"/>
                <w:sz w:val="20"/>
              </w:rPr>
              <w:t>试运行、项目验收、成果推广</w:t>
            </w:r>
          </w:p>
        </w:tc>
      </w:tr>
      <w:tr>
        <w:tc>
          <w:tcPr>
            <w:tcW w:type="dxa" w:w="2771"/>
            <w:top w:val="single" w:sz="4" w:color="CCCCCC"/>
            <w:left w:val="single" w:sz="4" w:color="CCCCCC"/>
            <w:bottom w:val="single" w:sz="4" w:color="CCCCCC"/>
            <w:right w:val="single" w:sz="4" w:color="CCCCCC"/>
          </w:tcPr>
          <w:p>
            <w:pPr>
              <w:jc w:val="center"/>
            </w:pPr>
            <w:r/>
            <w:r>
              <w:rPr>
                <w:rFonts w:ascii="仿宋" w:hAnsi="仿宋" w:eastAsia="仿宋"/>
                <w:b w:val="0"/>
                <w:sz w:val="20"/>
              </w:rPr>
              <w:t>合计</w:t>
            </w:r>
          </w:p>
        </w:tc>
        <w:tc>
          <w:tcPr>
            <w:tcW w:type="dxa" w:w="2771"/>
            <w:top w:val="single" w:sz="4" w:color="CCCCCC"/>
            <w:left w:val="single" w:sz="4" w:color="CCCCCC"/>
            <w:bottom w:val="single" w:sz="4" w:color="CCCCCC"/>
            <w:right w:val="single" w:sz="4" w:color="CCCCCC"/>
          </w:tcPr>
          <w:p>
            <w:pPr>
              <w:jc w:val="center"/>
            </w:pPr>
            <w:r/>
            <w:r>
              <w:rPr>
                <w:rFonts w:ascii="仿宋" w:hAnsi="仿宋" w:eastAsia="仿宋"/>
                <w:b w:val="0"/>
                <w:sz w:val="20"/>
              </w:rPr>
              <w:t>3000</w:t>
            </w:r>
          </w:p>
        </w:tc>
        <w:tc>
          <w:tcPr>
            <w:tcW w:type="dxa" w:w="2771"/>
            <w:top w:val="single" w:sz="4" w:color="CCCCCC"/>
            <w:left w:val="single" w:sz="4" w:color="CCCCCC"/>
            <w:bottom w:val="single" w:sz="4" w:color="CCCCCC"/>
            <w:right w:val="single" w:sz="4" w:color="CCCCCC"/>
          </w:tcPr>
          <w:p>
            <w:pPr>
              <w:jc w:val="left"/>
            </w:pPr>
            <w:r/>
            <w:r>
              <w:rPr>
                <w:rFonts w:ascii="仿宋" w:hAnsi="仿宋" w:eastAsia="仿宋"/>
                <w:b w:val="0"/>
                <w:sz w:val="20"/>
              </w:rPr>
              <w:t>—</w:t>
            </w:r>
          </w:p>
        </w:tc>
      </w:tr>
    </w:tbl>
    <w:p/>
    <w:p>
      <w:pPr>
        <w:pStyle w:val="Heading1"/>
        <w:jc w:val="center"/>
      </w:pPr>
      <w:r>
        <w:rPr>
          <w:rFonts w:ascii="黑体" w:hAnsi="黑体" w:eastAsia="黑体"/>
          <w:b/>
          <w:sz w:val="30"/>
        </w:rPr>
        <w:t>五、项目整体计划</w:t>
      </w:r>
    </w:p>
    <w:p/>
    <w:tbl>
      <w:tblPr>
        <w:tblStyle w:val="TableGrid"/>
        <w:tblW w:type="auto" w:w="0"/>
        <w:tblLook w:firstColumn="1" w:firstRow="1" w:lastColumn="0" w:lastRow="0" w:noHBand="0" w:noVBand="1" w:val="04A0"/>
      </w:tblPr>
      <w:tblGrid>
        <w:gridCol w:w="1662"/>
        <w:gridCol w:w="1662"/>
        <w:gridCol w:w="1662"/>
        <w:gridCol w:w="1662"/>
        <w:gridCol w:w="1662"/>
      </w:tblGrid>
      <w:tr>
        <w:tc>
          <w:tcPr>
            <w:tcW w:type="dxa" w:w="1662"/>
            <w:shd w:val="clear" w:color="auto" w:fill="D5E8F0"/>
            <w:top w:val="single" w:sz="4" w:color="CCCCCC"/>
            <w:left w:val="single" w:sz="4" w:color="CCCCCC"/>
            <w:bottom w:val="single" w:sz="4" w:color="CCCCCC"/>
            <w:right w:val="single" w:sz="4" w:color="CCCCCC"/>
          </w:tcPr>
          <w:p>
            <w:pPr>
              <w:jc w:val="center"/>
            </w:pPr>
            <w:r/>
            <w:r>
              <w:rPr>
                <w:rFonts w:ascii="黑体" w:hAnsi="黑体" w:eastAsia="黑体"/>
                <w:b/>
                <w:sz w:val="20"/>
              </w:rPr>
              <w:t>序号</w:t>
            </w:r>
          </w:p>
        </w:tc>
        <w:tc>
          <w:tcPr>
            <w:tcW w:type="dxa" w:w="1662"/>
            <w:shd w:val="clear" w:color="auto" w:fill="D5E8F0"/>
            <w:top w:val="single" w:sz="4" w:color="CCCCCC"/>
            <w:left w:val="single" w:sz="4" w:color="CCCCCC"/>
            <w:bottom w:val="single" w:sz="4" w:color="CCCCCC"/>
            <w:right w:val="single" w:sz="4" w:color="CCCCCC"/>
          </w:tcPr>
          <w:p>
            <w:pPr>
              <w:jc w:val="center"/>
            </w:pPr>
            <w:r/>
            <w:r>
              <w:rPr>
                <w:rFonts w:ascii="黑体" w:hAnsi="黑体" w:eastAsia="黑体"/>
                <w:b/>
                <w:sz w:val="20"/>
              </w:rPr>
              <w:t>任务名称</w:t>
            </w:r>
          </w:p>
        </w:tc>
        <w:tc>
          <w:tcPr>
            <w:tcW w:type="dxa" w:w="1662"/>
            <w:shd w:val="clear" w:color="auto" w:fill="D5E8F0"/>
            <w:top w:val="single" w:sz="4" w:color="CCCCCC"/>
            <w:left w:val="single" w:sz="4" w:color="CCCCCC"/>
            <w:bottom w:val="single" w:sz="4" w:color="CCCCCC"/>
            <w:right w:val="single" w:sz="4" w:color="CCCCCC"/>
          </w:tcPr>
          <w:p>
            <w:pPr>
              <w:jc w:val="center"/>
            </w:pPr>
            <w:r/>
            <w:r>
              <w:rPr>
                <w:rFonts w:ascii="黑体" w:hAnsi="黑体" w:eastAsia="黑体"/>
                <w:b/>
                <w:sz w:val="20"/>
              </w:rPr>
              <w:t>计划开始时间</w:t>
            </w:r>
          </w:p>
        </w:tc>
        <w:tc>
          <w:tcPr>
            <w:tcW w:type="dxa" w:w="1662"/>
            <w:shd w:val="clear" w:color="auto" w:fill="D5E8F0"/>
            <w:top w:val="single" w:sz="4" w:color="CCCCCC"/>
            <w:left w:val="single" w:sz="4" w:color="CCCCCC"/>
            <w:bottom w:val="single" w:sz="4" w:color="CCCCCC"/>
            <w:right w:val="single" w:sz="4" w:color="CCCCCC"/>
          </w:tcPr>
          <w:p>
            <w:pPr>
              <w:jc w:val="center"/>
            </w:pPr>
            <w:r/>
            <w:r>
              <w:rPr>
                <w:rFonts w:ascii="黑体" w:hAnsi="黑体" w:eastAsia="黑体"/>
                <w:b/>
                <w:sz w:val="20"/>
              </w:rPr>
              <w:t>预计工期（月）</w:t>
            </w:r>
          </w:p>
        </w:tc>
        <w:tc>
          <w:tcPr>
            <w:tcW w:type="dxa" w:w="1662"/>
            <w:shd w:val="clear" w:color="auto" w:fill="D5E8F0"/>
            <w:top w:val="single" w:sz="4" w:color="CCCCCC"/>
            <w:left w:val="single" w:sz="4" w:color="CCCCCC"/>
            <w:bottom w:val="single" w:sz="4" w:color="CCCCCC"/>
            <w:right w:val="single" w:sz="4" w:color="CCCCCC"/>
          </w:tcPr>
          <w:p>
            <w:pPr>
              <w:jc w:val="center"/>
            </w:pPr>
            <w:r/>
            <w:r>
              <w:rPr>
                <w:rFonts w:ascii="黑体" w:hAnsi="黑体" w:eastAsia="黑体"/>
                <w:b/>
                <w:sz w:val="20"/>
              </w:rPr>
              <w:t>任务描述</w:t>
            </w:r>
          </w:p>
        </w:tc>
      </w:tr>
      <w:tr>
        <w:tc>
          <w:tcPr>
            <w:tcW w:type="dxa" w:w="1662"/>
            <w:top w:val="single" w:sz="4" w:color="CCCCCC"/>
            <w:left w:val="single" w:sz="4" w:color="CCCCCC"/>
            <w:bottom w:val="single" w:sz="4" w:color="CCCCCC"/>
            <w:right w:val="single" w:sz="4" w:color="CCCCCC"/>
          </w:tcPr>
          <w:p>
            <w:pPr>
              <w:jc w:val="center"/>
            </w:pPr>
            <w:r/>
            <w:r>
              <w:rPr>
                <w:rFonts w:ascii="仿宋" w:hAnsi="仿宋" w:eastAsia="仿宋"/>
                <w:b w:val="0"/>
                <w:sz w:val="20"/>
              </w:rPr>
              <w:t>1</w:t>
            </w:r>
          </w:p>
        </w:tc>
        <w:tc>
          <w:tcPr>
            <w:tcW w:type="dxa" w:w="1662"/>
            <w:top w:val="single" w:sz="4" w:color="CCCCCC"/>
            <w:left w:val="single" w:sz="4" w:color="CCCCCC"/>
            <w:bottom w:val="single" w:sz="4" w:color="CCCCCC"/>
            <w:right w:val="single" w:sz="4" w:color="CCCCCC"/>
          </w:tcPr>
          <w:p>
            <w:pPr>
              <w:jc w:val="left"/>
            </w:pPr>
            <w:r/>
            <w:r>
              <w:rPr>
                <w:rFonts w:ascii="仿宋" w:hAnsi="仿宋" w:eastAsia="仿宋"/>
                <w:b w:val="0"/>
                <w:sz w:val="20"/>
              </w:rPr>
              <w:t>项目启动与需求调研</w:t>
            </w:r>
          </w:p>
        </w:tc>
        <w:tc>
          <w:tcPr>
            <w:tcW w:type="dxa" w:w="1662"/>
            <w:top w:val="single" w:sz="4" w:color="CCCCCC"/>
            <w:left w:val="single" w:sz="4" w:color="CCCCCC"/>
            <w:bottom w:val="single" w:sz="4" w:color="CCCCCC"/>
            <w:right w:val="single" w:sz="4" w:color="CCCCCC"/>
          </w:tcPr>
          <w:p>
            <w:pPr>
              <w:jc w:val="center"/>
            </w:pPr>
            <w:r/>
            <w:r>
              <w:rPr>
                <w:rFonts w:ascii="仿宋" w:hAnsi="仿宋" w:eastAsia="仿宋"/>
                <w:b w:val="0"/>
                <w:sz w:val="20"/>
              </w:rPr>
              <w:t>2026年7月</w:t>
            </w:r>
          </w:p>
        </w:tc>
        <w:tc>
          <w:tcPr>
            <w:tcW w:type="dxa" w:w="1662"/>
            <w:top w:val="single" w:sz="4" w:color="CCCCCC"/>
            <w:left w:val="single" w:sz="4" w:color="CCCCCC"/>
            <w:bottom w:val="single" w:sz="4" w:color="CCCCCC"/>
            <w:right w:val="single" w:sz="4" w:color="CCCCCC"/>
          </w:tcPr>
          <w:p>
            <w:pPr>
              <w:jc w:val="center"/>
            </w:pPr>
            <w:r/>
            <w:r>
              <w:rPr>
                <w:rFonts w:ascii="仿宋" w:hAnsi="仿宋" w:eastAsia="仿宋"/>
                <w:b w:val="0"/>
                <w:sz w:val="20"/>
              </w:rPr>
              <w:t>2</w:t>
            </w:r>
          </w:p>
        </w:tc>
        <w:tc>
          <w:tcPr>
            <w:tcW w:type="dxa" w:w="1662"/>
            <w:top w:val="single" w:sz="4" w:color="CCCCCC"/>
            <w:left w:val="single" w:sz="4" w:color="CCCCCC"/>
            <w:bottom w:val="single" w:sz="4" w:color="CCCCCC"/>
            <w:right w:val="single" w:sz="4" w:color="CCCCCC"/>
          </w:tcPr>
          <w:p>
            <w:pPr>
              <w:jc w:val="left"/>
            </w:pPr>
            <w:r/>
            <w:r>
              <w:rPr>
                <w:rFonts w:ascii="仿宋" w:hAnsi="仿宋" w:eastAsia="仿宋"/>
                <w:b w:val="0"/>
                <w:sz w:val="20"/>
              </w:rPr>
              <w:t>成立项目组，开展虚拟电厂运营现状调研，明确技术需求和示范场景</w:t>
            </w:r>
          </w:p>
        </w:tc>
      </w:tr>
      <w:tr>
        <w:tc>
          <w:tcPr>
            <w:tcW w:type="dxa" w:w="1662"/>
            <w:top w:val="single" w:sz="4" w:color="CCCCCC"/>
            <w:left w:val="single" w:sz="4" w:color="CCCCCC"/>
            <w:bottom w:val="single" w:sz="4" w:color="CCCCCC"/>
            <w:right w:val="single" w:sz="4" w:color="CCCCCC"/>
          </w:tcPr>
          <w:p>
            <w:pPr>
              <w:jc w:val="center"/>
            </w:pPr>
            <w:r/>
            <w:r>
              <w:rPr>
                <w:rFonts w:ascii="仿宋" w:hAnsi="仿宋" w:eastAsia="仿宋"/>
                <w:b w:val="0"/>
                <w:sz w:val="20"/>
              </w:rPr>
              <w:t>2</w:t>
            </w:r>
          </w:p>
        </w:tc>
        <w:tc>
          <w:tcPr>
            <w:tcW w:type="dxa" w:w="1662"/>
            <w:top w:val="single" w:sz="4" w:color="CCCCCC"/>
            <w:left w:val="single" w:sz="4" w:color="CCCCCC"/>
            <w:bottom w:val="single" w:sz="4" w:color="CCCCCC"/>
            <w:right w:val="single" w:sz="4" w:color="CCCCCC"/>
          </w:tcPr>
          <w:p>
            <w:pPr>
              <w:jc w:val="left"/>
            </w:pPr>
            <w:r/>
            <w:r>
              <w:rPr>
                <w:rFonts w:ascii="仿宋" w:hAnsi="仿宋" w:eastAsia="仿宋"/>
                <w:b w:val="0"/>
                <w:sz w:val="20"/>
              </w:rPr>
              <w:t>多品类灵活性资源精细化建模</w:t>
            </w:r>
          </w:p>
        </w:tc>
        <w:tc>
          <w:tcPr>
            <w:tcW w:type="dxa" w:w="1662"/>
            <w:top w:val="single" w:sz="4" w:color="CCCCCC"/>
            <w:left w:val="single" w:sz="4" w:color="CCCCCC"/>
            <w:bottom w:val="single" w:sz="4" w:color="CCCCCC"/>
            <w:right w:val="single" w:sz="4" w:color="CCCCCC"/>
          </w:tcPr>
          <w:p>
            <w:pPr>
              <w:jc w:val="center"/>
            </w:pPr>
            <w:r/>
            <w:r>
              <w:rPr>
                <w:rFonts w:ascii="仿宋" w:hAnsi="仿宋" w:eastAsia="仿宋"/>
                <w:b w:val="0"/>
                <w:sz w:val="20"/>
              </w:rPr>
              <w:t>2026年9月</w:t>
            </w:r>
          </w:p>
        </w:tc>
        <w:tc>
          <w:tcPr>
            <w:tcW w:type="dxa" w:w="1662"/>
            <w:top w:val="single" w:sz="4" w:color="CCCCCC"/>
            <w:left w:val="single" w:sz="4" w:color="CCCCCC"/>
            <w:bottom w:val="single" w:sz="4" w:color="CCCCCC"/>
            <w:right w:val="single" w:sz="4" w:color="CCCCCC"/>
          </w:tcPr>
          <w:p>
            <w:pPr>
              <w:jc w:val="center"/>
            </w:pPr>
            <w:r/>
            <w:r>
              <w:rPr>
                <w:rFonts w:ascii="仿宋" w:hAnsi="仿宋" w:eastAsia="仿宋"/>
                <w:b w:val="0"/>
                <w:sz w:val="20"/>
              </w:rPr>
              <w:t>6</w:t>
            </w:r>
          </w:p>
        </w:tc>
        <w:tc>
          <w:tcPr>
            <w:tcW w:type="dxa" w:w="1662"/>
            <w:top w:val="single" w:sz="4" w:color="CCCCCC"/>
            <w:left w:val="single" w:sz="4" w:color="CCCCCC"/>
            <w:bottom w:val="single" w:sz="4" w:color="CCCCCC"/>
            <w:right w:val="single" w:sz="4" w:color="CCCCCC"/>
          </w:tcPr>
          <w:p>
            <w:pPr>
              <w:jc w:val="left"/>
            </w:pPr>
            <w:r/>
            <w:r>
              <w:rPr>
                <w:rFonts w:ascii="仿宋" w:hAnsi="仿宋" w:eastAsia="仿宋"/>
                <w:b w:val="0"/>
                <w:sz w:val="20"/>
              </w:rPr>
              <w:t>研究分布式光伏、储能、充电桩、可调工业负荷等的精细化建模方法</w:t>
            </w:r>
          </w:p>
        </w:tc>
      </w:tr>
      <w:tr>
        <w:tc>
          <w:tcPr>
            <w:tcW w:type="dxa" w:w="1662"/>
            <w:top w:val="single" w:sz="4" w:color="CCCCCC"/>
            <w:left w:val="single" w:sz="4" w:color="CCCCCC"/>
            <w:bottom w:val="single" w:sz="4" w:color="CCCCCC"/>
            <w:right w:val="single" w:sz="4" w:color="CCCCCC"/>
          </w:tcPr>
          <w:p>
            <w:pPr>
              <w:jc w:val="center"/>
            </w:pPr>
            <w:r/>
            <w:r>
              <w:rPr>
                <w:rFonts w:ascii="仿宋" w:hAnsi="仿宋" w:eastAsia="仿宋"/>
                <w:b w:val="0"/>
                <w:sz w:val="20"/>
              </w:rPr>
              <w:t>3</w:t>
            </w:r>
          </w:p>
        </w:tc>
        <w:tc>
          <w:tcPr>
            <w:tcW w:type="dxa" w:w="1662"/>
            <w:top w:val="single" w:sz="4" w:color="CCCCCC"/>
            <w:left w:val="single" w:sz="4" w:color="CCCCCC"/>
            <w:bottom w:val="single" w:sz="4" w:color="CCCCCC"/>
            <w:right w:val="single" w:sz="4" w:color="CCCCCC"/>
          </w:tcPr>
          <w:p>
            <w:pPr>
              <w:jc w:val="left"/>
            </w:pPr>
            <w:r/>
            <w:r>
              <w:rPr>
                <w:rFonts w:ascii="仿宋" w:hAnsi="仿宋" w:eastAsia="仿宋"/>
                <w:b w:val="0"/>
                <w:sz w:val="20"/>
              </w:rPr>
              <w:t>基于LLM的负荷/出力多时空尺度预测模型研发</w:t>
            </w:r>
          </w:p>
        </w:tc>
        <w:tc>
          <w:tcPr>
            <w:tcW w:type="dxa" w:w="1662"/>
            <w:top w:val="single" w:sz="4" w:color="CCCCCC"/>
            <w:left w:val="single" w:sz="4" w:color="CCCCCC"/>
            <w:bottom w:val="single" w:sz="4" w:color="CCCCCC"/>
            <w:right w:val="single" w:sz="4" w:color="CCCCCC"/>
          </w:tcPr>
          <w:p>
            <w:pPr>
              <w:jc w:val="center"/>
            </w:pPr>
            <w:r/>
            <w:r>
              <w:rPr>
                <w:rFonts w:ascii="仿宋" w:hAnsi="仿宋" w:eastAsia="仿宋"/>
                <w:b w:val="0"/>
                <w:sz w:val="20"/>
              </w:rPr>
              <w:t>2027年1月</w:t>
            </w:r>
          </w:p>
        </w:tc>
        <w:tc>
          <w:tcPr>
            <w:tcW w:type="dxa" w:w="1662"/>
            <w:top w:val="single" w:sz="4" w:color="CCCCCC"/>
            <w:left w:val="single" w:sz="4" w:color="CCCCCC"/>
            <w:bottom w:val="single" w:sz="4" w:color="CCCCCC"/>
            <w:right w:val="single" w:sz="4" w:color="CCCCCC"/>
          </w:tcPr>
          <w:p>
            <w:pPr>
              <w:jc w:val="center"/>
            </w:pPr>
            <w:r/>
            <w:r>
              <w:rPr>
                <w:rFonts w:ascii="仿宋" w:hAnsi="仿宋" w:eastAsia="仿宋"/>
                <w:b w:val="0"/>
                <w:sz w:val="20"/>
              </w:rPr>
              <w:t>8</w:t>
            </w:r>
          </w:p>
        </w:tc>
        <w:tc>
          <w:tcPr>
            <w:tcW w:type="dxa" w:w="1662"/>
            <w:top w:val="single" w:sz="4" w:color="CCCCCC"/>
            <w:left w:val="single" w:sz="4" w:color="CCCCCC"/>
            <w:bottom w:val="single" w:sz="4" w:color="CCCCCC"/>
            <w:right w:val="single" w:sz="4" w:color="CCCCCC"/>
          </w:tcPr>
          <w:p>
            <w:pPr>
              <w:jc w:val="left"/>
            </w:pPr>
            <w:r/>
            <w:r>
              <w:rPr>
                <w:rFonts w:ascii="仿宋" w:hAnsi="仿宋" w:eastAsia="仿宋"/>
                <w:b w:val="0"/>
                <w:sz w:val="20"/>
              </w:rPr>
              <w:t>构建基于大语言模型的预测框架，完成模型训练与验证</w:t>
            </w:r>
          </w:p>
        </w:tc>
      </w:tr>
      <w:tr>
        <w:tc>
          <w:tcPr>
            <w:tcW w:type="dxa" w:w="1662"/>
            <w:top w:val="single" w:sz="4" w:color="CCCCCC"/>
            <w:left w:val="single" w:sz="4" w:color="CCCCCC"/>
            <w:bottom w:val="single" w:sz="4" w:color="CCCCCC"/>
            <w:right w:val="single" w:sz="4" w:color="CCCCCC"/>
          </w:tcPr>
          <w:p>
            <w:pPr>
              <w:jc w:val="center"/>
            </w:pPr>
            <w:r/>
            <w:r>
              <w:rPr>
                <w:rFonts w:ascii="仿宋" w:hAnsi="仿宋" w:eastAsia="仿宋"/>
                <w:b w:val="0"/>
                <w:sz w:val="20"/>
              </w:rPr>
              <w:t>4</w:t>
            </w:r>
          </w:p>
        </w:tc>
        <w:tc>
          <w:tcPr>
            <w:tcW w:type="dxa" w:w="1662"/>
            <w:top w:val="single" w:sz="4" w:color="CCCCCC"/>
            <w:left w:val="single" w:sz="4" w:color="CCCCCC"/>
            <w:bottom w:val="single" w:sz="4" w:color="CCCCCC"/>
            <w:right w:val="single" w:sz="4" w:color="CCCCCC"/>
          </w:tcPr>
          <w:p>
            <w:pPr>
              <w:jc w:val="left"/>
            </w:pPr>
            <w:r/>
            <w:r>
              <w:rPr>
                <w:rFonts w:ascii="仿宋" w:hAnsi="仿宋" w:eastAsia="仿宋"/>
                <w:b w:val="0"/>
                <w:sz w:val="20"/>
              </w:rPr>
              <w:t>多智能体深度强化学习协同调度算法研发</w:t>
            </w:r>
          </w:p>
        </w:tc>
        <w:tc>
          <w:tcPr>
            <w:tcW w:type="dxa" w:w="1662"/>
            <w:top w:val="single" w:sz="4" w:color="CCCCCC"/>
            <w:left w:val="single" w:sz="4" w:color="CCCCCC"/>
            <w:bottom w:val="single" w:sz="4" w:color="CCCCCC"/>
            <w:right w:val="single" w:sz="4" w:color="CCCCCC"/>
          </w:tcPr>
          <w:p>
            <w:pPr>
              <w:jc w:val="center"/>
            </w:pPr>
            <w:r/>
            <w:r>
              <w:rPr>
                <w:rFonts w:ascii="仿宋" w:hAnsi="仿宋" w:eastAsia="仿宋"/>
                <w:b w:val="0"/>
                <w:sz w:val="20"/>
              </w:rPr>
              <w:t>2027年5月</w:t>
            </w:r>
          </w:p>
        </w:tc>
        <w:tc>
          <w:tcPr>
            <w:tcW w:type="dxa" w:w="1662"/>
            <w:top w:val="single" w:sz="4" w:color="CCCCCC"/>
            <w:left w:val="single" w:sz="4" w:color="CCCCCC"/>
            <w:bottom w:val="single" w:sz="4" w:color="CCCCCC"/>
            <w:right w:val="single" w:sz="4" w:color="CCCCCC"/>
          </w:tcPr>
          <w:p>
            <w:pPr>
              <w:jc w:val="center"/>
            </w:pPr>
            <w:r/>
            <w:r>
              <w:rPr>
                <w:rFonts w:ascii="仿宋" w:hAnsi="仿宋" w:eastAsia="仿宋"/>
                <w:b w:val="0"/>
                <w:sz w:val="20"/>
              </w:rPr>
              <w:t>10</w:t>
            </w:r>
          </w:p>
        </w:tc>
        <w:tc>
          <w:tcPr>
            <w:tcW w:type="dxa" w:w="1662"/>
            <w:top w:val="single" w:sz="4" w:color="CCCCCC"/>
            <w:left w:val="single" w:sz="4" w:color="CCCCCC"/>
            <w:bottom w:val="single" w:sz="4" w:color="CCCCCC"/>
            <w:right w:val="single" w:sz="4" w:color="CCCCCC"/>
          </w:tcPr>
          <w:p>
            <w:pPr>
              <w:jc w:val="left"/>
            </w:pPr>
            <w:r/>
            <w:r>
              <w:rPr>
                <w:rFonts w:ascii="仿宋" w:hAnsi="仿宋" w:eastAsia="仿宋"/>
                <w:b w:val="0"/>
                <w:sz w:val="20"/>
              </w:rPr>
              <w:t>研发MADRL协同调度算法，完成数字孪生仿真验证</w:t>
            </w:r>
          </w:p>
        </w:tc>
      </w:tr>
      <w:tr>
        <w:tc>
          <w:tcPr>
            <w:tcW w:type="dxa" w:w="1662"/>
            <w:top w:val="single" w:sz="4" w:color="CCCCCC"/>
            <w:left w:val="single" w:sz="4" w:color="CCCCCC"/>
            <w:bottom w:val="single" w:sz="4" w:color="CCCCCC"/>
            <w:right w:val="single" w:sz="4" w:color="CCCCCC"/>
          </w:tcPr>
          <w:p>
            <w:pPr>
              <w:jc w:val="center"/>
            </w:pPr>
            <w:r/>
            <w:r>
              <w:rPr>
                <w:rFonts w:ascii="仿宋" w:hAnsi="仿宋" w:eastAsia="仿宋"/>
                <w:b w:val="0"/>
                <w:sz w:val="20"/>
              </w:rPr>
              <w:t>5</w:t>
            </w:r>
          </w:p>
        </w:tc>
        <w:tc>
          <w:tcPr>
            <w:tcW w:type="dxa" w:w="1662"/>
            <w:top w:val="single" w:sz="4" w:color="CCCCCC"/>
            <w:left w:val="single" w:sz="4" w:color="CCCCCC"/>
            <w:bottom w:val="single" w:sz="4" w:color="CCCCCC"/>
            <w:right w:val="single" w:sz="4" w:color="CCCCCC"/>
          </w:tcPr>
          <w:p>
            <w:pPr>
              <w:jc w:val="left"/>
            </w:pPr>
            <w:r/>
            <w:r>
              <w:rPr>
                <w:rFonts w:ascii="仿宋" w:hAnsi="仿宋" w:eastAsia="仿宋"/>
                <w:b w:val="0"/>
                <w:sz w:val="20"/>
              </w:rPr>
              <w:t>电力市场交易策略自适应生成引擎研发</w:t>
            </w:r>
          </w:p>
        </w:tc>
        <w:tc>
          <w:tcPr>
            <w:tcW w:type="dxa" w:w="1662"/>
            <w:top w:val="single" w:sz="4" w:color="CCCCCC"/>
            <w:left w:val="single" w:sz="4" w:color="CCCCCC"/>
            <w:bottom w:val="single" w:sz="4" w:color="CCCCCC"/>
            <w:right w:val="single" w:sz="4" w:color="CCCCCC"/>
          </w:tcPr>
          <w:p>
            <w:pPr>
              <w:jc w:val="center"/>
            </w:pPr>
            <w:r/>
            <w:r>
              <w:rPr>
                <w:rFonts w:ascii="仿宋" w:hAnsi="仿宋" w:eastAsia="仿宋"/>
                <w:b w:val="0"/>
                <w:sz w:val="20"/>
              </w:rPr>
              <w:t>2027年9月</w:t>
            </w:r>
          </w:p>
        </w:tc>
        <w:tc>
          <w:tcPr>
            <w:tcW w:type="dxa" w:w="1662"/>
            <w:top w:val="single" w:sz="4" w:color="CCCCCC"/>
            <w:left w:val="single" w:sz="4" w:color="CCCCCC"/>
            <w:bottom w:val="single" w:sz="4" w:color="CCCCCC"/>
            <w:right w:val="single" w:sz="4" w:color="CCCCCC"/>
          </w:tcPr>
          <w:p>
            <w:pPr>
              <w:jc w:val="center"/>
            </w:pPr>
            <w:r/>
            <w:r>
              <w:rPr>
                <w:rFonts w:ascii="仿宋" w:hAnsi="仿宋" w:eastAsia="仿宋"/>
                <w:b w:val="0"/>
                <w:sz w:val="20"/>
              </w:rPr>
              <w:t>8</w:t>
            </w:r>
          </w:p>
        </w:tc>
        <w:tc>
          <w:tcPr>
            <w:tcW w:type="dxa" w:w="1662"/>
            <w:top w:val="single" w:sz="4" w:color="CCCCCC"/>
            <w:left w:val="single" w:sz="4" w:color="CCCCCC"/>
            <w:bottom w:val="single" w:sz="4" w:color="CCCCCC"/>
            <w:right w:val="single" w:sz="4" w:color="CCCCCC"/>
          </w:tcPr>
          <w:p>
            <w:pPr>
              <w:jc w:val="left"/>
            </w:pPr>
            <w:r/>
            <w:r>
              <w:rPr>
                <w:rFonts w:ascii="仿宋" w:hAnsi="仿宋" w:eastAsia="仿宋"/>
                <w:b w:val="0"/>
                <w:sz w:val="20"/>
              </w:rPr>
              <w:t>构建LLM+DRL混合决策引擎，完成历史数据回测验证</w:t>
            </w:r>
          </w:p>
        </w:tc>
      </w:tr>
      <w:tr>
        <w:tc>
          <w:tcPr>
            <w:tcW w:type="dxa" w:w="1662"/>
            <w:top w:val="single" w:sz="4" w:color="CCCCCC"/>
            <w:left w:val="single" w:sz="4" w:color="CCCCCC"/>
            <w:bottom w:val="single" w:sz="4" w:color="CCCCCC"/>
            <w:right w:val="single" w:sz="4" w:color="CCCCCC"/>
          </w:tcPr>
          <w:p>
            <w:pPr>
              <w:jc w:val="center"/>
            </w:pPr>
            <w:r/>
            <w:r>
              <w:rPr>
                <w:rFonts w:ascii="仿宋" w:hAnsi="仿宋" w:eastAsia="仿宋"/>
                <w:b w:val="0"/>
                <w:sz w:val="20"/>
              </w:rPr>
              <w:t>6</w:t>
            </w:r>
          </w:p>
        </w:tc>
        <w:tc>
          <w:tcPr>
            <w:tcW w:type="dxa" w:w="1662"/>
            <w:top w:val="single" w:sz="4" w:color="CCCCCC"/>
            <w:left w:val="single" w:sz="4" w:color="CCCCCC"/>
            <w:bottom w:val="single" w:sz="4" w:color="CCCCCC"/>
            <w:right w:val="single" w:sz="4" w:color="CCCCCC"/>
          </w:tcPr>
          <w:p>
            <w:pPr>
              <w:jc w:val="left"/>
            </w:pPr>
            <w:r/>
            <w:r>
              <w:rPr>
                <w:rFonts w:ascii="仿宋" w:hAnsi="仿宋" w:eastAsia="仿宋"/>
                <w:b w:val="0"/>
                <w:sz w:val="20"/>
              </w:rPr>
              <w:t>虚拟电厂智能运营平台核心模块开发</w:t>
            </w:r>
          </w:p>
        </w:tc>
        <w:tc>
          <w:tcPr>
            <w:tcW w:type="dxa" w:w="1662"/>
            <w:top w:val="single" w:sz="4" w:color="CCCCCC"/>
            <w:left w:val="single" w:sz="4" w:color="CCCCCC"/>
            <w:bottom w:val="single" w:sz="4" w:color="CCCCCC"/>
            <w:right w:val="single" w:sz="4" w:color="CCCCCC"/>
          </w:tcPr>
          <w:p>
            <w:pPr>
              <w:jc w:val="center"/>
            </w:pPr>
            <w:r/>
            <w:r>
              <w:rPr>
                <w:rFonts w:ascii="仿宋" w:hAnsi="仿宋" w:eastAsia="仿宋"/>
                <w:b w:val="0"/>
                <w:sz w:val="20"/>
              </w:rPr>
              <w:t>2028年1月</w:t>
            </w:r>
          </w:p>
        </w:tc>
        <w:tc>
          <w:tcPr>
            <w:tcW w:type="dxa" w:w="1662"/>
            <w:top w:val="single" w:sz="4" w:color="CCCCCC"/>
            <w:left w:val="single" w:sz="4" w:color="CCCCCC"/>
            <w:bottom w:val="single" w:sz="4" w:color="CCCCCC"/>
            <w:right w:val="single" w:sz="4" w:color="CCCCCC"/>
          </w:tcPr>
          <w:p>
            <w:pPr>
              <w:jc w:val="center"/>
            </w:pPr>
            <w:r/>
            <w:r>
              <w:rPr>
                <w:rFonts w:ascii="仿宋" w:hAnsi="仿宋" w:eastAsia="仿宋"/>
                <w:b w:val="0"/>
                <w:sz w:val="20"/>
              </w:rPr>
              <w:t>10</w:t>
            </w:r>
          </w:p>
        </w:tc>
        <w:tc>
          <w:tcPr>
            <w:tcW w:type="dxa" w:w="1662"/>
            <w:top w:val="single" w:sz="4" w:color="CCCCCC"/>
            <w:left w:val="single" w:sz="4" w:color="CCCCCC"/>
            <w:bottom w:val="single" w:sz="4" w:color="CCCCCC"/>
            <w:right w:val="single" w:sz="4" w:color="CCCCCC"/>
          </w:tcPr>
          <w:p>
            <w:pPr>
              <w:jc w:val="left"/>
            </w:pPr>
            <w:r/>
            <w:r>
              <w:rPr>
                <w:rFonts w:ascii="仿宋" w:hAnsi="仿宋" w:eastAsia="仿宋"/>
                <w:b w:val="0"/>
                <w:sz w:val="20"/>
              </w:rPr>
              <w:t>完成平台架构设计、核心算法引擎集成、人机协同界面开发</w:t>
            </w:r>
          </w:p>
        </w:tc>
      </w:tr>
      <w:tr>
        <w:tc>
          <w:tcPr>
            <w:tcW w:type="dxa" w:w="1662"/>
            <w:top w:val="single" w:sz="4" w:color="CCCCCC"/>
            <w:left w:val="single" w:sz="4" w:color="CCCCCC"/>
            <w:bottom w:val="single" w:sz="4" w:color="CCCCCC"/>
            <w:right w:val="single" w:sz="4" w:color="CCCCCC"/>
          </w:tcPr>
          <w:p>
            <w:pPr>
              <w:jc w:val="center"/>
            </w:pPr>
            <w:r/>
            <w:r>
              <w:rPr>
                <w:rFonts w:ascii="仿宋" w:hAnsi="仿宋" w:eastAsia="仿宋"/>
                <w:b w:val="0"/>
                <w:sz w:val="20"/>
              </w:rPr>
              <w:t>7</w:t>
            </w:r>
          </w:p>
        </w:tc>
        <w:tc>
          <w:tcPr>
            <w:tcW w:type="dxa" w:w="1662"/>
            <w:top w:val="single" w:sz="4" w:color="CCCCCC"/>
            <w:left w:val="single" w:sz="4" w:color="CCCCCC"/>
            <w:bottom w:val="single" w:sz="4" w:color="CCCCCC"/>
            <w:right w:val="single" w:sz="4" w:color="CCCCCC"/>
          </w:tcPr>
          <w:p>
            <w:pPr>
              <w:jc w:val="left"/>
            </w:pPr>
            <w:r/>
            <w:r>
              <w:rPr>
                <w:rFonts w:ascii="仿宋" w:hAnsi="仿宋" w:eastAsia="仿宋"/>
                <w:b w:val="0"/>
                <w:sz w:val="20"/>
              </w:rPr>
              <w:t>XXXX市虚拟电厂示范工程建设</w:t>
            </w:r>
          </w:p>
        </w:tc>
        <w:tc>
          <w:tcPr>
            <w:tcW w:type="dxa" w:w="1662"/>
            <w:top w:val="single" w:sz="4" w:color="CCCCCC"/>
            <w:left w:val="single" w:sz="4" w:color="CCCCCC"/>
            <w:bottom w:val="single" w:sz="4" w:color="CCCCCC"/>
            <w:right w:val="single" w:sz="4" w:color="CCCCCC"/>
          </w:tcPr>
          <w:p>
            <w:pPr>
              <w:jc w:val="center"/>
            </w:pPr>
            <w:r/>
            <w:r>
              <w:rPr>
                <w:rFonts w:ascii="仿宋" w:hAnsi="仿宋" w:eastAsia="仿宋"/>
                <w:b w:val="0"/>
                <w:sz w:val="20"/>
              </w:rPr>
              <w:t>2028年7月</w:t>
            </w:r>
          </w:p>
        </w:tc>
        <w:tc>
          <w:tcPr>
            <w:tcW w:type="dxa" w:w="1662"/>
            <w:top w:val="single" w:sz="4" w:color="CCCCCC"/>
            <w:left w:val="single" w:sz="4" w:color="CCCCCC"/>
            <w:bottom w:val="single" w:sz="4" w:color="CCCCCC"/>
            <w:right w:val="single" w:sz="4" w:color="CCCCCC"/>
          </w:tcPr>
          <w:p>
            <w:pPr>
              <w:jc w:val="center"/>
            </w:pPr>
            <w:r/>
            <w:r>
              <w:rPr>
                <w:rFonts w:ascii="仿宋" w:hAnsi="仿宋" w:eastAsia="仿宋"/>
                <w:b w:val="0"/>
                <w:sz w:val="20"/>
              </w:rPr>
              <w:t>8</w:t>
            </w:r>
          </w:p>
        </w:tc>
        <w:tc>
          <w:tcPr>
            <w:tcW w:type="dxa" w:w="1662"/>
            <w:top w:val="single" w:sz="4" w:color="CCCCCC"/>
            <w:left w:val="single" w:sz="4" w:color="CCCCCC"/>
            <w:bottom w:val="single" w:sz="4" w:color="CCCCCC"/>
            <w:right w:val="single" w:sz="4" w:color="CCCCCC"/>
          </w:tcPr>
          <w:p>
            <w:pPr>
              <w:jc w:val="left"/>
            </w:pPr>
            <w:r/>
            <w:r>
              <w:rPr>
                <w:rFonts w:ascii="仿宋" w:hAnsi="仿宋" w:eastAsia="仿宋"/>
                <w:b w:val="0"/>
                <w:sz w:val="20"/>
              </w:rPr>
              <w:t>建设虚拟电厂运营中心，接入不少于100万千瓦灵活性资源</w:t>
            </w:r>
          </w:p>
        </w:tc>
      </w:tr>
      <w:tr>
        <w:tc>
          <w:tcPr>
            <w:tcW w:type="dxa" w:w="1662"/>
            <w:top w:val="single" w:sz="4" w:color="CCCCCC"/>
            <w:left w:val="single" w:sz="4" w:color="CCCCCC"/>
            <w:bottom w:val="single" w:sz="4" w:color="CCCCCC"/>
            <w:right w:val="single" w:sz="4" w:color="CCCCCC"/>
          </w:tcPr>
          <w:p>
            <w:pPr>
              <w:jc w:val="center"/>
            </w:pPr>
            <w:r/>
            <w:r>
              <w:rPr>
                <w:rFonts w:ascii="仿宋" w:hAnsi="仿宋" w:eastAsia="仿宋"/>
                <w:b w:val="0"/>
                <w:sz w:val="20"/>
              </w:rPr>
              <w:t>8</w:t>
            </w:r>
          </w:p>
        </w:tc>
        <w:tc>
          <w:tcPr>
            <w:tcW w:type="dxa" w:w="1662"/>
            <w:top w:val="single" w:sz="4" w:color="CCCCCC"/>
            <w:left w:val="single" w:sz="4" w:color="CCCCCC"/>
            <w:bottom w:val="single" w:sz="4" w:color="CCCCCC"/>
            <w:right w:val="single" w:sz="4" w:color="CCCCCC"/>
          </w:tcPr>
          <w:p>
            <w:pPr>
              <w:jc w:val="left"/>
            </w:pPr>
            <w:r/>
            <w:r>
              <w:rPr>
                <w:rFonts w:ascii="仿宋" w:hAnsi="仿宋" w:eastAsia="仿宋"/>
                <w:b w:val="0"/>
                <w:sz w:val="20"/>
              </w:rPr>
              <w:t>平台部署与试运行</w:t>
            </w:r>
          </w:p>
        </w:tc>
        <w:tc>
          <w:tcPr>
            <w:tcW w:type="dxa" w:w="1662"/>
            <w:top w:val="single" w:sz="4" w:color="CCCCCC"/>
            <w:left w:val="single" w:sz="4" w:color="CCCCCC"/>
            <w:bottom w:val="single" w:sz="4" w:color="CCCCCC"/>
            <w:right w:val="single" w:sz="4" w:color="CCCCCC"/>
          </w:tcPr>
          <w:p>
            <w:pPr>
              <w:jc w:val="center"/>
            </w:pPr>
            <w:r/>
            <w:r>
              <w:rPr>
                <w:rFonts w:ascii="仿宋" w:hAnsi="仿宋" w:eastAsia="仿宋"/>
                <w:b w:val="0"/>
                <w:sz w:val="20"/>
              </w:rPr>
              <w:t>2029年1月</w:t>
            </w:r>
          </w:p>
        </w:tc>
        <w:tc>
          <w:tcPr>
            <w:tcW w:type="dxa" w:w="1662"/>
            <w:top w:val="single" w:sz="4" w:color="CCCCCC"/>
            <w:left w:val="single" w:sz="4" w:color="CCCCCC"/>
            <w:bottom w:val="single" w:sz="4" w:color="CCCCCC"/>
            <w:right w:val="single" w:sz="4" w:color="CCCCCC"/>
          </w:tcPr>
          <w:p>
            <w:pPr>
              <w:jc w:val="center"/>
            </w:pPr>
            <w:r/>
            <w:r>
              <w:rPr>
                <w:rFonts w:ascii="仿宋" w:hAnsi="仿宋" w:eastAsia="仿宋"/>
                <w:b w:val="0"/>
                <w:sz w:val="20"/>
              </w:rPr>
              <w:t>6</w:t>
            </w:r>
          </w:p>
        </w:tc>
        <w:tc>
          <w:tcPr>
            <w:tcW w:type="dxa" w:w="1662"/>
            <w:top w:val="single" w:sz="4" w:color="CCCCCC"/>
            <w:left w:val="single" w:sz="4" w:color="CCCCCC"/>
            <w:bottom w:val="single" w:sz="4" w:color="CCCCCC"/>
            <w:right w:val="single" w:sz="4" w:color="CCCCCC"/>
          </w:tcPr>
          <w:p>
            <w:pPr>
              <w:jc w:val="left"/>
            </w:pPr>
            <w:r/>
            <w:r>
              <w:rPr>
                <w:rFonts w:ascii="仿宋" w:hAnsi="仿宋" w:eastAsia="仿宋"/>
                <w:b w:val="0"/>
                <w:sz w:val="20"/>
              </w:rPr>
              <w:t>完成平台部署、调试，开展不少于6个月的试运行</w:t>
            </w:r>
          </w:p>
        </w:tc>
      </w:tr>
      <w:tr>
        <w:tc>
          <w:tcPr>
            <w:tcW w:type="dxa" w:w="1662"/>
            <w:top w:val="single" w:sz="4" w:color="CCCCCC"/>
            <w:left w:val="single" w:sz="4" w:color="CCCCCC"/>
            <w:bottom w:val="single" w:sz="4" w:color="CCCCCC"/>
            <w:right w:val="single" w:sz="4" w:color="CCCCCC"/>
          </w:tcPr>
          <w:p>
            <w:pPr>
              <w:jc w:val="center"/>
            </w:pPr>
            <w:r/>
            <w:r>
              <w:rPr>
                <w:rFonts w:ascii="仿宋" w:hAnsi="仿宋" w:eastAsia="仿宋"/>
                <w:b w:val="0"/>
                <w:sz w:val="20"/>
              </w:rPr>
              <w:t>9</w:t>
            </w:r>
          </w:p>
        </w:tc>
        <w:tc>
          <w:tcPr>
            <w:tcW w:type="dxa" w:w="1662"/>
            <w:top w:val="single" w:sz="4" w:color="CCCCCC"/>
            <w:left w:val="single" w:sz="4" w:color="CCCCCC"/>
            <w:bottom w:val="single" w:sz="4" w:color="CCCCCC"/>
            <w:right w:val="single" w:sz="4" w:color="CCCCCC"/>
          </w:tcPr>
          <w:p>
            <w:pPr>
              <w:jc w:val="left"/>
            </w:pPr>
            <w:r/>
            <w:r>
              <w:rPr>
                <w:rFonts w:ascii="仿宋" w:hAnsi="仿宋" w:eastAsia="仿宋"/>
                <w:b w:val="0"/>
                <w:sz w:val="20"/>
              </w:rPr>
              <w:t>项目验收与成果推广</w:t>
            </w:r>
          </w:p>
        </w:tc>
        <w:tc>
          <w:tcPr>
            <w:tcW w:type="dxa" w:w="1662"/>
            <w:top w:val="single" w:sz="4" w:color="CCCCCC"/>
            <w:left w:val="single" w:sz="4" w:color="CCCCCC"/>
            <w:bottom w:val="single" w:sz="4" w:color="CCCCCC"/>
            <w:right w:val="single" w:sz="4" w:color="CCCCCC"/>
          </w:tcPr>
          <w:p>
            <w:pPr>
              <w:jc w:val="center"/>
            </w:pPr>
            <w:r/>
            <w:r>
              <w:rPr>
                <w:rFonts w:ascii="仿宋" w:hAnsi="仿宋" w:eastAsia="仿宋"/>
                <w:b w:val="0"/>
                <w:sz w:val="20"/>
              </w:rPr>
              <w:t>2029年7月</w:t>
            </w:r>
          </w:p>
        </w:tc>
        <w:tc>
          <w:tcPr>
            <w:tcW w:type="dxa" w:w="1662"/>
            <w:top w:val="single" w:sz="4" w:color="CCCCCC"/>
            <w:left w:val="single" w:sz="4" w:color="CCCCCC"/>
            <w:bottom w:val="single" w:sz="4" w:color="CCCCCC"/>
            <w:right w:val="single" w:sz="4" w:color="CCCCCC"/>
          </w:tcPr>
          <w:p>
            <w:pPr>
              <w:jc w:val="center"/>
            </w:pPr>
            <w:r/>
            <w:r>
              <w:rPr>
                <w:rFonts w:ascii="仿宋" w:hAnsi="仿宋" w:eastAsia="仿宋"/>
                <w:b w:val="0"/>
                <w:sz w:val="20"/>
              </w:rPr>
              <w:t>3</w:t>
            </w:r>
          </w:p>
        </w:tc>
        <w:tc>
          <w:tcPr>
            <w:tcW w:type="dxa" w:w="1662"/>
            <w:top w:val="single" w:sz="4" w:color="CCCCCC"/>
            <w:left w:val="single" w:sz="4" w:color="CCCCCC"/>
            <w:bottom w:val="single" w:sz="4" w:color="CCCCCC"/>
            <w:right w:val="single" w:sz="4" w:color="CCCCCC"/>
          </w:tcPr>
          <w:p>
            <w:pPr>
              <w:jc w:val="left"/>
            </w:pPr>
            <w:r/>
            <w:r>
              <w:rPr>
                <w:rFonts w:ascii="仿宋" w:hAnsi="仿宋" w:eastAsia="仿宋"/>
                <w:b w:val="0"/>
                <w:sz w:val="20"/>
              </w:rPr>
              <w:t>准备验收材料，组织专家验收，形成可复制推广方案</w:t>
            </w:r>
          </w:p>
        </w:tc>
      </w:tr>
    </w:tbl>
    <w:p/>
    <w:p>
      <w:pPr>
        <w:pStyle w:val="Heading1"/>
        <w:jc w:val="center"/>
      </w:pPr>
      <w:r>
        <w:rPr>
          <w:rFonts w:ascii="黑体" w:hAnsi="黑体" w:eastAsia="黑体"/>
          <w:b/>
          <w:sz w:val="30"/>
        </w:rPr>
        <w:t>六、待协调事项</w:t>
      </w:r>
    </w:p>
    <w:p/>
    <w:tbl>
      <w:tblPr>
        <w:tblStyle w:val="TableGrid"/>
        <w:tblW w:type="auto" w:w="0"/>
        <w:tblLook w:firstColumn="1" w:firstRow="1" w:lastColumn="0" w:lastRow="0" w:noHBand="0" w:noVBand="1" w:val="04A0"/>
      </w:tblPr>
      <w:tblGrid>
        <w:gridCol w:w="2078"/>
        <w:gridCol w:w="2078"/>
        <w:gridCol w:w="2078"/>
        <w:gridCol w:w="2078"/>
      </w:tblGrid>
      <w:tr>
        <w:tc>
          <w:tcPr>
            <w:tcW w:type="dxa" w:w="2078"/>
            <w:shd w:val="clear" w:color="auto" w:fill="D5E8F0"/>
            <w:top w:val="single" w:sz="4" w:color="CCCCCC"/>
            <w:left w:val="single" w:sz="4" w:color="CCCCCC"/>
            <w:bottom w:val="single" w:sz="4" w:color="CCCCCC"/>
            <w:right w:val="single" w:sz="4" w:color="CCCCCC"/>
          </w:tcPr>
          <w:p>
            <w:pPr>
              <w:jc w:val="center"/>
            </w:pPr>
            <w:r/>
            <w:r>
              <w:rPr>
                <w:rFonts w:ascii="黑体" w:hAnsi="黑体" w:eastAsia="黑体"/>
                <w:b/>
                <w:sz w:val="20"/>
              </w:rPr>
              <w:t>序号</w:t>
            </w:r>
          </w:p>
        </w:tc>
        <w:tc>
          <w:tcPr>
            <w:tcW w:type="dxa" w:w="2078"/>
            <w:shd w:val="clear" w:color="auto" w:fill="D5E8F0"/>
            <w:top w:val="single" w:sz="4" w:color="CCCCCC"/>
            <w:left w:val="single" w:sz="4" w:color="CCCCCC"/>
            <w:bottom w:val="single" w:sz="4" w:color="CCCCCC"/>
            <w:right w:val="single" w:sz="4" w:color="CCCCCC"/>
          </w:tcPr>
          <w:p>
            <w:pPr>
              <w:jc w:val="center"/>
            </w:pPr>
            <w:r/>
            <w:r>
              <w:rPr>
                <w:rFonts w:ascii="黑体" w:hAnsi="黑体" w:eastAsia="黑体"/>
                <w:b/>
                <w:sz w:val="20"/>
              </w:rPr>
              <w:t>待协调事项</w:t>
            </w:r>
          </w:p>
        </w:tc>
        <w:tc>
          <w:tcPr>
            <w:tcW w:type="dxa" w:w="2078"/>
            <w:shd w:val="clear" w:color="auto" w:fill="D5E8F0"/>
            <w:top w:val="single" w:sz="4" w:color="CCCCCC"/>
            <w:left w:val="single" w:sz="4" w:color="CCCCCC"/>
            <w:bottom w:val="single" w:sz="4" w:color="CCCCCC"/>
            <w:right w:val="single" w:sz="4" w:color="CCCCCC"/>
          </w:tcPr>
          <w:p>
            <w:pPr>
              <w:jc w:val="center"/>
            </w:pPr>
            <w:r/>
            <w:r>
              <w:rPr>
                <w:rFonts w:ascii="黑体" w:hAnsi="黑体" w:eastAsia="黑体"/>
                <w:b/>
                <w:sz w:val="20"/>
              </w:rPr>
              <w:t>协调对象</w:t>
            </w:r>
          </w:p>
        </w:tc>
        <w:tc>
          <w:tcPr>
            <w:tcW w:type="dxa" w:w="2078"/>
            <w:shd w:val="clear" w:color="auto" w:fill="D5E8F0"/>
            <w:top w:val="single" w:sz="4" w:color="CCCCCC"/>
            <w:left w:val="single" w:sz="4" w:color="CCCCCC"/>
            <w:bottom w:val="single" w:sz="4" w:color="CCCCCC"/>
            <w:right w:val="single" w:sz="4" w:color="CCCCCC"/>
          </w:tcPr>
          <w:p>
            <w:pPr>
              <w:jc w:val="center"/>
            </w:pPr>
            <w:r/>
            <w:r>
              <w:rPr>
                <w:rFonts w:ascii="黑体" w:hAnsi="黑体" w:eastAsia="黑体"/>
                <w:b/>
                <w:sz w:val="20"/>
              </w:rPr>
              <w:t>建议解决方案</w:t>
            </w:r>
          </w:p>
        </w:tc>
      </w:tr>
      <w:tr>
        <w:tc>
          <w:tcPr>
            <w:tcW w:type="dxa" w:w="2078"/>
            <w:top w:val="single" w:sz="4" w:color="CCCCCC"/>
            <w:left w:val="single" w:sz="4" w:color="CCCCCC"/>
            <w:bottom w:val="single" w:sz="4" w:color="CCCCCC"/>
            <w:right w:val="single" w:sz="4" w:color="CCCCCC"/>
          </w:tcPr>
          <w:p>
            <w:pPr>
              <w:jc w:val="center"/>
            </w:pPr>
            <w:r/>
            <w:r>
              <w:rPr>
                <w:rFonts w:ascii="仿宋" w:hAnsi="仿宋" w:eastAsia="仿宋"/>
                <w:b w:val="0"/>
                <w:sz w:val="20"/>
              </w:rPr>
              <w:t>1</w:t>
            </w:r>
          </w:p>
        </w:tc>
        <w:tc>
          <w:tcPr>
            <w:tcW w:type="dxa" w:w="2078"/>
            <w:top w:val="single" w:sz="4" w:color="CCCCCC"/>
            <w:left w:val="single" w:sz="4" w:color="CCCCCC"/>
            <w:bottom w:val="single" w:sz="4" w:color="CCCCCC"/>
            <w:right w:val="single" w:sz="4" w:color="CCCCCC"/>
          </w:tcPr>
          <w:p>
            <w:pPr>
              <w:jc w:val="left"/>
            </w:pPr>
            <w:r/>
            <w:r>
              <w:rPr>
                <w:rFonts w:ascii="仿宋" w:hAnsi="仿宋" w:eastAsia="仿宋"/>
                <w:b w:val="0"/>
                <w:sz w:val="20"/>
              </w:rPr>
              <w:t>示范工程接入资源协调（充电桩、工商业负荷、储能等）</w:t>
            </w:r>
          </w:p>
        </w:tc>
        <w:tc>
          <w:tcPr>
            <w:tcW w:type="dxa" w:w="2078"/>
            <w:top w:val="single" w:sz="4" w:color="CCCCCC"/>
            <w:left w:val="single" w:sz="4" w:color="CCCCCC"/>
            <w:bottom w:val="single" w:sz="4" w:color="CCCCCC"/>
            <w:right w:val="single" w:sz="4" w:color="CCCCCC"/>
          </w:tcPr>
          <w:p>
            <w:pPr>
              <w:jc w:val="left"/>
            </w:pPr>
            <w:r/>
            <w:r>
              <w:rPr>
                <w:rFonts w:ascii="仿宋" w:hAnsi="仿宋" w:eastAsia="仿宋"/>
                <w:b w:val="0"/>
                <w:sz w:val="20"/>
              </w:rPr>
              <w:t>XXXX市发改委、充电运营商、工商业用户</w:t>
            </w:r>
          </w:p>
        </w:tc>
        <w:tc>
          <w:tcPr>
            <w:tcW w:type="dxa" w:w="2078"/>
            <w:top w:val="single" w:sz="4" w:color="CCCCCC"/>
            <w:left w:val="single" w:sz="4" w:color="CCCCCC"/>
            <w:bottom w:val="single" w:sz="4" w:color="CCCCCC"/>
            <w:right w:val="single" w:sz="4" w:color="CCCCCC"/>
          </w:tcPr>
          <w:p>
            <w:pPr>
              <w:jc w:val="left"/>
            </w:pPr>
            <w:r/>
            <w:r>
              <w:rPr>
                <w:rFonts w:ascii="仿宋" w:hAnsi="仿宋" w:eastAsia="仿宋"/>
                <w:b w:val="0"/>
                <w:sz w:val="20"/>
              </w:rPr>
              <w:t>联合政府主管部门召开资源接入协调会，明确接入补贴政策</w:t>
            </w:r>
          </w:p>
        </w:tc>
      </w:tr>
      <w:tr>
        <w:tc>
          <w:tcPr>
            <w:tcW w:type="dxa" w:w="2078"/>
            <w:top w:val="single" w:sz="4" w:color="CCCCCC"/>
            <w:left w:val="single" w:sz="4" w:color="CCCCCC"/>
            <w:bottom w:val="single" w:sz="4" w:color="CCCCCC"/>
            <w:right w:val="single" w:sz="4" w:color="CCCCCC"/>
          </w:tcPr>
          <w:p>
            <w:pPr>
              <w:jc w:val="center"/>
            </w:pPr>
            <w:r/>
            <w:r>
              <w:rPr>
                <w:rFonts w:ascii="仿宋" w:hAnsi="仿宋" w:eastAsia="仿宋"/>
                <w:b w:val="0"/>
                <w:sz w:val="20"/>
              </w:rPr>
              <w:t>2</w:t>
            </w:r>
          </w:p>
        </w:tc>
        <w:tc>
          <w:tcPr>
            <w:tcW w:type="dxa" w:w="2078"/>
            <w:top w:val="single" w:sz="4" w:color="CCCCCC"/>
            <w:left w:val="single" w:sz="4" w:color="CCCCCC"/>
            <w:bottom w:val="single" w:sz="4" w:color="CCCCCC"/>
            <w:right w:val="single" w:sz="4" w:color="CCCCCC"/>
          </w:tcPr>
          <w:p>
            <w:pPr>
              <w:jc w:val="left"/>
            </w:pPr>
            <w:r/>
            <w:r>
              <w:rPr>
                <w:rFonts w:ascii="仿宋" w:hAnsi="仿宋" w:eastAsia="仿宋"/>
                <w:b w:val="0"/>
                <w:sz w:val="20"/>
              </w:rPr>
              <w:t>电力市场交易资质与结算机制</w:t>
            </w:r>
          </w:p>
        </w:tc>
        <w:tc>
          <w:tcPr>
            <w:tcW w:type="dxa" w:w="2078"/>
            <w:top w:val="single" w:sz="4" w:color="CCCCCC"/>
            <w:left w:val="single" w:sz="4" w:color="CCCCCC"/>
            <w:bottom w:val="single" w:sz="4" w:color="CCCCCC"/>
            <w:right w:val="single" w:sz="4" w:color="CCCCCC"/>
          </w:tcPr>
          <w:p>
            <w:pPr>
              <w:jc w:val="left"/>
            </w:pPr>
            <w:r/>
            <w:r>
              <w:rPr>
                <w:rFonts w:ascii="仿宋" w:hAnsi="仿宋" w:eastAsia="仿宋"/>
                <w:b w:val="0"/>
                <w:sz w:val="20"/>
              </w:rPr>
              <w:t>电力交易中心、能源监管办</w:t>
            </w:r>
          </w:p>
        </w:tc>
        <w:tc>
          <w:tcPr>
            <w:tcW w:type="dxa" w:w="2078"/>
            <w:top w:val="single" w:sz="4" w:color="CCCCCC"/>
            <w:left w:val="single" w:sz="4" w:color="CCCCCC"/>
            <w:bottom w:val="single" w:sz="4" w:color="CCCCCC"/>
            <w:right w:val="single" w:sz="4" w:color="CCCCCC"/>
          </w:tcPr>
          <w:p>
            <w:pPr>
              <w:jc w:val="left"/>
            </w:pPr>
            <w:r/>
            <w:r>
              <w:rPr>
                <w:rFonts w:ascii="仿宋" w:hAnsi="仿宋" w:eastAsia="仿宋"/>
                <w:b w:val="0"/>
                <w:sz w:val="20"/>
              </w:rPr>
              <w:t>提前对接交易规则，完成虚拟电厂市场注册和结算协议签署</w:t>
            </w:r>
          </w:p>
        </w:tc>
      </w:tr>
      <w:tr>
        <w:tc>
          <w:tcPr>
            <w:tcW w:type="dxa" w:w="2078"/>
            <w:top w:val="single" w:sz="4" w:color="CCCCCC"/>
            <w:left w:val="single" w:sz="4" w:color="CCCCCC"/>
            <w:bottom w:val="single" w:sz="4" w:color="CCCCCC"/>
            <w:right w:val="single" w:sz="4" w:color="CCCCCC"/>
          </w:tcPr>
          <w:p>
            <w:pPr>
              <w:jc w:val="center"/>
            </w:pPr>
            <w:r/>
            <w:r>
              <w:rPr>
                <w:rFonts w:ascii="仿宋" w:hAnsi="仿宋" w:eastAsia="仿宋"/>
                <w:b w:val="0"/>
                <w:sz w:val="20"/>
              </w:rPr>
              <w:t>3</w:t>
            </w:r>
          </w:p>
        </w:tc>
        <w:tc>
          <w:tcPr>
            <w:tcW w:type="dxa" w:w="2078"/>
            <w:top w:val="single" w:sz="4" w:color="CCCCCC"/>
            <w:left w:val="single" w:sz="4" w:color="CCCCCC"/>
            <w:bottom w:val="single" w:sz="4" w:color="CCCCCC"/>
            <w:right w:val="single" w:sz="4" w:color="CCCCCC"/>
          </w:tcPr>
          <w:p>
            <w:pPr>
              <w:jc w:val="left"/>
            </w:pPr>
            <w:r/>
            <w:r>
              <w:rPr>
                <w:rFonts w:ascii="仿宋" w:hAnsi="仿宋" w:eastAsia="仿宋"/>
                <w:b w:val="0"/>
                <w:sz w:val="20"/>
              </w:rPr>
              <w:t>高校/科研院所合作协议签署</w:t>
            </w:r>
          </w:p>
        </w:tc>
        <w:tc>
          <w:tcPr>
            <w:tcW w:type="dxa" w:w="2078"/>
            <w:top w:val="single" w:sz="4" w:color="CCCCCC"/>
            <w:left w:val="single" w:sz="4" w:color="CCCCCC"/>
            <w:bottom w:val="single" w:sz="4" w:color="CCCCCC"/>
            <w:right w:val="single" w:sz="4" w:color="CCCCCC"/>
          </w:tcPr>
          <w:p>
            <w:pPr>
              <w:jc w:val="left"/>
            </w:pPr>
            <w:r/>
            <w:r>
              <w:rPr>
                <w:rFonts w:ascii="仿宋" w:hAnsi="仿宋" w:eastAsia="仿宋"/>
                <w:b w:val="0"/>
                <w:sz w:val="20"/>
              </w:rPr>
              <w:t>XX大学、XX研究院</w:t>
            </w:r>
          </w:p>
        </w:tc>
        <w:tc>
          <w:tcPr>
            <w:tcW w:type="dxa" w:w="2078"/>
            <w:top w:val="single" w:sz="4" w:color="CCCCCC"/>
            <w:left w:val="single" w:sz="4" w:color="CCCCCC"/>
            <w:bottom w:val="single" w:sz="4" w:color="CCCCCC"/>
            <w:right w:val="single" w:sz="4" w:color="CCCCCC"/>
          </w:tcPr>
          <w:p>
            <w:pPr>
              <w:jc w:val="left"/>
            </w:pPr>
            <w:r/>
            <w:r>
              <w:rPr>
                <w:rFonts w:ascii="仿宋" w:hAnsi="仿宋" w:eastAsia="仿宋"/>
                <w:b w:val="0"/>
                <w:sz w:val="20"/>
              </w:rPr>
              <w:t>加快合作协议审批流程，明确知识产权归属和成果共享机制</w:t>
            </w:r>
          </w:p>
        </w:tc>
      </w:tr>
      <w:tr>
        <w:tc>
          <w:tcPr>
            <w:tcW w:type="dxa" w:w="2078"/>
            <w:top w:val="single" w:sz="4" w:color="CCCCCC"/>
            <w:left w:val="single" w:sz="4" w:color="CCCCCC"/>
            <w:bottom w:val="single" w:sz="4" w:color="CCCCCC"/>
            <w:right w:val="single" w:sz="4" w:color="CCCCCC"/>
          </w:tcPr>
          <w:p>
            <w:pPr>
              <w:jc w:val="center"/>
            </w:pPr>
            <w:r/>
            <w:r>
              <w:rPr>
                <w:rFonts w:ascii="仿宋" w:hAnsi="仿宋" w:eastAsia="仿宋"/>
                <w:b w:val="0"/>
                <w:sz w:val="20"/>
              </w:rPr>
              <w:t>4</w:t>
            </w:r>
          </w:p>
        </w:tc>
        <w:tc>
          <w:tcPr>
            <w:tcW w:type="dxa" w:w="2078"/>
            <w:top w:val="single" w:sz="4" w:color="CCCCCC"/>
            <w:left w:val="single" w:sz="4" w:color="CCCCCC"/>
            <w:bottom w:val="single" w:sz="4" w:color="CCCCCC"/>
            <w:right w:val="single" w:sz="4" w:color="CCCCCC"/>
          </w:tcPr>
          <w:p>
            <w:pPr>
              <w:jc w:val="left"/>
            </w:pPr>
            <w:r/>
            <w:r>
              <w:rPr>
                <w:rFonts w:ascii="仿宋" w:hAnsi="仿宋" w:eastAsia="仿宋"/>
                <w:b w:val="0"/>
                <w:sz w:val="20"/>
              </w:rPr>
              <w:t>政府补助资金拨付进度</w:t>
            </w:r>
          </w:p>
        </w:tc>
        <w:tc>
          <w:tcPr>
            <w:tcW w:type="dxa" w:w="2078"/>
            <w:top w:val="single" w:sz="4" w:color="CCCCCC"/>
            <w:left w:val="single" w:sz="4" w:color="CCCCCC"/>
            <w:bottom w:val="single" w:sz="4" w:color="CCCCCC"/>
            <w:right w:val="single" w:sz="4" w:color="CCCCCC"/>
          </w:tcPr>
          <w:p>
            <w:pPr>
              <w:jc w:val="left"/>
            </w:pPr>
            <w:r/>
            <w:r>
              <w:rPr>
                <w:rFonts w:ascii="仿宋" w:hAnsi="仿宋" w:eastAsia="仿宋"/>
                <w:b w:val="0"/>
                <w:sz w:val="20"/>
              </w:rPr>
              <w:t>国家能源局、地方能源主管部门</w:t>
            </w:r>
          </w:p>
        </w:tc>
        <w:tc>
          <w:tcPr>
            <w:tcW w:type="dxa" w:w="2078"/>
            <w:top w:val="single" w:sz="4" w:color="CCCCCC"/>
            <w:left w:val="single" w:sz="4" w:color="CCCCCC"/>
            <w:bottom w:val="single" w:sz="4" w:color="CCCCCC"/>
            <w:right w:val="single" w:sz="4" w:color="CCCCCC"/>
          </w:tcPr>
          <w:p>
            <w:pPr>
              <w:jc w:val="left"/>
            </w:pPr>
            <w:r/>
            <w:r>
              <w:rPr>
                <w:rFonts w:ascii="仿宋" w:hAnsi="仿宋" w:eastAsia="仿宋"/>
                <w:b w:val="0"/>
                <w:sz w:val="20"/>
              </w:rPr>
              <w:t>按里程碑节点申请资金拨付，建立资金使用台账</w:t>
            </w:r>
          </w:p>
        </w:tc>
      </w:tr>
      <w:tr>
        <w:tc>
          <w:tcPr>
            <w:tcW w:type="dxa" w:w="2078"/>
            <w:top w:val="single" w:sz="4" w:color="CCCCCC"/>
            <w:left w:val="single" w:sz="4" w:color="CCCCCC"/>
            <w:bottom w:val="single" w:sz="4" w:color="CCCCCC"/>
            <w:right w:val="single" w:sz="4" w:color="CCCCCC"/>
          </w:tcPr>
          <w:p>
            <w:pPr>
              <w:jc w:val="center"/>
            </w:pPr>
            <w:r/>
            <w:r>
              <w:rPr>
                <w:rFonts w:ascii="仿宋" w:hAnsi="仿宋" w:eastAsia="仿宋"/>
                <w:b w:val="0"/>
                <w:sz w:val="20"/>
              </w:rPr>
              <w:t>5</w:t>
            </w:r>
          </w:p>
        </w:tc>
        <w:tc>
          <w:tcPr>
            <w:tcW w:type="dxa" w:w="2078"/>
            <w:top w:val="single" w:sz="4" w:color="CCCCCC"/>
            <w:left w:val="single" w:sz="4" w:color="CCCCCC"/>
            <w:bottom w:val="single" w:sz="4" w:color="CCCCCC"/>
            <w:right w:val="single" w:sz="4" w:color="CCCCCC"/>
          </w:tcPr>
          <w:p>
            <w:pPr>
              <w:jc w:val="left"/>
            </w:pPr>
            <w:r/>
            <w:r>
              <w:rPr>
                <w:rFonts w:ascii="仿宋" w:hAnsi="仿宋" w:eastAsia="仿宋"/>
                <w:b w:val="0"/>
                <w:sz w:val="20"/>
              </w:rPr>
              <w:t>示范工程用地与电力接入审批</w:t>
            </w:r>
          </w:p>
        </w:tc>
        <w:tc>
          <w:tcPr>
            <w:tcW w:type="dxa" w:w="2078"/>
            <w:top w:val="single" w:sz="4" w:color="CCCCCC"/>
            <w:left w:val="single" w:sz="4" w:color="CCCCCC"/>
            <w:bottom w:val="single" w:sz="4" w:color="CCCCCC"/>
            <w:right w:val="single" w:sz="4" w:color="CCCCCC"/>
          </w:tcPr>
          <w:p>
            <w:pPr>
              <w:jc w:val="left"/>
            </w:pPr>
            <w:r/>
            <w:r>
              <w:rPr>
                <w:rFonts w:ascii="仿宋" w:hAnsi="仿宋" w:eastAsia="仿宋"/>
                <w:b w:val="0"/>
                <w:sz w:val="20"/>
              </w:rPr>
              <w:t>自然资源局、电网公司</w:t>
            </w:r>
          </w:p>
        </w:tc>
        <w:tc>
          <w:tcPr>
            <w:tcW w:type="dxa" w:w="2078"/>
            <w:top w:val="single" w:sz="4" w:color="CCCCCC"/>
            <w:left w:val="single" w:sz="4" w:color="CCCCCC"/>
            <w:bottom w:val="single" w:sz="4" w:color="CCCCCC"/>
            <w:right w:val="single" w:sz="4" w:color="CCCCCC"/>
          </w:tcPr>
          <w:p>
            <w:pPr>
              <w:jc w:val="left"/>
            </w:pPr>
            <w:r/>
            <w:r>
              <w:rPr>
                <w:rFonts w:ascii="仿宋" w:hAnsi="仿宋" w:eastAsia="仿宋"/>
                <w:b w:val="0"/>
                <w:sz w:val="20"/>
              </w:rPr>
              <w:t>提前开展用地预审和电力接入系统设计，压减审批周期</w:t>
            </w:r>
          </w:p>
        </w:tc>
      </w:tr>
    </w:tbl>
    <w:p/>
    <w:p/>
    <w:p>
      <w:pPr>
        <w:spacing w:before="2400"/>
        <w:jc w:val="right"/>
      </w:pPr>
      <w:r>
        <w:rPr>
          <w:rFonts w:ascii="仿宋" w:hAnsi="仿宋" w:eastAsia="仿宋"/>
          <w:b w:val="0"/>
          <w:sz w:val="24"/>
        </w:rPr>
        <w:t>申报单位：南网综合能源股份有限公司</w:t>
      </w:r>
    </w:p>
    <w:p>
      <w:pPr>
        <w:jc w:val="right"/>
      </w:pPr>
      <w:r>
        <w:rPr>
          <w:rFonts w:ascii="仿宋" w:hAnsi="仿宋" w:eastAsia="仿宋"/>
          <w:b w:val="0"/>
          <w:sz w:val="24"/>
        </w:rPr>
        <w:t>申报日期：2026年6月</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 w:hAnsi="仿宋" w:eastAsia="仿宋"/>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