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29B"/>
          <w:sz w:val="52"/>
        </w:rPr>
        <w:br/>
        <w:br/>
        <w:br/>
        <w:br/>
        <w:br/>
        <w:br/>
        <w:t>AI发展及大规模应用对电网公司员工的影响与新诉求</w:t>
      </w:r>
    </w:p>
    <w:p>
      <w:pPr>
        <w:jc w:val="center"/>
      </w:pPr>
      <w:r>
        <w:rPr>
          <w:b/>
          <w:color w:val="00529B"/>
          <w:sz w:val="40"/>
        </w:rPr>
        <w:br/>
        <w:br/>
        <w:t>深度调研报告</w:t>
      </w:r>
    </w:p>
    <w:p>
      <w:r>
        <w:br/>
        <w:br/>
        <w:br/>
      </w:r>
    </w:p>
    <w:p>
      <w:pPr>
        <w:jc w:val="center"/>
      </w:pPr>
      <w:r>
        <w:rPr>
          <w:color w:val="505050"/>
          <w:sz w:val="28"/>
        </w:rPr>
        <w:br/>
        <w:t>面向：管理层、人力资源部门</w:t>
        <w:br/>
        <w:br/>
        <w:t>范围：国家电网/南方电网总部、省级电网、地市级供电局</w:t>
        <w:br/>
        <w:br/>
        <w:t>报告日期：2025年5月</w:t>
      </w:r>
    </w:p>
    <w:p>
      <w:r>
        <w:br w:type="page"/>
      </w:r>
    </w:p>
    <w:p>
      <w:pPr>
        <w:pStyle w:val="Heading1"/>
      </w:pPr>
      <w:r>
        <w:rPr>
          <w:color w:val="00529B"/>
        </w:rPr>
        <w:t>执行摘要</w:t>
      </w:r>
    </w:p>
    <w:p>
      <w:r>
        <w:t>人工智能技术的快速发展正在深刻重塑全球职场结构，电网行业作为国民经济的支柱性基础设施，正处于这场变革的核心地带。本报告围绕国家电网、南方电网及其各级分支机构的员工群体，系统分析AI大规模应用对电网公司员工的具体影响及新诉求。</w:t>
      </w:r>
    </w:p>
    <w:p>
      <w:r>
        <w:t>研究发现，当前电网系统AI应用正处于从"局部试点向规模化应用过渡"的关键阶段。在调度运行、输变电巡检、客户服务、负荷预测、数据录入与计量采集、电力交易等核心业务场景中，AI技术已开始深度渗透。</w:t>
      </w:r>
    </w:p>
    <w:p>
      <w:pPr>
        <w:pStyle w:val="Heading2"/>
      </w:pPr>
      <w:r>
        <w:t>核心数据概览</w:t>
      </w:r>
    </w:p>
    <w:tbl>
      <w:tblPr>
        <w:tblStyle w:val="TableGrid"/>
        <w:tblW w:type="auto" w:w="0"/>
        <w:tblLook w:firstColumn="1" w:firstRow="1" w:lastColumn="0" w:lastRow="0" w:noHBand="0" w:noVBand="1" w:val="04A0"/>
      </w:tblPr>
      <w:tblGrid>
        <w:gridCol w:w="4320"/>
        <w:gridCol w:w="4320"/>
      </w:tblGrid>
      <w:tr>
        <w:tc>
          <w:tcPr>
            <w:tcW w:type="dxa" w:w="4320"/>
            <w:shd w:fill="E8F4FC"/>
          </w:tcPr>
          <w:p>
            <w:r>
              <w:t>中国电力行业从业人员总数</w:t>
            </w:r>
          </w:p>
        </w:tc>
        <w:tc>
          <w:tcPr>
            <w:tcW w:type="dxa" w:w="4320"/>
          </w:tcPr>
          <w:p>
            <w:r>
              <w:t>762万人</w:t>
            </w:r>
          </w:p>
        </w:tc>
      </w:tr>
      <w:tr>
        <w:tc>
          <w:tcPr>
            <w:tcW w:type="dxa" w:w="4320"/>
            <w:shd w:fill="E8F4FC"/>
          </w:tcPr>
          <w:p>
            <w:r>
              <w:t>国家电网员工总数</w:t>
            </w:r>
          </w:p>
        </w:tc>
        <w:tc>
          <w:tcPr>
            <w:tcW w:type="dxa" w:w="4320"/>
          </w:tcPr>
          <w:p>
            <w:r>
              <w:t>136.14万人</w:t>
            </w:r>
          </w:p>
        </w:tc>
      </w:tr>
      <w:tr>
        <w:tc>
          <w:tcPr>
            <w:tcW w:type="dxa" w:w="4320"/>
            <w:shd w:fill="E8F4FC"/>
          </w:tcPr>
          <w:p>
            <w:r>
              <w:t>全球25%就业岗位受AI影响</w:t>
            </w:r>
          </w:p>
        </w:tc>
        <w:tc>
          <w:tcPr>
            <w:tcW w:type="dxa" w:w="4320"/>
          </w:tcPr>
          <w:p>
            <w:r>
              <w:t>ILO报告</w:t>
            </w:r>
          </w:p>
        </w:tc>
      </w:tr>
      <w:tr>
        <w:tc>
          <w:tcPr>
            <w:tcW w:type="dxa" w:w="4320"/>
            <w:shd w:fill="E8F4FC"/>
          </w:tcPr>
          <w:p>
            <w:r>
              <w:t>高收入国家受影响比例</w:t>
            </w:r>
          </w:p>
        </w:tc>
        <w:tc>
          <w:tcPr>
            <w:tcW w:type="dxa" w:w="4320"/>
          </w:tcPr>
          <w:p>
            <w:r>
              <w:t>34%</w:t>
            </w:r>
          </w:p>
        </w:tc>
      </w:tr>
      <w:tr>
        <w:tc>
          <w:tcPr>
            <w:tcW w:type="dxa" w:w="4320"/>
            <w:shd w:fill="E8F4FC"/>
          </w:tcPr>
          <w:p>
            <w:r>
              <w:t>到2025年底中国岗位被AI替代比例</w:t>
            </w:r>
          </w:p>
        </w:tc>
        <w:tc>
          <w:tcPr>
            <w:tcW w:type="dxa" w:w="4320"/>
          </w:tcPr>
          <w:p>
            <w:r>
              <w:t>38%</w:t>
            </w:r>
          </w:p>
        </w:tc>
      </w:tr>
      <w:tr>
        <w:tc>
          <w:tcPr>
            <w:tcW w:type="dxa" w:w="4320"/>
            <w:shd w:fill="E8F4FC"/>
          </w:tcPr>
          <w:p>
            <w:r>
              <w:t>电力行业连续第三年成为全球就业增长重要引擎</w:t>
            </w:r>
          </w:p>
        </w:tc>
        <w:tc>
          <w:tcPr>
            <w:tcW w:type="dxa" w:w="4320"/>
          </w:tcPr>
          <w:p>
            <w:r>
              <w:t>IEA报告</w:t>
            </w:r>
          </w:p>
        </w:tc>
      </w:tr>
      <w:tr>
        <w:tc>
          <w:tcPr>
            <w:tcW w:type="dxa" w:w="4320"/>
            <w:shd w:fill="E8F4FC"/>
          </w:tcPr>
          <w:p>
            <w:r>
              <w:t>麦肯锡：AI将替代9200万高度重复岗位</w:t>
            </w:r>
          </w:p>
        </w:tc>
        <w:tc>
          <w:tcPr>
            <w:tcW w:type="dxa" w:w="4320"/>
          </w:tcPr>
          <w:p>
            <w:r>
              <w:t>但同时创造1.7亿新机会</w:t>
            </w:r>
          </w:p>
        </w:tc>
      </w:tr>
      <w:tr>
        <w:tc>
          <w:tcPr>
            <w:tcW w:type="dxa" w:w="4320"/>
            <w:shd w:fill="E8F4FC"/>
          </w:tcPr>
          <w:p>
            <w:r>
              <w:t>转型缓冲期</w:t>
            </w:r>
          </w:p>
        </w:tc>
        <w:tc>
          <w:tcPr>
            <w:tcW w:type="dxa" w:w="4320"/>
          </w:tcPr>
          <w:p>
            <w:r>
              <w:t>3-5年</w:t>
            </w:r>
          </w:p>
        </w:tc>
      </w:tr>
    </w:tbl>
    <w:p>
      <w:r>
        <w:br/>
        <w:t>本报告的核心发现表明：AI对电网员工的影响呈现出显著的岗位分化特征——数据处理型岗位和重复性操作岗位受冲击最为直接，而需要复杂决策和现场应变能力的岗位则相对安全且面临能力升级要求。招聘端已出现明显变化，计算机、人工智能、数据科学等非电类专业占比从传统格局下的较低水平显著提升至约20%，编程能力和数据分析能力已成为跨岗位的核心任职要求。</w:t>
      </w:r>
    </w:p>
    <w:p>
      <w:r>
        <w:br w:type="page"/>
      </w:r>
    </w:p>
    <w:p>
      <w:pPr>
        <w:pStyle w:val="Heading1"/>
      </w:pPr>
      <w:r>
        <w:rPr>
          <w:color w:val="00529B"/>
        </w:rPr>
        <w:t>一、研究背景与方法论</w:t>
      </w:r>
    </w:p>
    <w:p>
      <w:pPr>
        <w:pStyle w:val="Heading2"/>
      </w:pPr>
      <w:r>
        <w:t>1.1 研究背景</w:t>
      </w:r>
    </w:p>
    <w:p>
      <w:r>
        <w:t>2025年《政府工作报告》明确提出推进"人工智能+"行动，能源电力领域被列为重点发展方向。2024年12月19日，国家电网发布千亿级多模态行业大模型——光明电力大模型，标志着电网AI应用进入新阶段。</w:t>
      </w:r>
    </w:p>
    <w:p>
      <w:pPr>
        <w:pStyle w:val="Heading3"/>
      </w:pPr>
      <w:r>
        <w:t>关键政策节点</w:t>
      </w:r>
    </w:p>
    <w:p>
      <w:pPr>
        <w:pStyle w:val="ListBullet"/>
      </w:pPr>
      <w:r>
        <w:t>2024年12月：国家电网发布"光明电力大模型"</w:t>
      </w:r>
    </w:p>
    <w:p>
      <w:pPr>
        <w:pStyle w:val="ListBullet"/>
      </w:pPr>
      <w:r>
        <w:t>2025年《政府工作报告》：推进"人工智能+"行动</w:t>
      </w:r>
    </w:p>
    <w:p>
      <w:pPr>
        <w:pStyle w:val="ListBullet"/>
      </w:pPr>
      <w:r>
        <w:t>中国电力企业联合会发布《中国电力行业人才年度发展报告2024》</w:t>
      </w:r>
    </w:p>
    <w:p>
      <w:pPr>
        <w:pStyle w:val="Heading2"/>
      </w:pPr>
      <w:r>
        <w:t>1.2 行业规模数据</w:t>
      </w:r>
    </w:p>
    <w:p>
      <w:r>
        <w:t>根据中国电力企业联合会2025年报告：</w:t>
      </w:r>
    </w:p>
    <w:tbl>
      <w:tblPr>
        <w:tblStyle w:val="TableGrid"/>
        <w:tblW w:type="auto" w:w="0"/>
        <w:tblLook w:firstColumn="1" w:firstRow="1" w:lastColumn="0" w:lastRow="0" w:noHBand="0" w:noVBand="1" w:val="04A0"/>
      </w:tblPr>
      <w:tblGrid>
        <w:gridCol w:w="4320"/>
        <w:gridCol w:w="4320"/>
      </w:tblGrid>
      <w:tr>
        <w:tc>
          <w:tcPr>
            <w:tcW w:type="dxa" w:w="4320"/>
            <w:shd w:fill="E8F4FC"/>
          </w:tcPr>
          <w:p>
            <w:r>
              <w:t>2024年中国电力行业从业人员总数</w:t>
            </w:r>
          </w:p>
        </w:tc>
        <w:tc>
          <w:tcPr>
            <w:tcW w:type="dxa" w:w="4320"/>
          </w:tcPr>
          <w:p>
            <w:r>
              <w:t>762万人</w:t>
            </w:r>
          </w:p>
        </w:tc>
      </w:tr>
      <w:tr>
        <w:tc>
          <w:tcPr>
            <w:tcW w:type="dxa" w:w="4320"/>
            <w:shd w:fill="E8F4FC"/>
          </w:tcPr>
          <w:p>
            <w:r>
              <w:t>国家电网员工总数</w:t>
            </w:r>
          </w:p>
        </w:tc>
        <w:tc>
          <w:tcPr>
            <w:tcW w:type="dxa" w:w="4320"/>
          </w:tcPr>
          <w:p>
            <w:r>
              <w:t>136.14万人</w:t>
            </w:r>
          </w:p>
        </w:tc>
      </w:tr>
      <w:tr>
        <w:tc>
          <w:tcPr>
            <w:tcW w:type="dxa" w:w="4320"/>
            <w:shd w:fill="E8F4FC"/>
          </w:tcPr>
          <w:p>
            <w:r>
              <w:t>国家电网2025年第一批录用人数</w:t>
            </w:r>
          </w:p>
        </w:tc>
        <w:tc>
          <w:tcPr>
            <w:tcW w:type="dxa" w:w="4320"/>
          </w:tcPr>
          <w:p>
            <w:r>
              <w:t>19,990人</w:t>
            </w:r>
          </w:p>
        </w:tc>
      </w:tr>
      <w:tr>
        <w:tc>
          <w:tcPr>
            <w:tcW w:type="dxa" w:w="4320"/>
            <w:shd w:fill="E8F4FC"/>
          </w:tcPr>
          <w:p>
            <w:r>
              <w:t>国家电网2025年报名人数（一批+二批）</w:t>
            </w:r>
          </w:p>
        </w:tc>
        <w:tc>
          <w:tcPr>
            <w:tcW w:type="dxa" w:w="4320"/>
          </w:tcPr>
          <w:p>
            <w:r>
              <w:t>112万人</w:t>
            </w:r>
          </w:p>
        </w:tc>
      </w:tr>
      <w:tr>
        <w:tc>
          <w:tcPr>
            <w:tcW w:type="dxa" w:w="4320"/>
            <w:shd w:fill="E8F4FC"/>
          </w:tcPr>
          <w:p>
            <w:r>
              <w:t>录用竞争比</w:t>
            </w:r>
          </w:p>
        </w:tc>
        <w:tc>
          <w:tcPr>
            <w:tcW w:type="dxa" w:w="4320"/>
          </w:tcPr>
          <w:p>
            <w:r>
              <w:t>约1:56</w:t>
            </w:r>
          </w:p>
        </w:tc>
      </w:tr>
    </w:tbl>
    <w:p>
      <w:r>
        <w:br w:type="page"/>
      </w:r>
    </w:p>
    <w:p>
      <w:pPr>
        <w:pStyle w:val="Heading1"/>
      </w:pPr>
      <w:r>
        <w:rPr>
          <w:color w:val="00529B"/>
        </w:rPr>
        <w:t>二、AI在电网领域的应用现状分析</w:t>
      </w:r>
    </w:p>
    <w:p>
      <w:pPr>
        <w:pStyle w:val="Heading2"/>
      </w:pPr>
      <w:r>
        <w:t>2.1 应用阶段定位</w:t>
      </w:r>
    </w:p>
    <w:p>
      <w:r>
        <w:t>当前电网系统AI应用整体处于"局部试点向规模化过渡"阶段：</w:t>
      </w:r>
    </w:p>
    <w:p>
      <w:r>
        <w:rPr>
          <w:b/>
          <w:color w:val="00529B"/>
        </w:rPr>
        <w:t>【发展阶段】</w:t>
      </w:r>
    </w:p>
    <w:p>
      <w:pPr>
        <w:pStyle w:val="ListBullet"/>
      </w:pPr>
      <w:r>
        <w:t>概念探索期：AI技术评估与可行性研究</w:t>
      </w:r>
    </w:p>
    <w:p>
      <w:pPr>
        <w:pStyle w:val="ListBullet"/>
      </w:pPr>
      <w:r>
        <w:t>局部试点期（当前主流）：特定场景小范围验证</w:t>
      </w:r>
    </w:p>
    <w:p>
      <w:pPr>
        <w:pStyle w:val="ListBullet"/>
      </w:pPr>
      <w:r>
        <w:t>规模化应用期：全面推广与系统集成</w:t>
      </w:r>
    </w:p>
    <w:p>
      <w:pPr>
        <w:pStyle w:val="Heading2"/>
      </w:pPr>
      <w:r>
        <w:t>2.2 重点应用场景分析</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529B"/>
          </w:tcPr>
          <w:p>
            <w:r>
              <w:rPr>
                <w:b/>
                <w:color w:val="FFFFFF"/>
              </w:rPr>
              <w:t>应用场景</w:t>
            </w:r>
          </w:p>
        </w:tc>
        <w:tc>
          <w:tcPr>
            <w:tcW w:type="dxa" w:w="2160"/>
            <w:shd w:fill="00529B"/>
          </w:tcPr>
          <w:p>
            <w:r>
              <w:rPr>
                <w:b/>
                <w:color w:val="FFFFFF"/>
              </w:rPr>
              <w:t>AI技术</w:t>
            </w:r>
          </w:p>
        </w:tc>
        <w:tc>
          <w:tcPr>
            <w:tcW w:type="dxa" w:w="2160"/>
            <w:shd w:fill="00529B"/>
          </w:tcPr>
          <w:p>
            <w:r>
              <w:rPr>
                <w:b/>
                <w:color w:val="FFFFFF"/>
              </w:rPr>
              <w:t>当前效果</w:t>
            </w:r>
          </w:p>
        </w:tc>
        <w:tc>
          <w:tcPr>
            <w:tcW w:type="dxa" w:w="2160"/>
            <w:shd w:fill="00529B"/>
          </w:tcPr>
          <w:p>
            <w:r>
              <w:rPr>
                <w:b/>
                <w:color w:val="FFFFFF"/>
              </w:rPr>
              <w:t>替代影响</w:t>
            </w:r>
          </w:p>
        </w:tc>
      </w:tr>
      <w:tr>
        <w:tc>
          <w:tcPr>
            <w:tcW w:type="dxa" w:w="2160"/>
          </w:tcPr>
          <w:p>
            <w:r>
              <w:t>智能调度</w:t>
            </w:r>
          </w:p>
        </w:tc>
        <w:tc>
          <w:tcPr>
            <w:tcW w:type="dxa" w:w="2160"/>
          </w:tcPr>
          <w:p>
            <w:r>
              <w:t>负荷预测AI、态势感知</w:t>
            </w:r>
          </w:p>
        </w:tc>
        <w:tc>
          <w:tcPr>
            <w:tcW w:type="dxa" w:w="2160"/>
          </w:tcPr>
          <w:p>
            <w:r>
              <w:t>杭州3秒完成全市负荷分析</w:t>
            </w:r>
          </w:p>
        </w:tc>
        <w:tc>
          <w:tcPr>
            <w:tcW w:type="dxa" w:w="2160"/>
          </w:tcPr>
          <w:p>
            <w:r>
              <w:t>中等替代</w:t>
            </w:r>
          </w:p>
        </w:tc>
      </w:tr>
      <w:tr>
        <w:tc>
          <w:tcPr>
            <w:tcW w:type="dxa" w:w="2160"/>
          </w:tcPr>
          <w:p>
            <w:r>
              <w:t>输变电巡检</w:t>
            </w:r>
          </w:p>
        </w:tc>
        <w:tc>
          <w:tcPr>
            <w:tcW w:type="dxa" w:w="2160"/>
          </w:tcPr>
          <w:p>
            <w:r>
              <w:t>无人机+AI图像识别</w:t>
            </w:r>
          </w:p>
        </w:tc>
        <w:tc>
          <w:tcPr>
            <w:tcW w:type="dxa" w:w="2160"/>
          </w:tcPr>
          <w:p>
            <w:r>
              <w:t>缺陷自动识别准确率超人工</w:t>
            </w:r>
          </w:p>
        </w:tc>
        <w:tc>
          <w:tcPr>
            <w:tcW w:type="dxa" w:w="2160"/>
          </w:tcPr>
          <w:p>
            <w:r>
              <w:t>高替代</w:t>
            </w:r>
          </w:p>
        </w:tc>
      </w:tr>
      <w:tr>
        <w:tc>
          <w:tcPr>
            <w:tcW w:type="dxa" w:w="2160"/>
          </w:tcPr>
          <w:p>
            <w:r>
              <w:t>客户服务</w:t>
            </w:r>
          </w:p>
        </w:tc>
        <w:tc>
          <w:tcPr>
            <w:tcW w:type="dxa" w:w="2160"/>
          </w:tcPr>
          <w:p>
            <w:r>
              <w:t>智能客服机器人</w:t>
            </w:r>
          </w:p>
        </w:tc>
        <w:tc>
          <w:tcPr>
            <w:tcW w:type="dxa" w:w="2160"/>
          </w:tcPr>
          <w:p>
            <w:r>
              <w:t>标准化咨询自动处理</w:t>
            </w:r>
          </w:p>
        </w:tc>
        <w:tc>
          <w:tcPr>
            <w:tcW w:type="dxa" w:w="2160"/>
          </w:tcPr>
          <w:p>
            <w:r>
              <w:t>高替代</w:t>
            </w:r>
          </w:p>
        </w:tc>
      </w:tr>
      <w:tr>
        <w:tc>
          <w:tcPr>
            <w:tcW w:type="dxa" w:w="2160"/>
          </w:tcPr>
          <w:p>
            <w:r>
              <w:t>负荷预测</w:t>
            </w:r>
          </w:p>
        </w:tc>
        <w:tc>
          <w:tcPr>
            <w:tcW w:type="dxa" w:w="2160"/>
          </w:tcPr>
          <w:p>
            <w:r>
              <w:t>深度学习模型</w:t>
            </w:r>
          </w:p>
        </w:tc>
        <w:tc>
          <w:tcPr>
            <w:tcW w:type="dxa" w:w="2160"/>
          </w:tcPr>
          <w:p>
            <w:r>
              <w:t>预测精准度大幅提升</w:t>
            </w:r>
          </w:p>
        </w:tc>
        <w:tc>
          <w:tcPr>
            <w:tcW w:type="dxa" w:w="2160"/>
          </w:tcPr>
          <w:p>
            <w:r>
              <w:t>中等替代</w:t>
            </w:r>
          </w:p>
        </w:tc>
      </w:tr>
      <w:tr>
        <w:tc>
          <w:tcPr>
            <w:tcW w:type="dxa" w:w="2160"/>
          </w:tcPr>
          <w:p>
            <w:r>
              <w:t>数据录入采集</w:t>
            </w:r>
          </w:p>
        </w:tc>
        <w:tc>
          <w:tcPr>
            <w:tcW w:type="dxa" w:w="2160"/>
          </w:tcPr>
          <w:p>
            <w:r>
              <w:t>RPA+OCR</w:t>
            </w:r>
          </w:p>
        </w:tc>
        <w:tc>
          <w:tcPr>
            <w:tcW w:type="dxa" w:w="2160"/>
          </w:tcPr>
          <w:p>
            <w:r>
              <w:t>自动化率超80%</w:t>
            </w:r>
          </w:p>
        </w:tc>
        <w:tc>
          <w:tcPr>
            <w:tcW w:type="dxa" w:w="2160"/>
          </w:tcPr>
          <w:p>
            <w:r>
              <w:t>极高替代</w:t>
            </w:r>
          </w:p>
        </w:tc>
      </w:tr>
      <w:tr>
        <w:tc>
          <w:tcPr>
            <w:tcW w:type="dxa" w:w="2160"/>
          </w:tcPr>
          <w:p>
            <w:r>
              <w:t>电力交易</w:t>
            </w:r>
          </w:p>
        </w:tc>
        <w:tc>
          <w:tcPr>
            <w:tcW w:type="dxa" w:w="2160"/>
          </w:tcPr>
          <w:p>
            <w:r>
              <w:t>量化交易AI</w:t>
            </w:r>
          </w:p>
        </w:tc>
        <w:tc>
          <w:tcPr>
            <w:tcW w:type="dxa" w:w="2160"/>
          </w:tcPr>
          <w:p>
            <w:r>
              <w:t>实时策略优化</w:t>
            </w:r>
          </w:p>
        </w:tc>
        <w:tc>
          <w:tcPr>
            <w:tcW w:type="dxa" w:w="2160"/>
          </w:tcPr>
          <w:p>
            <w:r>
              <w:t>中等替代</w:t>
            </w:r>
          </w:p>
        </w:tc>
      </w:tr>
    </w:tbl>
    <w:p>
      <w:r>
        <w:br w:type="page"/>
      </w:r>
    </w:p>
    <w:p>
      <w:pPr>
        <w:pStyle w:val="Heading1"/>
      </w:pPr>
      <w:r>
        <w:rPr>
          <w:color w:val="00529B"/>
        </w:rPr>
        <w:t>三、AI对电网员工的影响分析</w:t>
      </w:r>
    </w:p>
    <w:p>
      <w:pPr>
        <w:pStyle w:val="Heading2"/>
      </w:pPr>
      <w:r>
        <w:t>3.1 岗位影响矩阵</w:t>
      </w:r>
    </w:p>
    <w:p>
      <w:r>
        <w:rPr>
          <w:b/>
          <w:color w:val="00529B"/>
        </w:rPr>
        <w:t>【岗位替代风险分类】</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529B"/>
          </w:tcPr>
          <w:p>
            <w:r>
              <w:rPr>
                <w:b/>
                <w:color w:val="FFFFFF"/>
              </w:rPr>
              <w:t>岗位类别</w:t>
            </w:r>
          </w:p>
        </w:tc>
        <w:tc>
          <w:tcPr>
            <w:tcW w:type="dxa" w:w="2160"/>
            <w:shd w:fill="00529B"/>
          </w:tcPr>
          <w:p>
            <w:r>
              <w:rPr>
                <w:b/>
                <w:color w:val="FFFFFF"/>
              </w:rPr>
              <w:t>AI替代风险</w:t>
            </w:r>
          </w:p>
        </w:tc>
        <w:tc>
          <w:tcPr>
            <w:tcW w:type="dxa" w:w="2160"/>
            <w:shd w:fill="00529B"/>
          </w:tcPr>
          <w:p>
            <w:r>
              <w:rPr>
                <w:b/>
                <w:color w:val="FFFFFF"/>
              </w:rPr>
              <w:t>能力升级要求</w:t>
            </w:r>
          </w:p>
        </w:tc>
        <w:tc>
          <w:tcPr>
            <w:tcW w:type="dxa" w:w="2160"/>
            <w:shd w:fill="00529B"/>
          </w:tcPr>
          <w:p>
            <w:r>
              <w:rPr>
                <w:b/>
                <w:color w:val="FFFFFF"/>
              </w:rPr>
              <w:t>代表岗位</w:t>
            </w:r>
          </w:p>
        </w:tc>
      </w:tr>
      <w:tr>
        <w:tc>
          <w:tcPr>
            <w:tcW w:type="dxa" w:w="2160"/>
          </w:tcPr>
          <w:p>
            <w:r>
              <w:t>极高风险</w:t>
            </w:r>
          </w:p>
        </w:tc>
        <w:tc>
          <w:tcPr>
            <w:tcW w:type="dxa" w:w="2160"/>
          </w:tcPr>
          <w:p>
            <w:r>
              <w:t>&gt;70%</w:t>
            </w:r>
          </w:p>
        </w:tc>
        <w:tc>
          <w:tcPr>
            <w:tcW w:type="dxa" w:w="2160"/>
          </w:tcPr>
          <w:p>
            <w:r>
              <w:t>需完全转岗</w:t>
            </w:r>
          </w:p>
        </w:tc>
        <w:tc>
          <w:tcPr>
            <w:tcW w:type="dxa" w:w="2160"/>
          </w:tcPr>
          <w:p>
            <w:r>
              <w:t>数据录入员、简单抄表员</w:t>
            </w:r>
          </w:p>
        </w:tc>
      </w:tr>
      <w:tr>
        <w:tc>
          <w:tcPr>
            <w:tcW w:type="dxa" w:w="2160"/>
          </w:tcPr>
          <w:p>
            <w:r>
              <w:t>高风险</w:t>
            </w:r>
          </w:p>
        </w:tc>
        <w:tc>
          <w:tcPr>
            <w:tcW w:type="dxa" w:w="2160"/>
          </w:tcPr>
          <w:p>
            <w:r>
              <w:t>50-70%</w:t>
            </w:r>
          </w:p>
        </w:tc>
        <w:tc>
          <w:tcPr>
            <w:tcW w:type="dxa" w:w="2160"/>
          </w:tcPr>
          <w:p>
            <w:r>
              <w:t>需大幅提升</w:t>
            </w:r>
          </w:p>
        </w:tc>
        <w:tc>
          <w:tcPr>
            <w:tcW w:type="dxa" w:w="2160"/>
          </w:tcPr>
          <w:p>
            <w:r>
              <w:t>标准化客服、巡检操作员</w:t>
            </w:r>
          </w:p>
        </w:tc>
      </w:tr>
      <w:tr>
        <w:tc>
          <w:tcPr>
            <w:tcW w:type="dxa" w:w="2160"/>
          </w:tcPr>
          <w:p>
            <w:r>
              <w:t>中等风险</w:t>
            </w:r>
          </w:p>
        </w:tc>
        <w:tc>
          <w:tcPr>
            <w:tcW w:type="dxa" w:w="2160"/>
          </w:tcPr>
          <w:p>
            <w:r>
              <w:t>30-50%</w:t>
            </w:r>
          </w:p>
        </w:tc>
        <w:tc>
          <w:tcPr>
            <w:tcW w:type="dxa" w:w="2160"/>
          </w:tcPr>
          <w:p>
            <w:r>
              <w:t>需技能拓展</w:t>
            </w:r>
          </w:p>
        </w:tc>
        <w:tc>
          <w:tcPr>
            <w:tcW w:type="dxa" w:w="2160"/>
          </w:tcPr>
          <w:p>
            <w:r>
              <w:t>一般调度辅助、营销岗</w:t>
            </w:r>
          </w:p>
        </w:tc>
      </w:tr>
      <w:tr>
        <w:tc>
          <w:tcPr>
            <w:tcW w:type="dxa" w:w="2160"/>
          </w:tcPr>
          <w:p>
            <w:r>
              <w:t>低风险</w:t>
            </w:r>
          </w:p>
        </w:tc>
        <w:tc>
          <w:tcPr>
            <w:tcW w:type="dxa" w:w="2160"/>
          </w:tcPr>
          <w:p>
            <w:r>
              <w:t>&lt;30%</w:t>
            </w:r>
          </w:p>
        </w:tc>
        <w:tc>
          <w:tcPr>
            <w:tcW w:type="dxa" w:w="2160"/>
          </w:tcPr>
          <w:p>
            <w:r>
              <w:t>需能力升级</w:t>
            </w:r>
          </w:p>
        </w:tc>
        <w:tc>
          <w:tcPr>
            <w:tcW w:type="dxa" w:w="2160"/>
          </w:tcPr>
          <w:p>
            <w:r>
              <w:t>复杂故障处理、规划设计</w:t>
            </w:r>
          </w:p>
        </w:tc>
      </w:tr>
      <w:tr>
        <w:tc>
          <w:tcPr>
            <w:tcW w:type="dxa" w:w="2160"/>
          </w:tcPr>
          <w:p>
            <w:r>
              <w:t>新兴岗位</w:t>
            </w:r>
          </w:p>
        </w:tc>
        <w:tc>
          <w:tcPr>
            <w:tcW w:type="dxa" w:w="2160"/>
          </w:tcPr>
          <w:p>
            <w:r>
              <w:t>—</w:t>
            </w:r>
          </w:p>
        </w:tc>
        <w:tc>
          <w:tcPr>
            <w:tcW w:type="dxa" w:w="2160"/>
          </w:tcPr>
          <w:p>
            <w:r>
              <w:t>全新能力</w:t>
            </w:r>
          </w:p>
        </w:tc>
        <w:tc>
          <w:tcPr>
            <w:tcW w:type="dxa" w:w="2160"/>
          </w:tcPr>
          <w:p>
            <w:r>
              <w:t>AI运维师、数据分析师</w:t>
            </w:r>
          </w:p>
        </w:tc>
      </w:tr>
    </w:tbl>
    <w:p>
      <w:pPr>
        <w:pStyle w:val="Heading2"/>
      </w:pPr>
      <w:r>
        <w:t>3.2 员工规模影响估算</w:t>
      </w:r>
    </w:p>
    <w:tbl>
      <w:tblPr>
        <w:tblStyle w:val="TableGrid"/>
        <w:tblW w:type="auto" w:w="0"/>
        <w:tblLook w:firstColumn="1" w:firstRow="1" w:lastColumn="0" w:lastRow="0" w:noHBand="0" w:noVBand="1" w:val="04A0"/>
      </w:tblPr>
      <w:tblGrid>
        <w:gridCol w:w="4320"/>
        <w:gridCol w:w="4320"/>
      </w:tblGrid>
      <w:tr>
        <w:tc>
          <w:tcPr>
            <w:tcW w:type="dxa" w:w="4320"/>
            <w:shd w:fill="E8F4FC"/>
          </w:tcPr>
          <w:p>
            <w:r>
              <w:t>电网行业总从业人员</w:t>
            </w:r>
          </w:p>
        </w:tc>
        <w:tc>
          <w:tcPr>
            <w:tcW w:type="dxa" w:w="4320"/>
          </w:tcPr>
          <w:p>
            <w:r>
              <w:t>762万人</w:t>
            </w:r>
          </w:p>
        </w:tc>
      </w:tr>
      <w:tr>
        <w:tc>
          <w:tcPr>
            <w:tcW w:type="dxa" w:w="4320"/>
            <w:shd w:fill="E8F4FC"/>
          </w:tcPr>
          <w:p>
            <w:r>
              <w:t>高替代风险岗位占比（估算）</w:t>
            </w:r>
          </w:p>
        </w:tc>
        <w:tc>
          <w:tcPr>
            <w:tcW w:type="dxa" w:w="4320"/>
          </w:tcPr>
          <w:p>
            <w:r>
              <w:t>15-25%</w:t>
            </w:r>
          </w:p>
        </w:tc>
      </w:tr>
      <w:tr>
        <w:tc>
          <w:tcPr>
            <w:tcW w:type="dxa" w:w="4320"/>
            <w:shd w:fill="E8F4FC"/>
          </w:tcPr>
          <w:p>
            <w:r>
              <w:t>受影响员工人数（估算）</w:t>
            </w:r>
          </w:p>
        </w:tc>
        <w:tc>
          <w:tcPr>
            <w:tcW w:type="dxa" w:w="4320"/>
          </w:tcPr>
          <w:p>
            <w:r>
              <w:t>114-190万人</w:t>
            </w:r>
          </w:p>
        </w:tc>
      </w:tr>
      <w:tr>
        <w:tc>
          <w:tcPr>
            <w:tcW w:type="dxa" w:w="4320"/>
            <w:shd w:fill="E8F4FC"/>
          </w:tcPr>
          <w:p>
            <w:r>
              <w:t>转型缓冲期</w:t>
            </w:r>
          </w:p>
        </w:tc>
        <w:tc>
          <w:tcPr>
            <w:tcW w:type="dxa" w:w="4320"/>
          </w:tcPr>
          <w:p>
            <w:r>
              <w:t>3-5年</w:t>
            </w:r>
          </w:p>
        </w:tc>
      </w:tr>
      <w:tr>
        <w:tc>
          <w:tcPr>
            <w:tcW w:type="dxa" w:w="4320"/>
            <w:shd w:fill="E8F4FC"/>
          </w:tcPr>
          <w:p>
            <w:r>
              <w:t>新型岗位需求</w:t>
            </w:r>
          </w:p>
        </w:tc>
        <w:tc>
          <w:tcPr>
            <w:tcW w:type="dxa" w:w="4320"/>
          </w:tcPr>
          <w:p>
            <w:r>
              <w:t>持续增长</w:t>
            </w:r>
          </w:p>
        </w:tc>
      </w:tr>
      <w:tr>
        <w:tc>
          <w:tcPr>
            <w:tcW w:type="dxa" w:w="4320"/>
          </w:tcPr>
          <w:p/>
        </w:tc>
        <w:tc>
          <w:tcPr>
            <w:tcW w:type="dxa" w:w="4320"/>
          </w:tcPr>
          <w:p/>
        </w:tc>
      </w:tr>
    </w:tbl>
    <w:p>
      <w:pPr>
        <w:pStyle w:val="Heading2"/>
      </w:pPr>
      <w:r>
        <w:t>3.3 技能需求变化趋势</w:t>
      </w:r>
    </w:p>
    <w:tbl>
      <w:tblPr>
        <w:tblStyle w:val="TableGrid"/>
        <w:tblW w:type="auto" w:w="0"/>
        <w:tblLook w:firstColumn="1" w:firstRow="1" w:lastColumn="0" w:lastRow="0" w:noHBand="0" w:noVBand="1" w:val="04A0"/>
      </w:tblPr>
      <w:tblGrid>
        <w:gridCol w:w="2880"/>
        <w:gridCol w:w="2880"/>
        <w:gridCol w:w="2880"/>
      </w:tblGrid>
      <w:tr>
        <w:tc>
          <w:tcPr>
            <w:tcW w:type="dxa" w:w="2880"/>
            <w:shd w:fill="00529B"/>
          </w:tcPr>
          <w:p>
            <w:r>
              <w:rPr>
                <w:b/>
                <w:color w:val="FFFFFF"/>
              </w:rPr>
              <w:t>技能维度</w:t>
            </w:r>
          </w:p>
        </w:tc>
        <w:tc>
          <w:tcPr>
            <w:tcW w:type="dxa" w:w="2880"/>
            <w:shd w:fill="00529B"/>
          </w:tcPr>
          <w:p>
            <w:r>
              <w:rPr>
                <w:b/>
                <w:color w:val="FFFFFF"/>
              </w:rPr>
              <w:t>传统要求</w:t>
            </w:r>
          </w:p>
        </w:tc>
        <w:tc>
          <w:tcPr>
            <w:tcW w:type="dxa" w:w="2880"/>
            <w:shd w:fill="00529B"/>
          </w:tcPr>
          <w:p>
            <w:r>
              <w:rPr>
                <w:b/>
                <w:color w:val="FFFFFF"/>
              </w:rPr>
              <w:t>AI时代要求</w:t>
            </w:r>
          </w:p>
        </w:tc>
      </w:tr>
      <w:tr>
        <w:tc>
          <w:tcPr>
            <w:tcW w:type="dxa" w:w="2880"/>
          </w:tcPr>
          <w:p>
            <w:r>
              <w:t>电力专业知识</w:t>
            </w:r>
          </w:p>
        </w:tc>
        <w:tc>
          <w:tcPr>
            <w:tcW w:type="dxa" w:w="2880"/>
          </w:tcPr>
          <w:p>
            <w:r>
              <w:t>核心能力</w:t>
            </w:r>
          </w:p>
        </w:tc>
        <w:tc>
          <w:tcPr>
            <w:tcW w:type="dxa" w:w="2880"/>
          </w:tcPr>
          <w:p>
            <w:r>
              <w:t>基础门槛</w:t>
            </w:r>
          </w:p>
        </w:tc>
      </w:tr>
      <w:tr>
        <w:tc>
          <w:tcPr>
            <w:tcW w:type="dxa" w:w="2880"/>
          </w:tcPr>
          <w:p>
            <w:r>
              <w:t>数据分析能力</w:t>
            </w:r>
          </w:p>
        </w:tc>
        <w:tc>
          <w:tcPr>
            <w:tcW w:type="dxa" w:w="2880"/>
          </w:tcPr>
          <w:p>
            <w:r>
              <w:t>加分项</w:t>
            </w:r>
          </w:p>
        </w:tc>
        <w:tc>
          <w:tcPr>
            <w:tcW w:type="dxa" w:w="2880"/>
          </w:tcPr>
          <w:p>
            <w:r>
              <w:t>必备技能 ↑↑</w:t>
            </w:r>
          </w:p>
        </w:tc>
      </w:tr>
      <w:tr>
        <w:tc>
          <w:tcPr>
            <w:tcW w:type="dxa" w:w="2880"/>
          </w:tcPr>
          <w:p>
            <w:r>
              <w:t>编程能力</w:t>
            </w:r>
          </w:p>
        </w:tc>
        <w:tc>
          <w:tcPr>
            <w:tcW w:type="dxa" w:w="2880"/>
          </w:tcPr>
          <w:p>
            <w:r>
              <w:t>IT岗位专有</w:t>
            </w:r>
          </w:p>
        </w:tc>
        <w:tc>
          <w:tcPr>
            <w:tcW w:type="dxa" w:w="2880"/>
          </w:tcPr>
          <w:p>
            <w:r>
              <w:t>跨岗位需求 ↑↑</w:t>
            </w:r>
          </w:p>
        </w:tc>
      </w:tr>
      <w:tr>
        <w:tc>
          <w:tcPr>
            <w:tcW w:type="dxa" w:w="2880"/>
          </w:tcPr>
          <w:p>
            <w:r>
              <w:t>AI工具使用</w:t>
            </w:r>
          </w:p>
        </w:tc>
        <w:tc>
          <w:tcPr>
            <w:tcW w:type="dxa" w:w="2880"/>
          </w:tcPr>
          <w:p>
            <w:r>
              <w:t>无要求</w:t>
            </w:r>
          </w:p>
        </w:tc>
        <w:tc>
          <w:tcPr>
            <w:tcW w:type="dxa" w:w="2880"/>
          </w:tcPr>
          <w:p>
            <w:r>
              <w:t>普遍要求 ↑↑↑</w:t>
            </w:r>
          </w:p>
        </w:tc>
      </w:tr>
      <w:tr>
        <w:tc>
          <w:tcPr>
            <w:tcW w:type="dxa" w:w="2880"/>
          </w:tcPr>
          <w:p>
            <w:r>
              <w:t>报告编写能力</w:t>
            </w:r>
          </w:p>
        </w:tc>
        <w:tc>
          <w:tcPr>
            <w:tcW w:type="dxa" w:w="2880"/>
          </w:tcPr>
          <w:p>
            <w:r>
              <w:t>一般要求</w:t>
            </w:r>
          </w:p>
        </w:tc>
        <w:tc>
          <w:tcPr>
            <w:tcW w:type="dxa" w:w="2880"/>
          </w:tcPr>
          <w:p>
            <w:r>
              <w:t>成效展示 ↑</w:t>
            </w:r>
          </w:p>
        </w:tc>
      </w:tr>
      <w:tr>
        <w:tc>
          <w:tcPr>
            <w:tcW w:type="dxa" w:w="2880"/>
          </w:tcPr>
          <w:p>
            <w:r>
              <w:t>跨学科整合</w:t>
            </w:r>
          </w:p>
        </w:tc>
        <w:tc>
          <w:tcPr>
            <w:tcW w:type="dxa" w:w="2880"/>
          </w:tcPr>
          <w:p>
            <w:r>
              <w:t>稀缺能力</w:t>
            </w:r>
          </w:p>
        </w:tc>
        <w:tc>
          <w:tcPr>
            <w:tcW w:type="dxa" w:w="2880"/>
          </w:tcPr>
          <w:p>
            <w:r>
              <w:t>竞争优势 ↑↑</w:t>
            </w:r>
          </w:p>
        </w:tc>
      </w:tr>
    </w:tbl>
    <w:p>
      <w:pPr>
        <w:pStyle w:val="Heading2"/>
      </w:pPr>
      <w:r>
        <w:t>3.4 员工诉求与焦虑分析</w:t>
      </w:r>
    </w:p>
    <w:p>
      <w:r>
        <w:rPr>
          <w:b/>
          <w:color w:val="00529B"/>
        </w:rPr>
        <w:t>• 职业发展确定性诉求：</w:t>
      </w:r>
      <w:r>
        <w:t>"我的岗位未来在哪里？" "转型路径是什么？" "需要多长时间准备？"</w:t>
      </w:r>
    </w:p>
    <w:p>
      <w:r>
        <w:rPr>
          <w:b/>
          <w:color w:val="00529B"/>
        </w:rPr>
        <w:t>• 技能升级支持诉求：</w:t>
      </w:r>
      <w:r>
        <w:t>"企业会提供培训吗？" "学习时间从哪里来？" "转型成本谁承担？"</w:t>
      </w:r>
    </w:p>
    <w:p>
      <w:r>
        <w:rPr>
          <w:b/>
          <w:color w:val="00529B"/>
        </w:rPr>
        <w:t>• 薪酬保障诉求：</w:t>
      </w:r>
      <w:r>
        <w:t>"AI带来的效率提升如何分配？" "新技能要求会加薪吗？" "绩效评价标准会变吗？"</w:t>
      </w:r>
    </w:p>
    <w:p>
      <w:r>
        <w:rPr>
          <w:b/>
          <w:color w:val="00529B"/>
        </w:rPr>
        <w:t>• 组织承诺信任诉求：</w:t>
      </w:r>
      <w:r>
        <w:t>"企业会裁员吗？" "内部转岗机制存在吗？" "变革过程中有人文关怀吗？"</w:t>
      </w:r>
    </w:p>
    <w:p>
      <w:r>
        <w:br w:type="page"/>
      </w:r>
    </w:p>
    <w:p>
      <w:pPr>
        <w:pStyle w:val="Heading1"/>
      </w:pPr>
      <w:r>
        <w:rPr>
          <w:color w:val="00529B"/>
        </w:rPr>
        <w:t>四、招聘端变化的实证分析</w:t>
      </w:r>
    </w:p>
    <w:p>
      <w:pPr>
        <w:pStyle w:val="Heading2"/>
      </w:pPr>
      <w:r>
        <w:t>4.1 国家电网招聘结构变化</w:t>
      </w:r>
    </w:p>
    <w:p>
      <w:r>
        <w:rPr>
          <w:b/>
          <w:color w:val="00529B"/>
        </w:rPr>
        <w:t>【2024-2025年招聘专业结构】</w:t>
      </w:r>
    </w:p>
    <w:tbl>
      <w:tblPr>
        <w:tblStyle w:val="TableGrid"/>
        <w:tblW w:type="auto" w:w="0"/>
        <w:tblLook w:firstColumn="1" w:firstRow="1" w:lastColumn="0" w:lastRow="0" w:noHBand="0" w:noVBand="1" w:val="04A0"/>
      </w:tblPr>
      <w:tblGrid>
        <w:gridCol w:w="2880"/>
        <w:gridCol w:w="2880"/>
        <w:gridCol w:w="2880"/>
      </w:tblGrid>
      <w:tr>
        <w:tc>
          <w:tcPr>
            <w:tcW w:type="dxa" w:w="2880"/>
            <w:shd w:fill="00529B"/>
          </w:tcPr>
          <w:p>
            <w:r>
              <w:rPr>
                <w:b/>
                <w:color w:val="FFFFFF"/>
              </w:rPr>
              <w:t>专业类别</w:t>
            </w:r>
          </w:p>
        </w:tc>
        <w:tc>
          <w:tcPr>
            <w:tcW w:type="dxa" w:w="2880"/>
            <w:shd w:fill="00529B"/>
          </w:tcPr>
          <w:p>
            <w:r>
              <w:rPr>
                <w:b/>
                <w:color w:val="FFFFFF"/>
              </w:rPr>
              <w:t>占比</w:t>
            </w:r>
          </w:p>
        </w:tc>
        <w:tc>
          <w:tcPr>
            <w:tcW w:type="dxa" w:w="2880"/>
            <w:shd w:fill="00529B"/>
          </w:tcPr>
          <w:p>
            <w:r>
              <w:rPr>
                <w:b/>
                <w:color w:val="FFFFFF"/>
              </w:rPr>
              <w:t>典型专业</w:t>
            </w:r>
          </w:p>
        </w:tc>
      </w:tr>
      <w:tr>
        <w:tc>
          <w:tcPr>
            <w:tcW w:type="dxa" w:w="2880"/>
          </w:tcPr>
          <w:p>
            <w:r>
              <w:t>电工类</w:t>
            </w:r>
          </w:p>
        </w:tc>
        <w:tc>
          <w:tcPr>
            <w:tcW w:type="dxa" w:w="2880"/>
          </w:tcPr>
          <w:p>
            <w:r>
              <w:t>&gt;60%</w:t>
            </w:r>
          </w:p>
        </w:tc>
        <w:tc>
          <w:tcPr>
            <w:tcW w:type="dxa" w:w="2880"/>
          </w:tcPr>
          <w:p>
            <w:r>
              <w:t>电气工程、电力系统自动化</w:t>
            </w:r>
          </w:p>
        </w:tc>
      </w:tr>
      <w:tr>
        <w:tc>
          <w:tcPr>
            <w:tcW w:type="dxa" w:w="2880"/>
          </w:tcPr>
          <w:p>
            <w:r>
              <w:t>电子信息类</w:t>
            </w:r>
          </w:p>
        </w:tc>
        <w:tc>
          <w:tcPr>
            <w:tcW w:type="dxa" w:w="2880"/>
          </w:tcPr>
          <w:p>
            <w:r>
              <w:t>~20%</w:t>
            </w:r>
          </w:p>
        </w:tc>
        <w:tc>
          <w:tcPr>
            <w:tcW w:type="dxa" w:w="2880"/>
          </w:tcPr>
          <w:p>
            <w:r>
              <w:t>计算机、人工智能、信息安全</w:t>
            </w:r>
          </w:p>
        </w:tc>
      </w:tr>
      <w:tr>
        <w:tc>
          <w:tcPr>
            <w:tcW w:type="dxa" w:w="2880"/>
          </w:tcPr>
          <w:p>
            <w:r>
              <w:t>其他工学类</w:t>
            </w:r>
          </w:p>
        </w:tc>
        <w:tc>
          <w:tcPr>
            <w:tcW w:type="dxa" w:w="2880"/>
          </w:tcPr>
          <w:p>
            <w:r>
              <w:t>~10%</w:t>
            </w:r>
          </w:p>
        </w:tc>
        <w:tc>
          <w:tcPr>
            <w:tcW w:type="dxa" w:w="2880"/>
          </w:tcPr>
          <w:p>
            <w:r>
              <w:t>土木工程、机械工程</w:t>
            </w:r>
          </w:p>
        </w:tc>
      </w:tr>
      <w:tr>
        <w:tc>
          <w:tcPr>
            <w:tcW w:type="dxa" w:w="2880"/>
          </w:tcPr>
          <w:p>
            <w:r>
              <w:t>管理类</w:t>
            </w:r>
          </w:p>
        </w:tc>
        <w:tc>
          <w:tcPr>
            <w:tcW w:type="dxa" w:w="2880"/>
          </w:tcPr>
          <w:p>
            <w:r>
              <w:t>~5%</w:t>
            </w:r>
          </w:p>
        </w:tc>
        <w:tc>
          <w:tcPr>
            <w:tcW w:type="dxa" w:w="2880"/>
          </w:tcPr>
          <w:p>
            <w:r>
              <w:t>工程管理、技术经济</w:t>
            </w:r>
          </w:p>
        </w:tc>
      </w:tr>
      <w:tr>
        <w:tc>
          <w:tcPr>
            <w:tcW w:type="dxa" w:w="2880"/>
          </w:tcPr>
          <w:p>
            <w:r>
              <w:t>其他</w:t>
            </w:r>
          </w:p>
        </w:tc>
        <w:tc>
          <w:tcPr>
            <w:tcW w:type="dxa" w:w="2880"/>
          </w:tcPr>
          <w:p>
            <w:r>
              <w:t>~5%</w:t>
            </w:r>
          </w:p>
        </w:tc>
        <w:tc>
          <w:tcPr>
            <w:tcW w:type="dxa" w:w="2880"/>
          </w:tcPr>
          <w:p>
            <w:r>
              <w:t>会计、法学等</w:t>
            </w:r>
          </w:p>
        </w:tc>
      </w:tr>
    </w:tbl>
    <w:p>
      <w:pPr>
        <w:pStyle w:val="Heading2"/>
      </w:pPr>
      <w:r>
        <w:t>4.2 岗位能力要求对比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529B"/>
          </w:tcPr>
          <w:p>
            <w:r>
              <w:rPr>
                <w:b/>
                <w:color w:val="FFFFFF"/>
              </w:rPr>
              <w:t>能力要求</w:t>
            </w:r>
          </w:p>
        </w:tc>
        <w:tc>
          <w:tcPr>
            <w:tcW w:type="dxa" w:w="2160"/>
            <w:shd w:fill="00529B"/>
          </w:tcPr>
          <w:p>
            <w:r>
              <w:rPr>
                <w:b/>
                <w:color w:val="FFFFFF"/>
              </w:rPr>
              <w:t>2020年前</w:t>
            </w:r>
          </w:p>
        </w:tc>
        <w:tc>
          <w:tcPr>
            <w:tcW w:type="dxa" w:w="2160"/>
            <w:shd w:fill="00529B"/>
          </w:tcPr>
          <w:p>
            <w:r>
              <w:rPr>
                <w:b/>
                <w:color w:val="FFFFFF"/>
              </w:rPr>
              <w:t>2024-2025年</w:t>
            </w:r>
          </w:p>
        </w:tc>
        <w:tc>
          <w:tcPr>
            <w:tcW w:type="dxa" w:w="2160"/>
            <w:shd w:fill="00529B"/>
          </w:tcPr>
          <w:p>
            <w:r>
              <w:rPr>
                <w:b/>
                <w:color w:val="FFFFFF"/>
              </w:rPr>
              <w:t>变化趋势</w:t>
            </w:r>
          </w:p>
        </w:tc>
      </w:tr>
      <w:tr>
        <w:tc>
          <w:tcPr>
            <w:tcW w:type="dxa" w:w="2160"/>
          </w:tcPr>
          <w:p>
            <w:r>
              <w:t>编程能力</w:t>
            </w:r>
          </w:p>
        </w:tc>
        <w:tc>
          <w:tcPr>
            <w:tcW w:type="dxa" w:w="2160"/>
          </w:tcPr>
          <w:p>
            <w:r>
              <w:t>可选/加分</w:t>
            </w:r>
          </w:p>
        </w:tc>
        <w:tc>
          <w:tcPr>
            <w:tcW w:type="dxa" w:w="2160"/>
          </w:tcPr>
          <w:p>
            <w:r>
              <w:t>部分岗位必备</w:t>
            </w:r>
          </w:p>
        </w:tc>
        <w:tc>
          <w:tcPr>
            <w:tcW w:type="dxa" w:w="2160"/>
          </w:tcPr>
          <w:p>
            <w:r>
              <w:t>显著提升</w:t>
            </w:r>
          </w:p>
        </w:tc>
      </w:tr>
      <w:tr>
        <w:tc>
          <w:tcPr>
            <w:tcW w:type="dxa" w:w="2160"/>
          </w:tcPr>
          <w:p>
            <w:r>
              <w:t>数据分析</w:t>
            </w:r>
          </w:p>
        </w:tc>
        <w:tc>
          <w:tcPr>
            <w:tcW w:type="dxa" w:w="2160"/>
          </w:tcPr>
          <w:p>
            <w:r>
              <w:t>IT岗位专有</w:t>
            </w:r>
          </w:p>
        </w:tc>
        <w:tc>
          <w:tcPr>
            <w:tcW w:type="dxa" w:w="2160"/>
          </w:tcPr>
          <w:p>
            <w:r>
              <w:t>跨岗位普遍要求</w:t>
            </w:r>
          </w:p>
        </w:tc>
        <w:tc>
          <w:tcPr>
            <w:tcW w:type="dxa" w:w="2160"/>
          </w:tcPr>
          <w:p>
            <w:r>
              <w:t>大幅提升</w:t>
            </w:r>
          </w:p>
        </w:tc>
      </w:tr>
      <w:tr>
        <w:tc>
          <w:tcPr>
            <w:tcW w:type="dxa" w:w="2160"/>
          </w:tcPr>
          <w:p>
            <w:r>
              <w:t>AI工具使用</w:t>
            </w:r>
          </w:p>
        </w:tc>
        <w:tc>
          <w:tcPr>
            <w:tcW w:type="dxa" w:w="2160"/>
          </w:tcPr>
          <w:p>
            <w:r>
              <w:t>不要求</w:t>
            </w:r>
          </w:p>
        </w:tc>
        <w:tc>
          <w:tcPr>
            <w:tcW w:type="dxa" w:w="2160"/>
          </w:tcPr>
          <w:p>
            <w:r>
              <w:t>越来越多岗位要求</w:t>
            </w:r>
          </w:p>
        </w:tc>
        <w:tc>
          <w:tcPr>
            <w:tcW w:type="dxa" w:w="2160"/>
          </w:tcPr>
          <w:p>
            <w:r>
              <w:t>全新要求</w:t>
            </w:r>
          </w:p>
        </w:tc>
      </w:tr>
      <w:tr>
        <w:tc>
          <w:tcPr>
            <w:tcW w:type="dxa" w:w="2160"/>
          </w:tcPr>
          <w:p>
            <w:r>
              <w:t>项目经验</w:t>
            </w:r>
          </w:p>
        </w:tc>
        <w:tc>
          <w:tcPr>
            <w:tcW w:type="dxa" w:w="2160"/>
          </w:tcPr>
          <w:p>
            <w:r>
              <w:t>一般要求</w:t>
            </w:r>
          </w:p>
        </w:tc>
        <w:tc>
          <w:tcPr>
            <w:tcW w:type="dxa" w:w="2160"/>
          </w:tcPr>
          <w:p>
            <w:r>
              <w:t>重点考察</w:t>
            </w:r>
          </w:p>
        </w:tc>
        <w:tc>
          <w:tcPr>
            <w:tcW w:type="dxa" w:w="2160"/>
          </w:tcPr>
          <w:p>
            <w:r>
              <w:t>更受重视</w:t>
            </w:r>
          </w:p>
        </w:tc>
      </w:tr>
      <w:tr>
        <w:tc>
          <w:tcPr>
            <w:tcW w:type="dxa" w:w="2160"/>
          </w:tcPr>
          <w:p>
            <w:r>
              <w:t>计算机证书</w:t>
            </w:r>
          </w:p>
        </w:tc>
        <w:tc>
          <w:tcPr>
            <w:tcW w:type="dxa" w:w="2160"/>
          </w:tcPr>
          <w:p>
            <w:r>
              <w:t>加分项</w:t>
            </w:r>
          </w:p>
        </w:tc>
        <w:tc>
          <w:tcPr>
            <w:tcW w:type="dxa" w:w="2160"/>
          </w:tcPr>
          <w:p>
            <w:r>
              <w:t>明确优先</w:t>
            </w:r>
          </w:p>
        </w:tc>
        <w:tc>
          <w:tcPr>
            <w:tcW w:type="dxa" w:w="2160"/>
          </w:tcPr>
          <w:p>
            <w:r>
              <w:t>权重提升</w:t>
            </w:r>
          </w:p>
        </w:tc>
      </w:tr>
    </w:tbl>
    <w:p>
      <w:pPr>
        <w:pStyle w:val="Heading2"/>
      </w:pPr>
      <w:r>
        <w:t>4.3 新兴岗位人才缺口</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529B"/>
          </w:tcPr>
          <w:p>
            <w:r>
              <w:rPr>
                <w:b/>
                <w:color w:val="FFFFFF"/>
              </w:rPr>
              <w:t>岗位方向</w:t>
            </w:r>
          </w:p>
        </w:tc>
        <w:tc>
          <w:tcPr>
            <w:tcW w:type="dxa" w:w="2160"/>
            <w:shd w:fill="00529B"/>
          </w:tcPr>
          <w:p>
            <w:r>
              <w:rPr>
                <w:b/>
                <w:color w:val="FFFFFF"/>
              </w:rPr>
              <w:t>人才缺口</w:t>
            </w:r>
          </w:p>
        </w:tc>
        <w:tc>
          <w:tcPr>
            <w:tcW w:type="dxa" w:w="2160"/>
            <w:shd w:fill="00529B"/>
          </w:tcPr>
          <w:p>
            <w:r>
              <w:rPr>
                <w:b/>
                <w:color w:val="FFFFFF"/>
              </w:rPr>
              <w:t>从业现状</w:t>
            </w:r>
          </w:p>
        </w:tc>
        <w:tc>
          <w:tcPr>
            <w:tcW w:type="dxa" w:w="2160"/>
            <w:shd w:fill="00529B"/>
          </w:tcPr>
          <w:p>
            <w:r>
              <w:rPr>
                <w:b/>
                <w:color w:val="FFFFFF"/>
              </w:rPr>
              <w:t>入行窗口期</w:t>
            </w:r>
          </w:p>
        </w:tc>
      </w:tr>
      <w:tr>
        <w:tc>
          <w:tcPr>
            <w:tcW w:type="dxa" w:w="2160"/>
          </w:tcPr>
          <w:p>
            <w:r>
              <w:t>电力交易员</w:t>
            </w:r>
          </w:p>
        </w:tc>
        <w:tc>
          <w:tcPr>
            <w:tcW w:type="dxa" w:w="2160"/>
          </w:tcPr>
          <w:p>
            <w:r>
              <w:t>20万人</w:t>
            </w:r>
          </w:p>
        </w:tc>
        <w:tc>
          <w:tcPr>
            <w:tcW w:type="dxa" w:w="2160"/>
          </w:tcPr>
          <w:p>
            <w:r>
              <w:t>80万人</w:t>
            </w:r>
          </w:p>
        </w:tc>
        <w:tc>
          <w:tcPr>
            <w:tcW w:type="dxa" w:w="2160"/>
          </w:tcPr>
          <w:p>
            <w:r>
              <w:t>巨大</w:t>
            </w:r>
          </w:p>
        </w:tc>
      </w:tr>
      <w:tr>
        <w:tc>
          <w:tcPr>
            <w:tcW w:type="dxa" w:w="2160"/>
          </w:tcPr>
          <w:p>
            <w:r>
              <w:t>数据中心人才</w:t>
            </w:r>
          </w:p>
        </w:tc>
        <w:tc>
          <w:tcPr>
            <w:tcW w:type="dxa" w:w="2160"/>
          </w:tcPr>
          <w:p>
            <w:r>
              <w:t>80万人</w:t>
            </w:r>
          </w:p>
        </w:tc>
        <w:tc>
          <w:tcPr>
            <w:tcW w:type="dxa" w:w="2160"/>
          </w:tcPr>
          <w:p>
            <w:r>
              <w:t>供需比1:6</w:t>
            </w:r>
          </w:p>
        </w:tc>
        <w:tc>
          <w:tcPr>
            <w:tcW w:type="dxa" w:w="2160"/>
          </w:tcPr>
          <w:p>
            <w:r>
              <w:t>严重失衡</w:t>
            </w:r>
          </w:p>
        </w:tc>
      </w:tr>
      <w:tr>
        <w:tc>
          <w:tcPr>
            <w:tcW w:type="dxa" w:w="2160"/>
          </w:tcPr>
          <w:p>
            <w:r>
              <w:t>AI算法工程师</w:t>
            </w:r>
          </w:p>
        </w:tc>
        <w:tc>
          <w:tcPr>
            <w:tcW w:type="dxa" w:w="2160"/>
          </w:tcPr>
          <w:p>
            <w:r>
              <w:t>持续增长</w:t>
            </w:r>
          </w:p>
        </w:tc>
        <w:tc>
          <w:tcPr>
            <w:tcW w:type="dxa" w:w="2160"/>
          </w:tcPr>
          <w:p>
            <w:r>
              <w:t>供不应求</w:t>
            </w:r>
          </w:p>
        </w:tc>
        <w:tc>
          <w:tcPr>
            <w:tcW w:type="dxa" w:w="2160"/>
          </w:tcPr>
          <w:p>
            <w:r>
              <w:t>长期</w:t>
            </w:r>
          </w:p>
        </w:tc>
      </w:tr>
    </w:tbl>
    <w:p>
      <w:r>
        <w:br w:type="page"/>
      </w:r>
    </w:p>
    <w:p>
      <w:pPr>
        <w:pStyle w:val="Heading1"/>
      </w:pPr>
      <w:r>
        <w:rPr>
          <w:color w:val="00529B"/>
        </w:rPr>
        <w:t>五、行业数据与趋势分析</w:t>
      </w:r>
    </w:p>
    <w:p>
      <w:pPr>
        <w:pStyle w:val="Heading2"/>
      </w:pPr>
      <w:r>
        <w:t>5.1 全球AI就业影响数据</w:t>
      </w:r>
    </w:p>
    <w:tbl>
      <w:tblPr>
        <w:tblStyle w:val="TableGrid"/>
        <w:tblW w:type="auto" w:w="0"/>
        <w:tblLook w:firstColumn="1" w:firstRow="1" w:lastColumn="0" w:lastRow="0" w:noHBand="0" w:noVBand="1" w:val="04A0"/>
      </w:tblPr>
      <w:tblGrid>
        <w:gridCol w:w="2880"/>
        <w:gridCol w:w="2880"/>
        <w:gridCol w:w="2880"/>
      </w:tblGrid>
      <w:tr>
        <w:tc>
          <w:tcPr>
            <w:tcW w:type="dxa" w:w="2880"/>
            <w:shd w:fill="00529B"/>
          </w:tcPr>
          <w:p>
            <w:r>
              <w:rPr>
                <w:b/>
                <w:color w:val="FFFFFF"/>
              </w:rPr>
              <w:t>研究机构</w:t>
            </w:r>
          </w:p>
        </w:tc>
        <w:tc>
          <w:tcPr>
            <w:tcW w:type="dxa" w:w="2880"/>
            <w:shd w:fill="00529B"/>
          </w:tcPr>
          <w:p>
            <w:r>
              <w:rPr>
                <w:b/>
                <w:color w:val="FFFFFF"/>
              </w:rPr>
              <w:t>预测数据</w:t>
            </w:r>
          </w:p>
        </w:tc>
        <w:tc>
          <w:tcPr>
            <w:tcW w:type="dxa" w:w="2880"/>
            <w:shd w:fill="00529B"/>
          </w:tcPr>
          <w:p>
            <w:r>
              <w:rPr>
                <w:b/>
                <w:color w:val="FFFFFF"/>
              </w:rPr>
              <w:t>时间节点</w:t>
            </w:r>
          </w:p>
        </w:tc>
      </w:tr>
      <w:tr>
        <w:tc>
          <w:tcPr>
            <w:tcW w:type="dxa" w:w="2880"/>
          </w:tcPr>
          <w:p>
            <w:r>
              <w:t>麦肯锡全球研究院</w:t>
            </w:r>
          </w:p>
        </w:tc>
        <w:tc>
          <w:tcPr>
            <w:tcW w:type="dxa" w:w="2880"/>
          </w:tcPr>
          <w:p>
            <w:r>
              <w:t>AI可能取代全球4-8亿个工作岗位</w:t>
            </w:r>
          </w:p>
        </w:tc>
        <w:tc>
          <w:tcPr>
            <w:tcW w:type="dxa" w:w="2880"/>
          </w:tcPr>
          <w:p>
            <w:r>
              <w:t>2030年</w:t>
            </w:r>
          </w:p>
        </w:tc>
      </w:tr>
      <w:tr>
        <w:tc>
          <w:tcPr>
            <w:tcW w:type="dxa" w:w="2880"/>
          </w:tcPr>
          <w:p>
            <w:r>
              <w:t>麦肯锡</w:t>
            </w:r>
          </w:p>
        </w:tc>
        <w:tc>
          <w:tcPr>
            <w:tcW w:type="dxa" w:w="2880"/>
          </w:tcPr>
          <w:p>
            <w:r>
              <w:t>57%工作时长将被自动化</w:t>
            </w:r>
          </w:p>
        </w:tc>
        <w:tc>
          <w:tcPr>
            <w:tcW w:type="dxa" w:w="2880"/>
          </w:tcPr>
          <w:p>
            <w:r>
              <w:t>理论上限</w:t>
            </w:r>
          </w:p>
        </w:tc>
      </w:tr>
      <w:tr>
        <w:tc>
          <w:tcPr>
            <w:tcW w:type="dxa" w:w="2880"/>
          </w:tcPr>
          <w:p>
            <w:r>
              <w:t>世界经济论坛</w:t>
            </w:r>
          </w:p>
        </w:tc>
        <w:tc>
          <w:tcPr>
            <w:tcW w:type="dxa" w:w="2880"/>
          </w:tcPr>
          <w:p>
            <w:r>
              <w:t>AI净减少8500万个工作岗位</w:t>
            </w:r>
          </w:p>
        </w:tc>
        <w:tc>
          <w:tcPr>
            <w:tcW w:type="dxa" w:w="2880"/>
          </w:tcPr>
          <w:p>
            <w:r>
              <w:t>2020-2025年</w:t>
            </w:r>
          </w:p>
        </w:tc>
      </w:tr>
      <w:tr>
        <w:tc>
          <w:tcPr>
            <w:tcW w:type="dxa" w:w="2880"/>
          </w:tcPr>
          <w:p>
            <w:r>
              <w:t>世界经济论坛</w:t>
            </w:r>
          </w:p>
        </w:tc>
        <w:tc>
          <w:tcPr>
            <w:tcW w:type="dxa" w:w="2880"/>
          </w:tcPr>
          <w:p>
            <w:r>
              <w:t>近40%工作技能需改变</w:t>
            </w:r>
          </w:p>
        </w:tc>
        <w:tc>
          <w:tcPr>
            <w:tcW w:type="dxa" w:w="2880"/>
          </w:tcPr>
          <w:p>
            <w:r>
              <w:t>未来5年</w:t>
            </w:r>
          </w:p>
        </w:tc>
      </w:tr>
      <w:tr>
        <w:tc>
          <w:tcPr>
            <w:tcW w:type="dxa" w:w="2880"/>
          </w:tcPr>
          <w:p>
            <w:r>
              <w:t>ILO</w:t>
            </w:r>
          </w:p>
        </w:tc>
        <w:tc>
          <w:tcPr>
            <w:tcW w:type="dxa" w:w="2880"/>
          </w:tcPr>
          <w:p>
            <w:r>
              <w:t>全球25%就业岗位受生成式AI影响</w:t>
            </w:r>
          </w:p>
        </w:tc>
        <w:tc>
          <w:tcPr>
            <w:tcW w:type="dxa" w:w="2880"/>
          </w:tcPr>
          <w:p>
            <w:r>
              <w:t>当前</w:t>
            </w:r>
          </w:p>
        </w:tc>
      </w:tr>
      <w:tr>
        <w:tc>
          <w:tcPr>
            <w:tcW w:type="dxa" w:w="2880"/>
          </w:tcPr>
          <w:p>
            <w:r>
              <w:t>高收入国家</w:t>
            </w:r>
          </w:p>
        </w:tc>
        <w:tc>
          <w:tcPr>
            <w:tcW w:type="dxa" w:w="2880"/>
          </w:tcPr>
          <w:p>
            <w:r>
              <w:t>34%岗位受影响</w:t>
            </w:r>
          </w:p>
        </w:tc>
        <w:tc>
          <w:tcPr>
            <w:tcW w:type="dxa" w:w="2880"/>
          </w:tcPr>
          <w:p>
            <w:r>
              <w:t>当前</w:t>
            </w:r>
          </w:p>
        </w:tc>
      </w:tr>
    </w:tbl>
    <w:p>
      <w:pPr>
        <w:pStyle w:val="Heading2"/>
      </w:pPr>
      <w:r>
        <w:t>5.2 AI替代与创造岗位对比</w:t>
      </w:r>
    </w:p>
    <w:tbl>
      <w:tblPr>
        <w:tblStyle w:val="TableGrid"/>
        <w:tblW w:type="auto" w:w="0"/>
        <w:tblLook w:firstColumn="1" w:firstRow="1" w:lastColumn="0" w:lastRow="0" w:noHBand="0" w:noVBand="1" w:val="04A0"/>
      </w:tblPr>
      <w:tblGrid>
        <w:gridCol w:w="4320"/>
        <w:gridCol w:w="4320"/>
      </w:tblGrid>
      <w:tr>
        <w:tc>
          <w:tcPr>
            <w:tcW w:type="dxa" w:w="4320"/>
            <w:shd w:fill="E8F4FC"/>
          </w:tcPr>
          <w:p>
            <w:r>
              <w:t>麦肯锡：高度重复岗位替代</w:t>
            </w:r>
          </w:p>
        </w:tc>
        <w:tc>
          <w:tcPr>
            <w:tcW w:type="dxa" w:w="4320"/>
          </w:tcPr>
          <w:p>
            <w:r>
              <w:t>9200万个</w:t>
            </w:r>
          </w:p>
        </w:tc>
      </w:tr>
      <w:tr>
        <w:tc>
          <w:tcPr>
            <w:tcW w:type="dxa" w:w="4320"/>
            <w:shd w:fill="E8F4FC"/>
          </w:tcPr>
          <w:p>
            <w:r>
              <w:t>麦肯锡：新机会创造</w:t>
            </w:r>
          </w:p>
        </w:tc>
        <w:tc>
          <w:tcPr>
            <w:tcW w:type="dxa" w:w="4320"/>
          </w:tcPr>
          <w:p>
            <w:r>
              <w:t>1.7亿个</w:t>
            </w:r>
          </w:p>
        </w:tc>
      </w:tr>
      <w:tr>
        <w:tc>
          <w:tcPr>
            <w:tcW w:type="dxa" w:w="4320"/>
            <w:shd w:fill="E8F4FC"/>
          </w:tcPr>
          <w:p>
            <w:r>
              <w:t>净效应</w:t>
            </w:r>
          </w:p>
        </w:tc>
        <w:tc>
          <w:tcPr>
            <w:tcW w:type="dxa" w:w="4320"/>
          </w:tcPr>
          <w:p>
            <w:r>
              <w:t>技能转型而非大规模失业</w:t>
            </w:r>
          </w:p>
        </w:tc>
      </w:tr>
      <w:tr>
        <w:tc>
          <w:tcPr>
            <w:tcW w:type="dxa" w:w="4320"/>
            <w:shd w:fill="E8F4FC"/>
          </w:tcPr>
          <w:p>
            <w:r>
              <w:t>转型缓冲期</w:t>
            </w:r>
          </w:p>
        </w:tc>
        <w:tc>
          <w:tcPr>
            <w:tcW w:type="dxa" w:w="4320"/>
          </w:tcPr>
          <w:p>
            <w:r>
              <w:t>3-5年</w:t>
            </w:r>
          </w:p>
        </w:tc>
      </w:tr>
      <w:tr>
        <w:tc>
          <w:tcPr>
            <w:tcW w:type="dxa" w:w="4320"/>
          </w:tcPr>
          <w:p/>
        </w:tc>
        <w:tc>
          <w:tcPr>
            <w:tcW w:type="dxa" w:w="4320"/>
          </w:tcPr>
          <w:p/>
        </w:tc>
      </w:tr>
    </w:tbl>
    <w:p>
      <w:r>
        <w:br w:type="page"/>
      </w:r>
    </w:p>
    <w:p>
      <w:pPr>
        <w:pStyle w:val="Heading1"/>
      </w:pPr>
      <w:r>
        <w:rPr>
          <w:color w:val="00529B"/>
        </w:rPr>
        <w:t>六、应对挑战与策略建议</w:t>
      </w:r>
    </w:p>
    <w:p>
      <w:pPr>
        <w:pStyle w:val="Heading2"/>
      </w:pPr>
      <w:r>
        <w:t>6.1 四维应对框架</w:t>
      </w:r>
    </w:p>
    <w:p>
      <w:r>
        <w:rPr>
          <w:b/>
          <w:color w:val="00529B"/>
        </w:rPr>
        <w:t>【策略框架】</w:t>
      </w:r>
    </w:p>
    <w:p>
      <w:pPr>
        <w:pStyle w:val="ListBullet"/>
      </w:pPr>
      <w:r>
        <w:t>策略一：技能培训体系重构</w:t>
      </w:r>
    </w:p>
    <w:p>
      <w:pPr>
        <w:pStyle w:val="ListBullet"/>
      </w:pPr>
      <w:r>
        <w:t>策略二：岗位转型通道设计</w:t>
      </w:r>
    </w:p>
    <w:p>
      <w:pPr>
        <w:pStyle w:val="ListBullet"/>
      </w:pPr>
      <w:r>
        <w:t>策略三：人力资源政策调整</w:t>
      </w:r>
    </w:p>
    <w:p>
      <w:pPr>
        <w:pStyle w:val="ListBullet"/>
      </w:pPr>
      <w:r>
        <w:t>策略四：组织文化建设</w:t>
      </w:r>
    </w:p>
    <w:p>
      <w:pPr>
        <w:pStyle w:val="Heading2"/>
      </w:pPr>
      <w:r>
        <w:t>6.2 策略一：技能培训体系重构</w:t>
      </w:r>
    </w:p>
    <w:tbl>
      <w:tblPr>
        <w:tblStyle w:val="TableGrid"/>
        <w:tblW w:type="auto" w:w="0"/>
        <w:tblLook w:firstColumn="1" w:firstRow="1" w:lastColumn="0" w:lastRow="0" w:noHBand="0" w:noVBand="1" w:val="04A0"/>
      </w:tblPr>
      <w:tblGrid>
        <w:gridCol w:w="2880"/>
        <w:gridCol w:w="2880"/>
        <w:gridCol w:w="2880"/>
      </w:tblGrid>
      <w:tr>
        <w:tc>
          <w:tcPr>
            <w:tcW w:type="dxa" w:w="2880"/>
            <w:shd w:fill="00529B"/>
          </w:tcPr>
          <w:p>
            <w:r>
              <w:rPr>
                <w:b/>
                <w:color w:val="FFFFFF"/>
              </w:rPr>
              <w:t>培训对象</w:t>
            </w:r>
          </w:p>
        </w:tc>
        <w:tc>
          <w:tcPr>
            <w:tcW w:type="dxa" w:w="2880"/>
            <w:shd w:fill="00529B"/>
          </w:tcPr>
          <w:p>
            <w:r>
              <w:rPr>
                <w:b/>
                <w:color w:val="FFFFFF"/>
              </w:rPr>
              <w:t>培训重点</w:t>
            </w:r>
          </w:p>
        </w:tc>
        <w:tc>
          <w:tcPr>
            <w:tcW w:type="dxa" w:w="2880"/>
            <w:shd w:fill="00529B"/>
          </w:tcPr>
          <w:p>
            <w:r>
              <w:rPr>
                <w:b/>
                <w:color w:val="FFFFFF"/>
              </w:rPr>
              <w:t>目标</w:t>
            </w:r>
          </w:p>
        </w:tc>
      </w:tr>
      <w:tr>
        <w:tc>
          <w:tcPr>
            <w:tcW w:type="dxa" w:w="2880"/>
          </w:tcPr>
          <w:p>
            <w:r>
              <w:t>高替代风险岗位</w:t>
            </w:r>
          </w:p>
        </w:tc>
        <w:tc>
          <w:tcPr>
            <w:tcW w:type="dxa" w:w="2880"/>
          </w:tcPr>
          <w:p>
            <w:r>
              <w:t>转岗技能培训</w:t>
            </w:r>
          </w:p>
        </w:tc>
        <w:tc>
          <w:tcPr>
            <w:tcW w:type="dxa" w:w="2880"/>
          </w:tcPr>
          <w:p>
            <w:r>
              <w:t>内部转岗</w:t>
            </w:r>
          </w:p>
        </w:tc>
      </w:tr>
      <w:tr>
        <w:tc>
          <w:tcPr>
            <w:tcW w:type="dxa" w:w="2880"/>
          </w:tcPr>
          <w:p>
            <w:r>
              <w:t>中等替代风险岗位</w:t>
            </w:r>
          </w:p>
        </w:tc>
        <w:tc>
          <w:tcPr>
            <w:tcW w:type="dxa" w:w="2880"/>
          </w:tcPr>
          <w:p>
            <w:r>
              <w:t>AI工具使用</w:t>
            </w:r>
          </w:p>
        </w:tc>
        <w:tc>
          <w:tcPr>
            <w:tcW w:type="dxa" w:w="2880"/>
          </w:tcPr>
          <w:p>
            <w:r>
              <w:t>人机协同</w:t>
            </w:r>
          </w:p>
        </w:tc>
      </w:tr>
      <w:tr>
        <w:tc>
          <w:tcPr>
            <w:tcW w:type="dxa" w:w="2880"/>
          </w:tcPr>
          <w:p>
            <w:r>
              <w:t>低替代风险岗位</w:t>
            </w:r>
          </w:p>
        </w:tc>
        <w:tc>
          <w:tcPr>
            <w:tcW w:type="dxa" w:w="2880"/>
          </w:tcPr>
          <w:p>
            <w:r>
              <w:t>AI技术理解</w:t>
            </w:r>
          </w:p>
        </w:tc>
        <w:tc>
          <w:tcPr>
            <w:tcW w:type="dxa" w:w="2880"/>
          </w:tcPr>
          <w:p>
            <w:r>
              <w:t>效率提升</w:t>
            </w:r>
          </w:p>
        </w:tc>
      </w:tr>
      <w:tr>
        <w:tc>
          <w:tcPr>
            <w:tcW w:type="dxa" w:w="2880"/>
          </w:tcPr>
          <w:p>
            <w:r>
              <w:t>管理层</w:t>
            </w:r>
          </w:p>
        </w:tc>
        <w:tc>
          <w:tcPr>
            <w:tcW w:type="dxa" w:w="2880"/>
          </w:tcPr>
          <w:p>
            <w:r>
              <w:t>AI战略思维</w:t>
            </w:r>
          </w:p>
        </w:tc>
        <w:tc>
          <w:tcPr>
            <w:tcW w:type="dxa" w:w="2880"/>
          </w:tcPr>
          <w:p>
            <w:r>
              <w:t>决策升级</w:t>
            </w:r>
          </w:p>
        </w:tc>
      </w:tr>
    </w:tbl>
    <w:p>
      <w:pPr>
        <w:pStyle w:val="Heading2"/>
      </w:pPr>
      <w:r>
        <w:t>6.3 策略二：岗位转型通道设计</w:t>
      </w:r>
    </w:p>
    <w:tbl>
      <w:tblPr>
        <w:tblStyle w:val="TableGrid"/>
        <w:tblW w:type="auto" w:w="0"/>
        <w:tblLook w:firstColumn="1" w:firstRow="1" w:lastColumn="0" w:lastRow="0" w:noHBand="0" w:noVBand="1" w:val="04A0"/>
      </w:tblPr>
      <w:tblGrid>
        <w:gridCol w:w="2880"/>
        <w:gridCol w:w="2880"/>
        <w:gridCol w:w="2880"/>
      </w:tblGrid>
      <w:tr>
        <w:tc>
          <w:tcPr>
            <w:tcW w:type="dxa" w:w="2880"/>
            <w:shd w:fill="00529B"/>
          </w:tcPr>
          <w:p>
            <w:r>
              <w:rPr>
                <w:b/>
                <w:color w:val="FFFFFF"/>
              </w:rPr>
              <w:t>起点岗位</w:t>
            </w:r>
          </w:p>
        </w:tc>
        <w:tc>
          <w:tcPr>
            <w:tcW w:type="dxa" w:w="2880"/>
            <w:shd w:fill="00529B"/>
          </w:tcPr>
          <w:p>
            <w:r>
              <w:rPr>
                <w:b/>
                <w:color w:val="FFFFFF"/>
              </w:rPr>
              <w:t>转型方向</w:t>
            </w:r>
          </w:p>
        </w:tc>
        <w:tc>
          <w:tcPr>
            <w:tcW w:type="dxa" w:w="2880"/>
            <w:shd w:fill="00529B"/>
          </w:tcPr>
          <w:p>
            <w:r>
              <w:rPr>
                <w:b/>
                <w:color w:val="FFFFFF"/>
              </w:rPr>
              <w:t>所需能力</w:t>
            </w:r>
          </w:p>
        </w:tc>
      </w:tr>
      <w:tr>
        <w:tc>
          <w:tcPr>
            <w:tcW w:type="dxa" w:w="2880"/>
          </w:tcPr>
          <w:p>
            <w:r>
              <w:t>数据录入员</w:t>
            </w:r>
          </w:p>
        </w:tc>
        <w:tc>
          <w:tcPr>
            <w:tcW w:type="dxa" w:w="2880"/>
          </w:tcPr>
          <w:p>
            <w:r>
              <w:t>数据分析师</w:t>
            </w:r>
          </w:p>
        </w:tc>
        <w:tc>
          <w:tcPr>
            <w:tcW w:type="dxa" w:w="2880"/>
          </w:tcPr>
          <w:p>
            <w:r>
              <w:t>Python、SQL、数据可视化</w:t>
            </w:r>
          </w:p>
        </w:tc>
      </w:tr>
      <w:tr>
        <w:tc>
          <w:tcPr>
            <w:tcW w:type="dxa" w:w="2880"/>
          </w:tcPr>
          <w:p>
            <w:r>
              <w:t>简单抄表员</w:t>
            </w:r>
          </w:p>
        </w:tc>
        <w:tc>
          <w:tcPr>
            <w:tcW w:type="dxa" w:w="2880"/>
          </w:tcPr>
          <w:p>
            <w:r>
              <w:t>计量设备运维</w:t>
            </w:r>
          </w:p>
        </w:tc>
        <w:tc>
          <w:tcPr>
            <w:tcW w:type="dxa" w:w="2880"/>
          </w:tcPr>
          <w:p>
            <w:r>
              <w:t>IoT、远程监控</w:t>
            </w:r>
          </w:p>
        </w:tc>
      </w:tr>
      <w:tr>
        <w:tc>
          <w:tcPr>
            <w:tcW w:type="dxa" w:w="2880"/>
          </w:tcPr>
          <w:p>
            <w:r>
              <w:t>标准化客服</w:t>
            </w:r>
          </w:p>
        </w:tc>
        <w:tc>
          <w:tcPr>
            <w:tcW w:type="dxa" w:w="2880"/>
          </w:tcPr>
          <w:p>
            <w:r>
              <w:t>复杂case处理</w:t>
            </w:r>
          </w:p>
        </w:tc>
        <w:tc>
          <w:tcPr>
            <w:tcW w:type="dxa" w:w="2880"/>
          </w:tcPr>
          <w:p>
            <w:r>
              <w:t>沟通技巧、问题解决</w:t>
            </w:r>
          </w:p>
        </w:tc>
      </w:tr>
      <w:tr>
        <w:tc>
          <w:tcPr>
            <w:tcW w:type="dxa" w:w="2880"/>
          </w:tcPr>
          <w:p>
            <w:r>
              <w:t>巡检操作员</w:t>
            </w:r>
          </w:p>
        </w:tc>
        <w:tc>
          <w:tcPr>
            <w:tcW w:type="dxa" w:w="2880"/>
          </w:tcPr>
          <w:p>
            <w:r>
              <w:t>无人机操作员</w:t>
            </w:r>
          </w:p>
        </w:tc>
        <w:tc>
          <w:tcPr>
            <w:tcW w:type="dxa" w:w="2880"/>
          </w:tcPr>
          <w:p>
            <w:r>
              <w:t>无人机驾驶、AI图像识别</w:t>
            </w:r>
          </w:p>
        </w:tc>
      </w:tr>
      <w:tr>
        <w:tc>
          <w:tcPr>
            <w:tcW w:type="dxa" w:w="2880"/>
          </w:tcPr>
          <w:p>
            <w:r>
              <w:t>一般调度员</w:t>
            </w:r>
          </w:p>
        </w:tc>
        <w:tc>
          <w:tcPr>
            <w:tcW w:type="dxa" w:w="2880"/>
          </w:tcPr>
          <w:p>
            <w:r>
              <w:t>智能调度分析师</w:t>
            </w:r>
          </w:p>
        </w:tc>
        <w:tc>
          <w:tcPr>
            <w:tcW w:type="dxa" w:w="2880"/>
          </w:tcPr>
          <w:p>
            <w:r>
              <w:t>AI辅助决策、系统管理</w:t>
            </w:r>
          </w:p>
        </w:tc>
      </w:tr>
    </w:tbl>
    <w:p>
      <w:pPr>
        <w:pStyle w:val="Heading2"/>
      </w:pPr>
      <w:r>
        <w:t>6.4 策略三：人力资源政策调整</w:t>
      </w:r>
    </w:p>
    <w:p>
      <w:r>
        <w:t>1. 任职资格修订：将数据分析、编程、AI工具使用纳入岗位任职资格</w:t>
      </w:r>
    </w:p>
    <w:p>
      <w:r>
        <w:t>2. 绩效评价优化：纳入AI工具应用、数据驱动决策表现</w:t>
      </w:r>
    </w:p>
    <w:p>
      <w:r>
        <w:t>3. 薪酬激励机制：对稀缺技能员工给予薪酬补偿</w:t>
      </w:r>
    </w:p>
    <w:p>
      <w:r>
        <w:t>4. 培训投入保障：将AI技能学习纳入年度必修内容</w:t>
      </w:r>
    </w:p>
    <w:p>
      <w:pPr>
        <w:pStyle w:val="Heading2"/>
      </w:pPr>
      <w:r>
        <w:t>6.5 策略四：组织文化建设</w:t>
      </w:r>
    </w:p>
    <w:p>
      <w:r>
        <w:t>• 透明沟通：定期发布AI应用进展报告</w:t>
      </w:r>
    </w:p>
    <w:p>
      <w:r>
        <w:t>• 学习氛围：营造"人人学AI、人人用AI"的文化</w:t>
      </w:r>
    </w:p>
    <w:p>
      <w:r>
        <w:t>• 人文关怀：关注员工心理状态，提供职业发展辅导</w:t>
      </w:r>
    </w:p>
    <w:p>
      <w:r>
        <w:t>• 信任建设：明确组织承诺，消除变革恐惧</w:t>
      </w:r>
    </w:p>
    <w:p>
      <w:r>
        <w:br w:type="page"/>
      </w:r>
    </w:p>
    <w:p>
      <w:pPr>
        <w:pStyle w:val="Heading1"/>
      </w:pPr>
      <w:r>
        <w:rPr>
          <w:color w:val="00529B"/>
        </w:rPr>
        <w:t>七、结论与展望</w:t>
      </w:r>
    </w:p>
    <w:p>
      <w:pPr>
        <w:pStyle w:val="Heading2"/>
      </w:pPr>
      <w:r>
        <w:t>7.1 核心结论</w:t>
      </w:r>
    </w:p>
    <w:p>
      <w:r>
        <w:rPr>
          <w:b/>
          <w:color w:val="00529B"/>
        </w:rPr>
        <w:t>结论一：</w:t>
      </w:r>
      <w:r>
        <w:t>AI对电网员工的影响是全方位、结构性的，但并非"洪水猛兽"式的全面替代</w:t>
      </w:r>
    </w:p>
    <w:p>
      <w:r>
        <w:rPr>
          <w:b/>
          <w:color w:val="00529B"/>
        </w:rPr>
        <w:t>结论二：</w:t>
      </w:r>
      <w:r>
        <w:t>招聘端变化是AI影响的先行指标，反映人才需求结构的深刻变化</w:t>
      </w:r>
    </w:p>
    <w:p>
      <w:r>
        <w:rPr>
          <w:b/>
          <w:color w:val="00529B"/>
        </w:rPr>
        <w:t>结论三：</w:t>
      </w:r>
      <w:r>
        <w:t>员工层面存在技能焦虑、职业发展不确定性和组织承诺关切等合理诉求</w:t>
      </w:r>
    </w:p>
    <w:p>
      <w:r>
        <w:rPr>
          <w:b/>
          <w:color w:val="00529B"/>
        </w:rPr>
        <w:t>结论四：</w:t>
      </w:r>
      <w:r>
        <w:t>应对AI挑战需要从培训、转型、政策、文化等多维度协同推进</w:t>
      </w:r>
    </w:p>
    <w:p>
      <w:pPr>
        <w:pStyle w:val="Heading2"/>
      </w:pPr>
      <w:r>
        <w:t>7.2 未来趋势展望</w:t>
      </w:r>
    </w:p>
    <w:p>
      <w:r>
        <w:rPr>
          <w:b/>
          <w:color w:val="00529B"/>
        </w:rPr>
        <w:t>• 技术层面：</w:t>
      </w:r>
      <w:r>
        <w:t>行业大模型将推动AI从辅助工具向决策伙伴演进</w:t>
      </w:r>
    </w:p>
    <w:p>
      <w:r>
        <w:rPr>
          <w:b/>
          <w:color w:val="00529B"/>
        </w:rPr>
        <w:t>• 组织层面：</w:t>
      </w:r>
      <w:r>
        <w:t>电网公司组织架构和岗位设置将持续优化，"数字原生"一代员工将逐步成为主力</w:t>
      </w:r>
    </w:p>
    <w:p>
      <w:r>
        <w:rPr>
          <w:b/>
          <w:color w:val="00529B"/>
        </w:rPr>
        <w:t>• 员工层面：</w:t>
      </w:r>
      <w:r>
        <w:t>持续学习和能力迭代将成为职业发展常态，终身学习不再是口号而是现实需要</w:t>
      </w:r>
    </w:p>
    <w:p>
      <w:r>
        <w:rPr>
          <w:b/>
          <w:color w:val="00529B"/>
        </w:rPr>
        <w:t>• 管理层面：</w:t>
      </w:r>
      <w:r>
        <w:t>"技术进步与员工发展双赢"是检验人力资源管理智慧的重要标准</w:t>
      </w:r>
    </w:p>
    <w:p>
      <w:r>
        <w:br w:type="page"/>
      </w:r>
    </w:p>
    <w:p>
      <w:pPr>
        <w:pStyle w:val="Heading1"/>
      </w:pPr>
      <w:r>
        <w:rPr>
          <w:color w:val="00529B"/>
        </w:rPr>
        <w:t>八、附录</w:t>
      </w:r>
    </w:p>
    <w:p>
      <w:pPr>
        <w:pStyle w:val="Heading2"/>
      </w:pPr>
      <w:r>
        <w:t>附录一：主要参考数据来源</w:t>
      </w:r>
    </w:p>
    <w:tbl>
      <w:tblPr>
        <w:tblStyle w:val="TableGrid"/>
        <w:tblW w:type="auto" w:w="0"/>
        <w:tblLook w:firstColumn="1" w:firstRow="1" w:lastColumn="0" w:lastRow="0" w:noHBand="0" w:noVBand="1" w:val="04A0"/>
      </w:tblPr>
      <w:tblGrid>
        <w:gridCol w:w="2880"/>
        <w:gridCol w:w="2880"/>
        <w:gridCol w:w="2880"/>
      </w:tblGrid>
      <w:tr>
        <w:tc>
          <w:tcPr>
            <w:tcW w:type="dxa" w:w="2880"/>
            <w:shd w:fill="00529B"/>
          </w:tcPr>
          <w:p>
            <w:r>
              <w:rPr>
                <w:b/>
                <w:color w:val="FFFFFF"/>
              </w:rPr>
              <w:t>来源</w:t>
            </w:r>
          </w:p>
        </w:tc>
        <w:tc>
          <w:tcPr>
            <w:tcW w:type="dxa" w:w="2880"/>
            <w:shd w:fill="00529B"/>
          </w:tcPr>
          <w:p>
            <w:r>
              <w:rPr>
                <w:b/>
                <w:color w:val="FFFFFF"/>
              </w:rPr>
              <w:t>报告/数据名称</w:t>
            </w:r>
          </w:p>
        </w:tc>
        <w:tc>
          <w:tcPr>
            <w:tcW w:type="dxa" w:w="2880"/>
            <w:shd w:fill="00529B"/>
          </w:tcPr>
          <w:p>
            <w:r>
              <w:rPr>
                <w:b/>
                <w:color w:val="FFFFFF"/>
              </w:rPr>
              <w:t>发布时间</w:t>
            </w:r>
          </w:p>
        </w:tc>
      </w:tr>
      <w:tr>
        <w:tc>
          <w:tcPr>
            <w:tcW w:type="dxa" w:w="2880"/>
          </w:tcPr>
          <w:p>
            <w:r>
              <w:t>中国电力企业联合会</w:t>
            </w:r>
          </w:p>
        </w:tc>
        <w:tc>
          <w:tcPr>
            <w:tcW w:type="dxa" w:w="2880"/>
          </w:tcPr>
          <w:p>
            <w:r>
              <w:t>《中国电力行业人才年度发展报告2024》</w:t>
            </w:r>
          </w:p>
        </w:tc>
        <w:tc>
          <w:tcPr>
            <w:tcW w:type="dxa" w:w="2880"/>
          </w:tcPr>
          <w:p>
            <w:r>
              <w:t>2024年</w:t>
            </w:r>
          </w:p>
        </w:tc>
      </w:tr>
      <w:tr>
        <w:tc>
          <w:tcPr>
            <w:tcW w:type="dxa" w:w="2880"/>
          </w:tcPr>
          <w:p>
            <w:r>
              <w:t>国际劳工组织(ILO)</w:t>
            </w:r>
          </w:p>
        </w:tc>
        <w:tc>
          <w:tcPr>
            <w:tcW w:type="dxa" w:w="2880"/>
          </w:tcPr>
          <w:p>
            <w:r>
              <w:t>《生成式人工智能与就业》</w:t>
            </w:r>
          </w:p>
        </w:tc>
        <w:tc>
          <w:tcPr>
            <w:tcW w:type="dxa" w:w="2880"/>
          </w:tcPr>
          <w:p>
            <w:r>
              <w:t>2024年</w:t>
            </w:r>
          </w:p>
        </w:tc>
      </w:tr>
      <w:tr>
        <w:tc>
          <w:tcPr>
            <w:tcW w:type="dxa" w:w="2880"/>
          </w:tcPr>
          <w:p>
            <w:r>
              <w:t>世界经济论坛(WEF)</w:t>
            </w:r>
          </w:p>
        </w:tc>
        <w:tc>
          <w:tcPr>
            <w:tcW w:type="dxa" w:w="2880"/>
          </w:tcPr>
          <w:p>
            <w:r>
              <w:t>《2025年未来就业报告》</w:t>
            </w:r>
          </w:p>
        </w:tc>
        <w:tc>
          <w:tcPr>
            <w:tcW w:type="dxa" w:w="2880"/>
          </w:tcPr>
          <w:p>
            <w:r>
              <w:t>2025年1月</w:t>
            </w:r>
          </w:p>
        </w:tc>
      </w:tr>
      <w:tr>
        <w:tc>
          <w:tcPr>
            <w:tcW w:type="dxa" w:w="2880"/>
          </w:tcPr>
          <w:p>
            <w:r>
              <w:t>国际能源署(IEA)</w:t>
            </w:r>
          </w:p>
        </w:tc>
        <w:tc>
          <w:tcPr>
            <w:tcW w:type="dxa" w:w="2880"/>
          </w:tcPr>
          <w:p>
            <w:r>
              <w:t>《2025年世界能源就业报告》</w:t>
            </w:r>
          </w:p>
        </w:tc>
        <w:tc>
          <w:tcPr>
            <w:tcW w:type="dxa" w:w="2880"/>
          </w:tcPr>
          <w:p>
            <w:r>
              <w:t>2025年</w:t>
            </w:r>
          </w:p>
        </w:tc>
      </w:tr>
      <w:tr>
        <w:tc>
          <w:tcPr>
            <w:tcW w:type="dxa" w:w="2880"/>
          </w:tcPr>
          <w:p>
            <w:r>
              <w:t>麦肯锡全球研究院</w:t>
            </w:r>
          </w:p>
        </w:tc>
        <w:tc>
          <w:tcPr>
            <w:tcW w:type="dxa" w:w="2880"/>
          </w:tcPr>
          <w:p>
            <w:r>
              <w:t>《自动化与就业报告》</w:t>
            </w:r>
          </w:p>
        </w:tc>
        <w:tc>
          <w:tcPr>
            <w:tcW w:type="dxa" w:w="2880"/>
          </w:tcPr>
          <w:p>
            <w:r>
              <w:t>持续更新</w:t>
            </w:r>
          </w:p>
        </w:tc>
      </w:tr>
      <w:tr>
        <w:tc>
          <w:tcPr>
            <w:tcW w:type="dxa" w:w="2880"/>
          </w:tcPr>
          <w:p>
            <w:r>
              <w:t>国家电网</w:t>
            </w:r>
          </w:p>
        </w:tc>
        <w:tc>
          <w:tcPr>
            <w:tcW w:type="dxa" w:w="2880"/>
          </w:tcPr>
          <w:p>
            <w:r>
              <w:t>"光明电力大模型"发布</w:t>
            </w:r>
          </w:p>
        </w:tc>
        <w:tc>
          <w:tcPr>
            <w:tcW w:type="dxa" w:w="2880"/>
          </w:tcPr>
          <w:p>
            <w:r>
              <w:t>2024年12月</w:t>
            </w:r>
          </w:p>
        </w:tc>
      </w:tr>
    </w:tbl>
    <w:p>
      <w:pPr>
        <w:pStyle w:val="Heading2"/>
      </w:pPr>
      <w:r>
        <w:t>附录二：核心数据汇总表</w:t>
      </w:r>
    </w:p>
    <w:tbl>
      <w:tblPr>
        <w:tblStyle w:val="TableGrid"/>
        <w:tblW w:type="auto" w:w="0"/>
        <w:tblLook w:firstColumn="1" w:firstRow="1" w:lastColumn="0" w:lastRow="0" w:noHBand="0" w:noVBand="1" w:val="04A0"/>
      </w:tblPr>
      <w:tblGrid>
        <w:gridCol w:w="2880"/>
        <w:gridCol w:w="2880"/>
        <w:gridCol w:w="2880"/>
      </w:tblGrid>
      <w:tr>
        <w:tc>
          <w:tcPr>
            <w:tcW w:type="dxa" w:w="2880"/>
            <w:shd w:fill="00529B"/>
          </w:tcPr>
          <w:p>
            <w:r>
              <w:rPr>
                <w:b/>
                <w:color w:val="FFFFFF"/>
              </w:rPr>
              <w:t>指标</w:t>
            </w:r>
          </w:p>
        </w:tc>
        <w:tc>
          <w:tcPr>
            <w:tcW w:type="dxa" w:w="2880"/>
            <w:shd w:fill="00529B"/>
          </w:tcPr>
          <w:p>
            <w:r>
              <w:rPr>
                <w:b/>
                <w:color w:val="FFFFFF"/>
              </w:rPr>
              <w:t>数值</w:t>
            </w:r>
          </w:p>
        </w:tc>
        <w:tc>
          <w:tcPr>
            <w:tcW w:type="dxa" w:w="2880"/>
            <w:shd w:fill="00529B"/>
          </w:tcPr>
          <w:p>
            <w:r>
              <w:rPr>
                <w:b/>
                <w:color w:val="FFFFFF"/>
              </w:rPr>
              <w:t>备注</w:t>
            </w:r>
          </w:p>
        </w:tc>
      </w:tr>
      <w:tr>
        <w:tc>
          <w:tcPr>
            <w:tcW w:type="dxa" w:w="2880"/>
          </w:tcPr>
          <w:p>
            <w:r>
              <w:t>中国电力行业从业人员</w:t>
            </w:r>
          </w:p>
        </w:tc>
        <w:tc>
          <w:tcPr>
            <w:tcW w:type="dxa" w:w="2880"/>
          </w:tcPr>
          <w:p>
            <w:r>
              <w:t>762万人</w:t>
            </w:r>
          </w:p>
        </w:tc>
        <w:tc>
          <w:tcPr>
            <w:tcW w:type="dxa" w:w="2880"/>
          </w:tcPr>
          <w:p>
            <w:r>
              <w:t>中电联2025年报告</w:t>
            </w:r>
          </w:p>
        </w:tc>
      </w:tr>
      <w:tr>
        <w:tc>
          <w:tcPr>
            <w:tcW w:type="dxa" w:w="2880"/>
          </w:tcPr>
          <w:p>
            <w:r>
              <w:t>国家电网员工总数</w:t>
            </w:r>
          </w:p>
        </w:tc>
        <w:tc>
          <w:tcPr>
            <w:tcW w:type="dxa" w:w="2880"/>
          </w:tcPr>
          <w:p>
            <w:r>
              <w:t>136.14万人</w:t>
            </w:r>
          </w:p>
        </w:tc>
        <w:tc>
          <w:tcPr>
            <w:tcW w:type="dxa" w:w="2880"/>
          </w:tcPr>
          <w:p>
            <w:r>
              <w:t>《财富》500强2024年数据</w:t>
            </w:r>
          </w:p>
        </w:tc>
      </w:tr>
      <w:tr>
        <w:tc>
          <w:tcPr>
            <w:tcW w:type="dxa" w:w="2880"/>
          </w:tcPr>
          <w:p>
            <w:r>
              <w:t>国网2025年一批录用</w:t>
            </w:r>
          </w:p>
        </w:tc>
        <w:tc>
          <w:tcPr>
            <w:tcW w:type="dxa" w:w="2880"/>
          </w:tcPr>
          <w:p>
            <w:r>
              <w:t>19,990人</w:t>
            </w:r>
          </w:p>
        </w:tc>
        <w:tc>
          <w:tcPr>
            <w:tcW w:type="dxa" w:w="2880"/>
          </w:tcPr>
          <w:p>
            <w:r>
              <w:t>全系统67家单位</w:t>
            </w:r>
          </w:p>
        </w:tc>
      </w:tr>
      <w:tr>
        <w:tc>
          <w:tcPr>
            <w:tcW w:type="dxa" w:w="2880"/>
          </w:tcPr>
          <w:p>
            <w:r>
              <w:t>国网2025年报名人数</w:t>
            </w:r>
          </w:p>
        </w:tc>
        <w:tc>
          <w:tcPr>
            <w:tcW w:type="dxa" w:w="2880"/>
          </w:tcPr>
          <w:p>
            <w:r>
              <w:t>112万人</w:t>
            </w:r>
          </w:p>
        </w:tc>
        <w:tc>
          <w:tcPr>
            <w:tcW w:type="dxa" w:w="2880"/>
          </w:tcPr>
          <w:p>
            <w:r>
              <w:t>一批+二批合计</w:t>
            </w:r>
          </w:p>
        </w:tc>
      </w:tr>
      <w:tr>
        <w:tc>
          <w:tcPr>
            <w:tcW w:type="dxa" w:w="2880"/>
          </w:tcPr>
          <w:p>
            <w:r>
              <w:t>计算机/AI类招聘占比</w:t>
            </w:r>
          </w:p>
        </w:tc>
        <w:tc>
          <w:tcPr>
            <w:tcW w:type="dxa" w:w="2880"/>
          </w:tcPr>
          <w:p>
            <w:r>
              <w:t>~20%</w:t>
            </w:r>
          </w:p>
        </w:tc>
        <w:tc>
          <w:tcPr>
            <w:tcW w:type="dxa" w:w="2880"/>
          </w:tcPr>
          <w:p>
            <w:r>
              <w:t>电子信息类合计</w:t>
            </w:r>
          </w:p>
        </w:tc>
      </w:tr>
      <w:tr>
        <w:tc>
          <w:tcPr>
            <w:tcW w:type="dxa" w:w="2880"/>
          </w:tcPr>
          <w:p>
            <w:r>
              <w:t>电工类专业招聘占比</w:t>
            </w:r>
          </w:p>
        </w:tc>
        <w:tc>
          <w:tcPr>
            <w:tcW w:type="dxa" w:w="2880"/>
          </w:tcPr>
          <w:p>
            <w:r>
              <w:t>&gt;60%</w:t>
            </w:r>
          </w:p>
        </w:tc>
        <w:tc>
          <w:tcPr>
            <w:tcW w:type="dxa" w:w="2880"/>
          </w:tcPr>
          <w:p>
            <w:r>
              <w:t>传统核心专业</w:t>
            </w:r>
          </w:p>
        </w:tc>
      </w:tr>
      <w:tr>
        <w:tc>
          <w:tcPr>
            <w:tcW w:type="dxa" w:w="2880"/>
          </w:tcPr>
          <w:p>
            <w:r>
              <w:t>全球25%就业受AI影响</w:t>
            </w:r>
          </w:p>
        </w:tc>
        <w:tc>
          <w:tcPr>
            <w:tcW w:type="dxa" w:w="2880"/>
          </w:tcPr>
          <w:p>
            <w:r>
              <w:t>ILO数据</w:t>
            </w:r>
          </w:p>
        </w:tc>
        <w:tc>
          <w:tcPr>
            <w:tcW w:type="dxa" w:w="2880"/>
          </w:tcPr>
          <w:p>
            <w:r>
              <w:t>高收入国家34%</w:t>
            </w:r>
          </w:p>
        </w:tc>
      </w:tr>
      <w:tr>
        <w:tc>
          <w:tcPr>
            <w:tcW w:type="dxa" w:w="2880"/>
          </w:tcPr>
          <w:p>
            <w:r>
              <w:t>技能需改变比例</w:t>
            </w:r>
          </w:p>
        </w:tc>
        <w:tc>
          <w:tcPr>
            <w:tcW w:type="dxa" w:w="2880"/>
          </w:tcPr>
          <w:p>
            <w:r>
              <w:t>~40%</w:t>
            </w:r>
          </w:p>
        </w:tc>
        <w:tc>
          <w:tcPr>
            <w:tcW w:type="dxa" w:w="2880"/>
          </w:tcPr>
          <w:p>
            <w:r>
              <w:t>WEF未来5年预测</w:t>
            </w:r>
          </w:p>
        </w:tc>
      </w:tr>
      <w:tr>
        <w:tc>
          <w:tcPr>
            <w:tcW w:type="dxa" w:w="2880"/>
          </w:tcPr>
          <w:p>
            <w:r>
              <w:t>转型缓冲期</w:t>
            </w:r>
          </w:p>
        </w:tc>
        <w:tc>
          <w:tcPr>
            <w:tcW w:type="dxa" w:w="2880"/>
          </w:tcPr>
          <w:p>
            <w:r>
              <w:t>3-5年</w:t>
            </w:r>
          </w:p>
        </w:tc>
        <w:tc>
          <w:tcPr>
            <w:tcW w:type="dxa" w:w="2880"/>
          </w:tcPr>
          <w:p>
            <w:r>
              <w:t>麦肯锡建议</w:t>
            </w:r>
          </w:p>
        </w:tc>
      </w:tr>
    </w:tbl>
    <w:p>
      <w:r>
        <w:br/>
        <w:br/>
      </w:r>
    </w:p>
    <w:p>
      <w:r>
        <w:rPr>
          <w:b/>
        </w:rPr>
        <w:t>报告编制说明：</w:t>
      </w:r>
    </w:p>
    <w:p>
      <w:r>
        <w:t>本报告数据来源于公开信息渠道，包括政府政策文件、行业研究报告、企业公开招聘信息、国际组织研究数据等。部分数据为基于公开信息的合理推算，仅供参考。</w:t>
      </w:r>
    </w:p>
    <w:p>
      <w:r>
        <w:t>报告完成日期：2025年5月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