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6"/>
          <w:szCs w:val="36"/>
        </w:rPr>
        <w:t xml:space="preserve">能源电网领域科技项目报告自动化生成技能</w:t>
      </w:r>
    </w:p>
    <w:p>
      <w:pPr>
        <w:spacing w:after="120" w:before="240"/>
        <w:jc w:val="center"/>
      </w:pPr>
      <w:r>
        <w:rPr>
          <w:rFonts w:ascii="Times New Roman" w:cs="Times New Roman" w:eastAsia="Times New Roman" w:hAnsi="Times New Roman"/>
          <w:b/>
          <w:bCs/>
          <w:sz w:val="28"/>
          <w:szCs w:val="28"/>
        </w:rPr>
        <w:t xml:space="preserve">sci-tech-report-generation</w:t>
      </w:r>
    </w:p>
    <w:p>
      <w:pPr>
        <w:spacing w:after="60" w:before="480"/>
        <w:jc w:val="center"/>
      </w:pPr>
      <w:r>
        <w:rPr>
          <w:rFonts w:ascii="Times New Roman" w:cs="Times New Roman" w:eastAsia="Times New Roman" w:hAnsi="Times New Roman"/>
          <w:sz w:val="24"/>
          <w:szCs w:val="24"/>
        </w:rPr>
        <w:t xml:space="preserve">版本: v1.0</w:t>
      </w:r>
    </w:p>
    <w:p>
      <w:pPr>
        <w:spacing w:after="60"/>
        <w:jc w:val="center"/>
      </w:pPr>
      <w:r>
        <w:rPr>
          <w:rFonts w:ascii="Times New Roman" w:cs="Times New Roman" w:eastAsia="Times New Roman" w:hAnsi="Times New Roman"/>
          <w:sz w:val="24"/>
          <w:szCs w:val="24"/>
        </w:rPr>
        <w:t xml:space="preserve">编制日期: 2026年6月</w:t>
      </w:r>
    </w:p>
    <w:p>
      <w:r>
        <w:br w:type="page"/>
      </w:r>
    </w:p>
    <w:p>
      <w:pPr>
        <w:spacing w:after="240" w:before="240"/>
        <w:jc w:val="center"/>
      </w:pPr>
      <w:r>
        <w:rPr>
          <w:rFonts w:ascii="Times New Roman" w:cs="Times New Roman" w:eastAsia="Times New Roman" w:hAnsi="Times New Roman"/>
          <w:b/>
          <w:bCs/>
          <w:sz w:val="36"/>
          <w:szCs w:val="36"/>
        </w:rPr>
        <w:t xml:space="preserve">目  录</w:t>
      </w:r>
    </w:p>
    <w:sdt>
      <w:sdtPr>
        <w:alias w:val="TOC"/>
      </w:sdtPr>
      <w:sdtContent>
        <w:p>
          <w:r>
            <w:fldChar w:fldCharType="begin" w:dirty="true"/>
            <w:instrText xml:space="preserve">TOC \h \o "1-3"</w:instrText>
            <w:fldChar w:fldCharType="separate"/>
          </w:r>
        </w:p>
        <w:p>
          <w:r>
            <w:fldChar w:fldCharType="end"/>
          </w:r>
        </w:p>
      </w:sdtContent>
    </w:sdt>
    <w:p>
      <w:r>
        <w:br w:type="page"/>
      </w:r>
    </w:p>
    <w:p>
      <w:pPr>
        <w:spacing w:after="60" w:before="120" w:line="360" w:lineRule="auto"/>
        <w:jc w:val="left"/>
      </w:pPr>
      <w:r>
        <w:rPr>
          <w:rFonts w:ascii="Times New Roman" w:cs="Times New Roman" w:eastAsia="Times New Roman" w:hAnsi="Times New Roman"/>
          <w:b/>
          <w:bCs/>
          <w:sz w:val="30"/>
          <w:szCs w:val="30"/>
        </w:rPr>
        <w:t xml:space="preserve">一、技能概述</w:t>
      </w:r>
    </w:p>
    <w:p>
      <w:pPr>
        <w:spacing w:line="360" w:lineRule="auto"/>
        <w:ind w:firstLine="480"/>
        <w:jc w:val="both"/>
      </w:pPr>
      <w:r>
        <w:rPr>
          <w:rFonts w:ascii="Times New Roman" w:cs="Times New Roman" w:eastAsia="Times New Roman" w:hAnsi="Times New Roman"/>
          <w:sz w:val="24"/>
          <w:szCs w:val="24"/>
        </w:rPr>
        <w:t xml:space="preserve">本技能（sci-tech-report-generation）专门用于能源电网领域科技项目报告的自动化生成。基于系统化的撰写流程，从项目策划阶段到完整研究报告的全流程AI辅助生成，包含项目背景与战略对齐、技术方向与领域聚焦、研究内容与任务分解、成果输出与转化预期等完整结构。</w:t>
      </w:r>
    </w:p>
    <w:p>
      <w:pPr>
        <w:spacing w:after="60" w:before="60" w:line="360" w:lineRule="auto"/>
        <w:jc w:val="left"/>
      </w:pPr>
      <w:r>
        <w:rPr>
          <w:rFonts w:ascii="Times New Roman" w:cs="Times New Roman" w:eastAsia="Times New Roman" w:hAnsi="Times New Roman"/>
          <w:b/>
          <w:bCs/>
          <w:sz w:val="28"/>
          <w:szCs w:val="28"/>
        </w:rPr>
        <w:t xml:space="preserve">1.1 核心功能</w:t>
      </w:r>
    </w:p>
    <w:p>
      <w:pPr>
        <w:spacing w:after="60" w:before="60" w:line="360" w:lineRule="auto"/>
        <w:ind w:left="480"/>
        <w:jc w:val="left"/>
      </w:pPr>
      <w:r>
        <w:rPr>
          <w:rFonts w:ascii="Times New Roman" w:cs="Times New Roman" w:eastAsia="Times New Roman" w:hAnsi="Times New Roman"/>
          <w:sz w:val="24"/>
          <w:szCs w:val="24"/>
        </w:rPr>
        <w:t xml:space="preserve">1. 项目背景与战略对齐分析：自动识别国家战略与政策要求</w:t>
      </w:r>
    </w:p>
    <w:p>
      <w:pPr>
        <w:spacing w:after="60" w:before="60" w:line="360" w:lineRule="auto"/>
        <w:ind w:left="480"/>
        <w:jc w:val="left"/>
      </w:pPr>
      <w:r>
        <w:rPr>
          <w:rFonts w:ascii="Times New Roman" w:cs="Times New Roman" w:eastAsia="Times New Roman" w:hAnsi="Times New Roman"/>
          <w:sz w:val="24"/>
          <w:szCs w:val="24"/>
        </w:rPr>
        <w:t xml:space="preserve">2. 技术方向与领域聚焦：聚焦能源电网6大重点方向</w:t>
      </w:r>
    </w:p>
    <w:p>
      <w:pPr>
        <w:spacing w:after="60" w:before="60" w:line="360" w:lineRule="auto"/>
        <w:ind w:left="480"/>
        <w:jc w:val="left"/>
      </w:pPr>
      <w:r>
        <w:rPr>
          <w:rFonts w:ascii="Times New Roman" w:cs="Times New Roman" w:eastAsia="Times New Roman" w:hAnsi="Times New Roman"/>
          <w:sz w:val="24"/>
          <w:szCs w:val="24"/>
        </w:rPr>
        <w:t xml:space="preserve">3. 三类项目模板：集中攻关类、示范试验类、应用推广类</w:t>
      </w:r>
    </w:p>
    <w:p>
      <w:pPr>
        <w:spacing w:after="60" w:before="60" w:line="360" w:lineRule="auto"/>
        <w:ind w:left="480"/>
        <w:jc w:val="left"/>
      </w:pPr>
      <w:r>
        <w:rPr>
          <w:rFonts w:ascii="Times New Roman" w:cs="Times New Roman" w:eastAsia="Times New Roman" w:hAnsi="Times New Roman"/>
          <w:sz w:val="24"/>
          <w:szCs w:val="24"/>
        </w:rPr>
        <w:t xml:space="preserve">4. 四维技术路径设计：数据采集层、模型构建层、系统集成层、应用验证层</w:t>
      </w:r>
    </w:p>
    <w:p>
      <w:pPr>
        <w:spacing w:after="60" w:before="60" w:line="360" w:lineRule="auto"/>
        <w:ind w:left="480"/>
        <w:jc w:val="left"/>
      </w:pPr>
      <w:r>
        <w:rPr>
          <w:rFonts w:ascii="Times New Roman" w:cs="Times New Roman" w:eastAsia="Times New Roman" w:hAnsi="Times New Roman"/>
          <w:sz w:val="24"/>
          <w:szCs w:val="24"/>
        </w:rPr>
        <w:t xml:space="preserve">5. 完整报告结构：8个章节，支持完整的科技项目报告撰写</w:t>
      </w:r>
    </w:p>
    <w:p>
      <w:pPr>
        <w:spacing w:after="60" w:before="60" w:line="360" w:lineRule="auto"/>
        <w:jc w:val="left"/>
      </w:pPr>
      <w:r>
        <w:rPr>
          <w:rFonts w:ascii="Times New Roman" w:cs="Times New Roman" w:eastAsia="Times New Roman" w:hAnsi="Times New Roman"/>
          <w:b/>
          <w:bCs/>
          <w:sz w:val="28"/>
          <w:szCs w:val="28"/>
        </w:rPr>
        <w:t xml:space="preserve">1.2 适用场景</w:t>
      </w:r>
    </w:p>
    <w:p>
      <w:pPr>
        <w:spacing w:after="60" w:before="60" w:line="360" w:lineRule="auto"/>
        <w:ind w:left="480"/>
        <w:jc w:val="left"/>
      </w:pPr>
      <w:r>
        <w:rPr>
          <w:rFonts w:ascii="Times New Roman" w:cs="Times New Roman" w:eastAsia="Times New Roman" w:hAnsi="Times New Roman"/>
          <w:sz w:val="24"/>
          <w:szCs w:val="24"/>
        </w:rPr>
        <w:t xml:space="preserve">能源电网领域科技项目申报书撰写</w:t>
      </w:r>
    </w:p>
    <w:p>
      <w:pPr>
        <w:spacing w:after="60" w:before="60" w:line="360" w:lineRule="auto"/>
        <w:ind w:left="480"/>
        <w:jc w:val="left"/>
      </w:pPr>
      <w:r>
        <w:rPr>
          <w:rFonts w:ascii="Times New Roman" w:cs="Times New Roman" w:eastAsia="Times New Roman" w:hAnsi="Times New Roman"/>
          <w:sz w:val="24"/>
          <w:szCs w:val="24"/>
        </w:rPr>
        <w:t xml:space="preserve">科研项目可行性研究报告编写</w:t>
      </w:r>
    </w:p>
    <w:p>
      <w:pPr>
        <w:spacing w:after="60" w:before="60" w:line="360" w:lineRule="auto"/>
        <w:ind w:left="480"/>
        <w:jc w:val="left"/>
      </w:pPr>
      <w:r>
        <w:rPr>
          <w:rFonts w:ascii="Times New Roman" w:cs="Times New Roman" w:eastAsia="Times New Roman" w:hAnsi="Times New Roman"/>
          <w:sz w:val="24"/>
          <w:szCs w:val="24"/>
        </w:rPr>
        <w:t xml:space="preserve">新型电力系统相关技术研究报告</w:t>
      </w:r>
    </w:p>
    <w:p>
      <w:pPr>
        <w:spacing w:after="60" w:before="60" w:line="360" w:lineRule="auto"/>
        <w:ind w:left="480"/>
        <w:jc w:val="left"/>
      </w:pPr>
      <w:r>
        <w:rPr>
          <w:rFonts w:ascii="Times New Roman" w:cs="Times New Roman" w:eastAsia="Times New Roman" w:hAnsi="Times New Roman"/>
          <w:sz w:val="24"/>
          <w:szCs w:val="24"/>
        </w:rPr>
        <w:t xml:space="preserve">新能源并网、消纳等专题研究</w:t>
      </w:r>
    </w:p>
    <w:p>
      <w:pPr>
        <w:spacing w:after="60" w:before="60" w:line="360" w:lineRule="auto"/>
        <w:ind w:left="480"/>
        <w:jc w:val="left"/>
      </w:pPr>
      <w:r>
        <w:rPr>
          <w:rFonts w:ascii="Times New Roman" w:cs="Times New Roman" w:eastAsia="Times New Roman" w:hAnsi="Times New Roman"/>
          <w:sz w:val="24"/>
          <w:szCs w:val="24"/>
        </w:rPr>
        <w:t xml:space="preserve">电力系统智能化、数字化项目规划</w:t>
      </w:r>
    </w:p>
    <w:p>
      <w:r>
        <w:br w:type="page"/>
      </w:r>
    </w:p>
    <w:p>
      <w:pPr>
        <w:spacing w:after="60" w:before="120" w:line="360" w:lineRule="auto"/>
        <w:jc w:val="left"/>
      </w:pPr>
      <w:r>
        <w:rPr>
          <w:rFonts w:ascii="Times New Roman" w:cs="Times New Roman" w:eastAsia="Times New Roman" w:hAnsi="Times New Roman"/>
          <w:b/>
          <w:bCs/>
          <w:sz w:val="30"/>
          <w:szCs w:val="30"/>
        </w:rPr>
        <w:t xml:space="preserve">二、报告完整结构</w:t>
      </w:r>
    </w:p>
    <w:p>
      <w:pPr>
        <w:spacing w:after="60" w:before="60" w:line="360" w:lineRule="auto"/>
        <w:jc w:val="left"/>
      </w:pPr>
      <w:r>
        <w:rPr>
          <w:rFonts w:ascii="Times New Roman" w:cs="Times New Roman" w:eastAsia="Times New Roman" w:hAnsi="Times New Roman"/>
          <w:b/>
          <w:bCs/>
          <w:sz w:val="28"/>
          <w:szCs w:val="28"/>
        </w:rPr>
        <w:t xml:space="preserve">2.1 标准报告大纲</w:t>
      </w:r>
    </w:p>
    <w:p>
      <w:pPr>
        <w:spacing w:after="60" w:before="60"/>
        <w:jc w:val="center"/>
      </w:pPr>
      <w:r>
        <w:rPr>
          <w:rFonts w:ascii="Times New Roman" w:cs="Times New Roman" w:eastAsia="Times New Roman" w:hAnsi="Times New Roman"/>
          <w:b/>
          <w:bCs/>
          <w:sz w:val="21"/>
          <w:szCs w:val="21"/>
        </w:rPr>
        <w:t xml:space="preserve">表1 科技项目报告标准结构</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6306"/>
      </w:tblGrid>
      <w:tr>
        <w:trPr>
          <w:tblHeader/>
        </w:trPr>
        <w:tc>
          <w:tcPr>
            <w:tcW w:type="dxa" w:w="2000"/>
            <w:shd w:fill="D9E2F3" w:val="clear"/>
          </w:tcPr>
          <w:p>
            <w:pPr>
              <w:jc w:val="center"/>
            </w:pPr>
            <w:r>
              <w:rPr>
                <w:rFonts w:ascii="Times New Roman" w:cs="Times New Roman" w:eastAsia="Times New Roman" w:hAnsi="Times New Roman"/>
                <w:b/>
                <w:bCs/>
                <w:sz w:val="21"/>
                <w:szCs w:val="21"/>
              </w:rPr>
              <w:t xml:space="preserve">章节</w:t>
            </w:r>
          </w:p>
        </w:tc>
        <w:tc>
          <w:tcPr>
            <w:tcW w:type="dxa" w:w="6306"/>
            <w:shd w:fill="D9E2F3" w:val="clear"/>
          </w:tcPr>
          <w:p>
            <w:pPr>
              <w:jc w:val="center"/>
            </w:pPr>
            <w:r>
              <w:rPr>
                <w:rFonts w:ascii="Times New Roman" w:cs="Times New Roman" w:eastAsia="Times New Roman" w:hAnsi="Times New Roman"/>
                <w:b/>
                <w:bCs/>
                <w:sz w:val="21"/>
                <w:szCs w:val="21"/>
              </w:rPr>
              <w:t xml:space="preserve">内容概述</w:t>
            </w:r>
          </w:p>
        </w:tc>
      </w:tr>
      <w:tr>
        <w:tc>
          <w:tcPr>
            <w:tcW w:type="dxa" w:w="2000"/>
          </w:tcPr>
          <w:p>
            <w:pPr>
              <w:jc w:val="center"/>
            </w:pPr>
            <w:r>
              <w:rPr>
                <w:rFonts w:ascii="Times New Roman" w:cs="Times New Roman" w:eastAsia="Times New Roman" w:hAnsi="Times New Roman"/>
                <w:sz w:val="21"/>
                <w:szCs w:val="21"/>
              </w:rPr>
              <w:t xml:space="preserve">第1章 项目概述</w:t>
            </w:r>
          </w:p>
        </w:tc>
        <w:tc>
          <w:tcPr>
            <w:tcW w:type="dxa" w:w="6306"/>
          </w:tcPr>
          <w:p>
            <w:pPr>
              <w:spacing w:line="360" w:lineRule="auto"/>
              <w:jc w:val="left"/>
            </w:pPr>
            <w:r>
              <w:rPr>
                <w:rFonts w:ascii="Times New Roman" w:cs="Times New Roman" w:eastAsia="Times New Roman" w:hAnsi="Times New Roman"/>
                <w:sz w:val="21"/>
                <w:szCs w:val="21"/>
              </w:rPr>
              <w:t xml:space="preserve">1.1 项目背景；1.2 研究意义；1.3 研究目标</w:t>
            </w:r>
          </w:p>
        </w:tc>
      </w:tr>
      <w:tr>
        <w:tc>
          <w:tcPr>
            <w:tcW w:type="dxa" w:w="2000"/>
          </w:tcPr>
          <w:p>
            <w:pPr>
              <w:jc w:val="center"/>
            </w:pPr>
            <w:r>
              <w:rPr>
                <w:rFonts w:ascii="Times New Roman" w:cs="Times New Roman" w:eastAsia="Times New Roman" w:hAnsi="Times New Roman"/>
                <w:sz w:val="21"/>
                <w:szCs w:val="21"/>
              </w:rPr>
              <w:t xml:space="preserve">第2章 研究现状</w:t>
            </w:r>
          </w:p>
        </w:tc>
        <w:tc>
          <w:tcPr>
            <w:tcW w:type="dxa" w:w="6306"/>
          </w:tcPr>
          <w:p>
            <w:pPr>
              <w:spacing w:line="360" w:lineRule="auto"/>
              <w:jc w:val="left"/>
            </w:pPr>
            <w:r>
              <w:rPr>
                <w:rFonts w:ascii="Times New Roman" w:cs="Times New Roman" w:eastAsia="Times New Roman" w:hAnsi="Times New Roman"/>
                <w:sz w:val="21"/>
                <w:szCs w:val="21"/>
              </w:rPr>
              <w:t xml:space="preserve">2.1 国内外研究现状；2.2 发展趋势分析；2.3 存在问题</w:t>
            </w:r>
          </w:p>
        </w:tc>
      </w:tr>
      <w:tr>
        <w:tc>
          <w:tcPr>
            <w:tcW w:type="dxa" w:w="2000"/>
          </w:tcPr>
          <w:p>
            <w:pPr>
              <w:jc w:val="center"/>
            </w:pPr>
            <w:r>
              <w:rPr>
                <w:rFonts w:ascii="Times New Roman" w:cs="Times New Roman" w:eastAsia="Times New Roman" w:hAnsi="Times New Roman"/>
                <w:sz w:val="21"/>
                <w:szCs w:val="21"/>
              </w:rPr>
              <w:t xml:space="preserve">第3章 研究内容</w:t>
            </w:r>
          </w:p>
        </w:tc>
        <w:tc>
          <w:tcPr>
            <w:tcW w:type="dxa" w:w="6306"/>
          </w:tcPr>
          <w:p>
            <w:pPr>
              <w:spacing w:line="360" w:lineRule="auto"/>
              <w:jc w:val="left"/>
            </w:pPr>
            <w:r>
              <w:rPr>
                <w:rFonts w:ascii="Times New Roman" w:cs="Times New Roman" w:eastAsia="Times New Roman" w:hAnsi="Times New Roman"/>
                <w:sz w:val="21"/>
                <w:szCs w:val="21"/>
              </w:rPr>
              <w:t xml:space="preserve">3.1 总体技术路线；3.2 关键研究内容；3.3 技术难点与创新点</w:t>
            </w:r>
          </w:p>
        </w:tc>
      </w:tr>
      <w:tr>
        <w:tc>
          <w:tcPr>
            <w:tcW w:type="dxa" w:w="2000"/>
          </w:tcPr>
          <w:p>
            <w:pPr>
              <w:jc w:val="center"/>
            </w:pPr>
            <w:r>
              <w:rPr>
                <w:rFonts w:ascii="Times New Roman" w:cs="Times New Roman" w:eastAsia="Times New Roman" w:hAnsi="Times New Roman"/>
                <w:sz w:val="21"/>
                <w:szCs w:val="21"/>
              </w:rPr>
              <w:t xml:space="preserve">第4章 研究计划</w:t>
            </w:r>
          </w:p>
        </w:tc>
        <w:tc>
          <w:tcPr>
            <w:tcW w:type="dxa" w:w="6306"/>
          </w:tcPr>
          <w:p>
            <w:pPr>
              <w:spacing w:line="360" w:lineRule="auto"/>
              <w:jc w:val="left"/>
            </w:pPr>
            <w:r>
              <w:rPr>
                <w:rFonts w:ascii="Times New Roman" w:cs="Times New Roman" w:eastAsia="Times New Roman" w:hAnsi="Times New Roman"/>
                <w:sz w:val="21"/>
                <w:szCs w:val="21"/>
              </w:rPr>
              <w:t xml:space="preserve">4.1 阶段划分；4.2 里程碑节点；4.3 任务分解</w:t>
            </w:r>
          </w:p>
        </w:tc>
      </w:tr>
      <w:tr>
        <w:tc>
          <w:tcPr>
            <w:tcW w:type="dxa" w:w="2000"/>
          </w:tcPr>
          <w:p>
            <w:pPr>
              <w:jc w:val="center"/>
            </w:pPr>
            <w:r>
              <w:rPr>
                <w:rFonts w:ascii="Times New Roman" w:cs="Times New Roman" w:eastAsia="Times New Roman" w:hAnsi="Times New Roman"/>
                <w:sz w:val="21"/>
                <w:szCs w:val="21"/>
              </w:rPr>
              <w:t xml:space="preserve">第5章 成果与指标</w:t>
            </w:r>
          </w:p>
        </w:tc>
        <w:tc>
          <w:tcPr>
            <w:tcW w:type="dxa" w:w="6306"/>
          </w:tcPr>
          <w:p>
            <w:pPr>
              <w:spacing w:line="360" w:lineRule="auto"/>
              <w:jc w:val="left"/>
            </w:pPr>
            <w:r>
              <w:rPr>
                <w:rFonts w:ascii="Times New Roman" w:cs="Times New Roman" w:eastAsia="Times New Roman" w:hAnsi="Times New Roman"/>
                <w:sz w:val="21"/>
                <w:szCs w:val="21"/>
              </w:rPr>
              <w:t xml:space="preserve">5.1 预期成果；5.2 考核指标</w:t>
            </w:r>
          </w:p>
        </w:tc>
      </w:tr>
      <w:tr>
        <w:tc>
          <w:tcPr>
            <w:tcW w:type="dxa" w:w="2000"/>
          </w:tcPr>
          <w:p>
            <w:pPr>
              <w:jc w:val="center"/>
            </w:pPr>
            <w:r>
              <w:rPr>
                <w:rFonts w:ascii="Times New Roman" w:cs="Times New Roman" w:eastAsia="Times New Roman" w:hAnsi="Times New Roman"/>
                <w:sz w:val="21"/>
                <w:szCs w:val="21"/>
              </w:rPr>
              <w:t xml:space="preserve">第6章 团队与保障</w:t>
            </w:r>
          </w:p>
        </w:tc>
        <w:tc>
          <w:tcPr>
            <w:tcW w:type="dxa" w:w="6306"/>
          </w:tcPr>
          <w:p>
            <w:pPr>
              <w:spacing w:line="360" w:lineRule="auto"/>
              <w:jc w:val="left"/>
            </w:pPr>
            <w:r>
              <w:rPr>
                <w:rFonts w:ascii="Times New Roman" w:cs="Times New Roman" w:eastAsia="Times New Roman" w:hAnsi="Times New Roman"/>
                <w:sz w:val="21"/>
                <w:szCs w:val="21"/>
              </w:rPr>
              <w:t xml:space="preserve">6.1 团队组成；6.2 已有基础；6.3 保障条件</w:t>
            </w:r>
          </w:p>
        </w:tc>
      </w:tr>
      <w:tr>
        <w:tc>
          <w:tcPr>
            <w:tcW w:type="dxa" w:w="2000"/>
          </w:tcPr>
          <w:p>
            <w:pPr>
              <w:jc w:val="center"/>
            </w:pPr>
            <w:r>
              <w:rPr>
                <w:rFonts w:ascii="Times New Roman" w:cs="Times New Roman" w:eastAsia="Times New Roman" w:hAnsi="Times New Roman"/>
                <w:sz w:val="21"/>
                <w:szCs w:val="21"/>
              </w:rPr>
              <w:t xml:space="preserve">第7章 风险分析</w:t>
            </w:r>
          </w:p>
        </w:tc>
        <w:tc>
          <w:tcPr>
            <w:tcW w:type="dxa" w:w="6306"/>
          </w:tcPr>
          <w:p>
            <w:pPr>
              <w:spacing w:line="360" w:lineRule="auto"/>
              <w:jc w:val="left"/>
            </w:pPr>
            <w:r>
              <w:rPr>
                <w:rFonts w:ascii="Times New Roman" w:cs="Times New Roman" w:eastAsia="Times New Roman" w:hAnsi="Times New Roman"/>
                <w:sz w:val="21"/>
                <w:szCs w:val="21"/>
              </w:rPr>
              <w:t xml:space="preserve">7.1-7.4 各类风险及应对措施</w:t>
            </w:r>
          </w:p>
        </w:tc>
      </w:tr>
    </w:tbl>
    <w:p>
      <w:r>
        <w:br w:type="page"/>
      </w:r>
    </w:p>
    <w:p>
      <w:pPr>
        <w:spacing w:after="60" w:before="120" w:line="360" w:lineRule="auto"/>
        <w:jc w:val="left"/>
      </w:pPr>
      <w:r>
        <w:rPr>
          <w:rFonts w:ascii="Times New Roman" w:cs="Times New Roman" w:eastAsia="Times New Roman" w:hAnsi="Times New Roman"/>
          <w:b/>
          <w:bCs/>
          <w:sz w:val="30"/>
          <w:szCs w:val="30"/>
        </w:rPr>
        <w:t xml:space="preserve">三、使用指南</w:t>
      </w:r>
    </w:p>
    <w:p>
      <w:pPr>
        <w:spacing w:after="60" w:before="60" w:line="360" w:lineRule="auto"/>
        <w:jc w:val="left"/>
      </w:pPr>
      <w:r>
        <w:rPr>
          <w:rFonts w:ascii="Times New Roman" w:cs="Times New Roman" w:eastAsia="Times New Roman" w:hAnsi="Times New Roman"/>
          <w:b/>
          <w:bCs/>
          <w:sz w:val="28"/>
          <w:szCs w:val="28"/>
        </w:rPr>
        <w:t xml:space="preserve">3.1 准备工作</w:t>
      </w:r>
    </w:p>
    <w:p>
      <w:pPr>
        <w:spacing w:line="360" w:lineRule="auto"/>
        <w:ind w:firstLine="480"/>
        <w:jc w:val="both"/>
      </w:pPr>
      <w:r>
        <w:rPr>
          <w:rFonts w:ascii="Times New Roman" w:cs="Times New Roman" w:eastAsia="Times New Roman" w:hAnsi="Times New Roman"/>
          <w:sz w:val="24"/>
          <w:szCs w:val="24"/>
        </w:rPr>
        <w:t xml:space="preserve">在使用本技能前，请准备以下基本信息：</w:t>
      </w:r>
    </w:p>
    <w:p>
      <w:pPr>
        <w:spacing w:after="60" w:before="60" w:line="360" w:lineRule="auto"/>
        <w:ind w:left="480"/>
        <w:jc w:val="left"/>
      </w:pPr>
      <w:r>
        <w:rPr>
          <w:rFonts w:ascii="Times New Roman" w:cs="Times New Roman" w:eastAsia="Times New Roman" w:hAnsi="Times New Roman"/>
          <w:sz w:val="24"/>
          <w:szCs w:val="24"/>
        </w:rPr>
        <w:t xml:space="preserve">1. 项目主题或核心业务需求</w:t>
      </w:r>
    </w:p>
    <w:p>
      <w:pPr>
        <w:spacing w:after="60" w:before="60" w:line="360" w:lineRule="auto"/>
        <w:ind w:left="480"/>
        <w:jc w:val="left"/>
      </w:pPr>
      <w:r>
        <w:rPr>
          <w:rFonts w:ascii="Times New Roman" w:cs="Times New Roman" w:eastAsia="Times New Roman" w:hAnsi="Times New Roman"/>
          <w:sz w:val="24"/>
          <w:szCs w:val="24"/>
        </w:rPr>
        <w:t xml:space="preserve">2. 项目类型（集中攻关类/示范试验类/应用推广类）</w:t>
      </w:r>
    </w:p>
    <w:p>
      <w:pPr>
        <w:spacing w:after="60" w:before="60" w:line="360" w:lineRule="auto"/>
        <w:ind w:left="480"/>
        <w:jc w:val="left"/>
      </w:pPr>
      <w:r>
        <w:rPr>
          <w:rFonts w:ascii="Times New Roman" w:cs="Times New Roman" w:eastAsia="Times New Roman" w:hAnsi="Times New Roman"/>
          <w:sz w:val="24"/>
          <w:szCs w:val="24"/>
        </w:rPr>
        <w:t xml:space="preserve">3. 技术领域（新型电力系统/新能源并网/人工智能应用等）</w:t>
      </w:r>
    </w:p>
    <w:p>
      <w:pPr>
        <w:spacing w:after="60" w:before="60" w:line="360" w:lineRule="auto"/>
        <w:ind w:left="480"/>
        <w:jc w:val="left"/>
      </w:pPr>
      <w:r>
        <w:rPr>
          <w:rFonts w:ascii="Times New Roman" w:cs="Times New Roman" w:eastAsia="Times New Roman" w:hAnsi="Times New Roman"/>
          <w:sz w:val="24"/>
          <w:szCs w:val="24"/>
        </w:rPr>
        <w:t xml:space="preserve">4. 可选补充信息（参考资料、数据来源、特殊要求等）</w:t>
      </w:r>
    </w:p>
    <w:p>
      <w:pPr>
        <w:spacing w:after="60" w:before="60" w:line="360" w:lineRule="auto"/>
        <w:jc w:val="left"/>
      </w:pPr>
      <w:r>
        <w:rPr>
          <w:rFonts w:ascii="Times New Roman" w:cs="Times New Roman" w:eastAsia="Times New Roman" w:hAnsi="Times New Roman"/>
          <w:b/>
          <w:bCs/>
          <w:sz w:val="28"/>
          <w:szCs w:val="28"/>
        </w:rPr>
        <w:t xml:space="preserve">3.2 生成流程</w:t>
      </w:r>
    </w:p>
    <w:p>
      <w:pPr>
        <w:spacing w:after="60" w:before="60" w:line="360" w:lineRule="auto"/>
        <w:ind w:left="480"/>
        <w:jc w:val="left"/>
      </w:pPr>
      <w:r>
        <w:rPr>
          <w:rFonts w:ascii="Times New Roman" w:cs="Times New Roman" w:eastAsia="Times New Roman" w:hAnsi="Times New Roman"/>
          <w:sz w:val="24"/>
          <w:szCs w:val="24"/>
        </w:rPr>
        <w:t xml:space="preserve">步骤1：输入项目基本信息，使用完整报告生成提示词模板</w:t>
      </w:r>
    </w:p>
    <w:p>
      <w:pPr>
        <w:spacing w:after="60" w:before="60" w:line="360" w:lineRule="auto"/>
        <w:ind w:left="480"/>
        <w:jc w:val="left"/>
      </w:pPr>
      <w:r>
        <w:rPr>
          <w:rFonts w:ascii="Times New Roman" w:cs="Times New Roman" w:eastAsia="Times New Roman" w:hAnsi="Times New Roman"/>
          <w:sz w:val="24"/>
          <w:szCs w:val="24"/>
        </w:rPr>
        <w:t xml:space="preserve">步骤2：AI自动生成完整的8章报告结构</w:t>
      </w:r>
    </w:p>
    <w:p>
      <w:pPr>
        <w:spacing w:after="60" w:before="60" w:line="360" w:lineRule="auto"/>
        <w:ind w:left="480"/>
        <w:jc w:val="left"/>
      </w:pPr>
      <w:r>
        <w:rPr>
          <w:rFonts w:ascii="Times New Roman" w:cs="Times New Roman" w:eastAsia="Times New Roman" w:hAnsi="Times New Roman"/>
          <w:sz w:val="24"/>
          <w:szCs w:val="24"/>
        </w:rPr>
        <w:t xml:space="preserve">步骤3：根据需要对重点章节进行单独优化</w:t>
      </w:r>
    </w:p>
    <w:p>
      <w:pPr>
        <w:spacing w:after="60" w:before="60" w:line="360" w:lineRule="auto"/>
        <w:ind w:left="480"/>
        <w:jc w:val="left"/>
      </w:pPr>
      <w:r>
        <w:rPr>
          <w:rFonts w:ascii="Times New Roman" w:cs="Times New Roman" w:eastAsia="Times New Roman" w:hAnsi="Times New Roman"/>
          <w:sz w:val="24"/>
          <w:szCs w:val="24"/>
        </w:rPr>
        <w:t xml:space="preserve">步骤4：使用质量检查清单进行审核</w:t>
      </w:r>
    </w:p>
    <w:p>
      <w:pPr>
        <w:spacing w:after="60" w:before="60" w:line="360" w:lineRule="auto"/>
        <w:ind w:left="480"/>
        <w:jc w:val="left"/>
      </w:pPr>
      <w:r>
        <w:rPr>
          <w:rFonts w:ascii="Times New Roman" w:cs="Times New Roman" w:eastAsia="Times New Roman" w:hAnsi="Times New Roman"/>
          <w:sz w:val="24"/>
          <w:szCs w:val="24"/>
        </w:rPr>
        <w:t xml:space="preserve">步骤5：人工润色，调整格式和细节</w:t>
      </w:r>
    </w:p>
    <w:p>
      <w:pPr>
        <w:spacing w:after="60" w:before="60" w:line="360" w:lineRule="auto"/>
        <w:jc w:val="left"/>
      </w:pPr>
      <w:r>
        <w:rPr>
          <w:rFonts w:ascii="Times New Roman" w:cs="Times New Roman" w:eastAsia="Times New Roman" w:hAnsi="Times New Roman"/>
          <w:b/>
          <w:bCs/>
          <w:sz w:val="28"/>
          <w:szCs w:val="28"/>
        </w:rPr>
        <w:t xml:space="preserve">3.3 提示词示例</w:t>
      </w:r>
    </w:p>
    <w:p>
      <w:pPr>
        <w:spacing w:after="60" w:before="60"/>
      </w:pPr>
      <w:r>
        <w:rPr>
          <w:rFonts w:ascii="Times New Roman" w:cs="Times New Roman" w:eastAsia="Times New Roman" w:hAnsi="Times New Roman"/>
          <w:b/>
          <w:bCs/>
          <w:sz w:val="24"/>
          <w:szCs w:val="24"/>
        </w:rPr>
        <w:t xml:space="preserve">【项目主题】</w:t>
      </w:r>
      <w:r>
        <w:rPr>
          <w:rFonts w:ascii="Times New Roman" w:cs="Times New Roman" w:eastAsia="Times New Roman" w:hAnsi="Times New Roman"/>
          <w:sz w:val="24"/>
          <w:szCs w:val="24"/>
        </w:rPr>
        <w:t xml:space="preserve">基于多源数据融合的区域电网新能源消纳能力提升关键技术研究</w:t>
      </w:r>
    </w:p>
    <w:p>
      <w:pPr>
        <w:spacing w:after="60"/>
      </w:pPr>
      <w:r>
        <w:rPr>
          <w:rFonts w:ascii="Times New Roman" w:cs="Times New Roman" w:eastAsia="Times New Roman" w:hAnsi="Times New Roman"/>
          <w:b/>
          <w:bCs/>
          <w:sz w:val="24"/>
          <w:szCs w:val="24"/>
        </w:rPr>
        <w:t xml:space="preserve">【项目类型】</w:t>
      </w:r>
      <w:r>
        <w:rPr>
          <w:rFonts w:ascii="Times New Roman" w:cs="Times New Roman" w:eastAsia="Times New Roman" w:hAnsi="Times New Roman"/>
          <w:sz w:val="24"/>
          <w:szCs w:val="24"/>
        </w:rPr>
        <w:t xml:space="preserve">集中攻关类</w:t>
      </w:r>
    </w:p>
    <w:p>
      <w:pPr>
        <w:spacing w:after="60"/>
      </w:pPr>
      <w:r>
        <w:rPr>
          <w:rFonts w:ascii="Times New Roman" w:cs="Times New Roman" w:eastAsia="Times New Roman" w:hAnsi="Times New Roman"/>
          <w:b/>
          <w:bCs/>
          <w:sz w:val="24"/>
          <w:szCs w:val="24"/>
        </w:rPr>
        <w:t xml:space="preserve">【技术领域】</w:t>
      </w:r>
      <w:r>
        <w:rPr>
          <w:rFonts w:ascii="Times New Roman" w:cs="Times New Roman" w:eastAsia="Times New Roman" w:hAnsi="Times New Roman"/>
          <w:sz w:val="24"/>
          <w:szCs w:val="24"/>
        </w:rPr>
        <w:t xml:space="preserve">新型电力系统、新能源并网、人工智能应用</w:t>
      </w:r>
    </w:p>
    <w:p>
      <w:pPr>
        <w:spacing w:line="360" w:lineRule="auto"/>
        <w:ind w:firstLine="480"/>
        <w:jc w:val="both"/>
      </w:pPr>
      <w:r>
        <w:rPr>
          <w:rFonts w:ascii="Times New Roman" w:cs="Times New Roman" w:eastAsia="Times New Roman" w:hAnsi="Times New Roman"/>
          <w:sz w:val="24"/>
          <w:szCs w:val="24"/>
        </w:rPr>
        <w:t xml:space="preserve">详细的提示词模板请参考技能主文档（SKILL.md）。</w:t>
      </w:r>
    </w:p>
    <w:p>
      <w:r>
        <w:br w:type="page"/>
      </w:r>
    </w:p>
    <w:p>
      <w:pPr>
        <w:spacing w:after="60" w:before="120" w:line="360" w:lineRule="auto"/>
        <w:jc w:val="left"/>
      </w:pPr>
      <w:r>
        <w:rPr>
          <w:rFonts w:ascii="Times New Roman" w:cs="Times New Roman" w:eastAsia="Times New Roman" w:hAnsi="Times New Roman"/>
          <w:b/>
          <w:bCs/>
          <w:sz w:val="30"/>
          <w:szCs w:val="30"/>
        </w:rPr>
        <w:t xml:space="preserve">四、质量检查清单</w:t>
      </w:r>
    </w:p>
    <w:p>
      <w:pPr>
        <w:spacing w:after="60" w:before="60" w:line="360" w:lineRule="auto"/>
        <w:jc w:val="left"/>
      </w:pPr>
      <w:r>
        <w:rPr>
          <w:rFonts w:ascii="Times New Roman" w:cs="Times New Roman" w:eastAsia="Times New Roman" w:hAnsi="Times New Roman"/>
          <w:b/>
          <w:bCs/>
          <w:sz w:val="28"/>
          <w:szCs w:val="28"/>
        </w:rPr>
        <w:t xml:space="preserve">4.1 结构完整性</w:t>
      </w:r>
    </w:p>
    <w:p>
      <w:pPr>
        <w:spacing w:after="60" w:before="60" w:line="360" w:lineRule="auto"/>
        <w:ind w:left="480"/>
        <w:jc w:val="left"/>
      </w:pPr>
      <w:r>
        <w:rPr>
          <w:rFonts w:ascii="Times New Roman" w:cs="Times New Roman" w:eastAsia="Times New Roman" w:hAnsi="Times New Roman"/>
          <w:sz w:val="24"/>
          <w:szCs w:val="24"/>
        </w:rPr>
        <w:t xml:space="preserve">报告包含所有必要章节（概述、现状、内容、计划、成果、团队、风险）</w:t>
      </w:r>
    </w:p>
    <w:p>
      <w:pPr>
        <w:spacing w:after="60" w:before="60" w:line="360" w:lineRule="auto"/>
        <w:ind w:left="480"/>
        <w:jc w:val="left"/>
      </w:pPr>
      <w:r>
        <w:rPr>
          <w:rFonts w:ascii="Times New Roman" w:cs="Times New Roman" w:eastAsia="Times New Roman" w:hAnsi="Times New Roman"/>
          <w:sz w:val="24"/>
          <w:szCs w:val="24"/>
        </w:rPr>
        <w:t xml:space="preserve">章节编号规范，层级清晰</w:t>
      </w:r>
    </w:p>
    <w:p>
      <w:pPr>
        <w:spacing w:after="60" w:before="60" w:line="360" w:lineRule="auto"/>
        <w:ind w:left="480"/>
        <w:jc w:val="left"/>
      </w:pPr>
      <w:r>
        <w:rPr>
          <w:rFonts w:ascii="Times New Roman" w:cs="Times New Roman" w:eastAsia="Times New Roman" w:hAnsi="Times New Roman"/>
          <w:sz w:val="24"/>
          <w:szCs w:val="24"/>
        </w:rPr>
        <w:t xml:space="preserve">各章节篇幅合理，重点突出</w:t>
      </w:r>
    </w:p>
    <w:p>
      <w:pPr>
        <w:spacing w:after="60" w:before="60" w:line="360" w:lineRule="auto"/>
        <w:ind w:left="480"/>
        <w:jc w:val="left"/>
      </w:pPr>
      <w:r>
        <w:rPr>
          <w:rFonts w:ascii="Times New Roman" w:cs="Times New Roman" w:eastAsia="Times New Roman" w:hAnsi="Times New Roman"/>
          <w:sz w:val="24"/>
          <w:szCs w:val="24"/>
        </w:rPr>
        <w:t xml:space="preserve">章节之间逻辑连贯，过渡自然</w:t>
      </w:r>
    </w:p>
    <w:p>
      <w:pPr>
        <w:spacing w:after="60" w:before="60" w:line="360" w:lineRule="auto"/>
        <w:jc w:val="left"/>
      </w:pPr>
      <w:r>
        <w:rPr>
          <w:rFonts w:ascii="Times New Roman" w:cs="Times New Roman" w:eastAsia="Times New Roman" w:hAnsi="Times New Roman"/>
          <w:b/>
          <w:bCs/>
          <w:sz w:val="28"/>
          <w:szCs w:val="28"/>
        </w:rPr>
        <w:t xml:space="preserve">4.2 内容质量</w:t>
      </w:r>
    </w:p>
    <w:p>
      <w:pPr>
        <w:spacing w:after="60" w:before="60" w:line="360" w:lineRule="auto"/>
        <w:ind w:left="480"/>
        <w:jc w:val="left"/>
      </w:pPr>
      <w:r>
        <w:rPr>
          <w:rFonts w:ascii="Times New Roman" w:cs="Times New Roman" w:eastAsia="Times New Roman" w:hAnsi="Times New Roman"/>
          <w:sz w:val="24"/>
          <w:szCs w:val="24"/>
        </w:rPr>
        <w:t xml:space="preserve">项目背景结合国家战略与行业需求</w:t>
      </w:r>
    </w:p>
    <w:p>
      <w:pPr>
        <w:spacing w:after="60" w:before="60" w:line="360" w:lineRule="auto"/>
        <w:ind w:left="480"/>
        <w:jc w:val="left"/>
      </w:pPr>
      <w:r>
        <w:rPr>
          <w:rFonts w:ascii="Times New Roman" w:cs="Times New Roman" w:eastAsia="Times New Roman" w:hAnsi="Times New Roman"/>
          <w:sz w:val="24"/>
          <w:szCs w:val="24"/>
        </w:rPr>
        <w:t xml:space="preserve">研究意义从理论价值和应用价值两方面阐述</w:t>
      </w:r>
    </w:p>
    <w:p>
      <w:pPr>
        <w:spacing w:after="60" w:before="60" w:line="360" w:lineRule="auto"/>
        <w:ind w:left="480"/>
        <w:jc w:val="left"/>
      </w:pPr>
      <w:r>
        <w:rPr>
          <w:rFonts w:ascii="Times New Roman" w:cs="Times New Roman" w:eastAsia="Times New Roman" w:hAnsi="Times New Roman"/>
          <w:sz w:val="24"/>
          <w:szCs w:val="24"/>
        </w:rPr>
        <w:t xml:space="preserve">目标明确、具体、可量化</w:t>
      </w:r>
    </w:p>
    <w:p>
      <w:pPr>
        <w:spacing w:after="60" w:before="60" w:line="360" w:lineRule="auto"/>
        <w:ind w:left="480"/>
        <w:jc w:val="left"/>
      </w:pPr>
      <w:r>
        <w:rPr>
          <w:rFonts w:ascii="Times New Roman" w:cs="Times New Roman" w:eastAsia="Times New Roman" w:hAnsi="Times New Roman"/>
          <w:sz w:val="24"/>
          <w:szCs w:val="24"/>
        </w:rPr>
        <w:t xml:space="preserve">关键数据标注明确来源</w:t>
      </w:r>
    </w:p>
    <w:p>
      <w:pPr>
        <w:spacing w:after="60" w:before="60" w:line="360" w:lineRule="auto"/>
        <w:jc w:val="left"/>
      </w:pPr>
      <w:r>
        <w:rPr>
          <w:rFonts w:ascii="Times New Roman" w:cs="Times New Roman" w:eastAsia="Times New Roman" w:hAnsi="Times New Roman"/>
          <w:b/>
          <w:bCs/>
          <w:sz w:val="28"/>
          <w:szCs w:val="28"/>
        </w:rPr>
        <w:t xml:space="preserve">4.3 技术创新性</w:t>
      </w:r>
    </w:p>
    <w:p>
      <w:pPr>
        <w:spacing w:after="60" w:before="60" w:line="360" w:lineRule="auto"/>
        <w:ind w:left="480"/>
        <w:jc w:val="left"/>
      </w:pPr>
      <w:r>
        <w:rPr>
          <w:rFonts w:ascii="Times New Roman" w:cs="Times New Roman" w:eastAsia="Times New Roman" w:hAnsi="Times New Roman"/>
          <w:sz w:val="24"/>
          <w:szCs w:val="24"/>
        </w:rPr>
        <w:t xml:space="preserve">技术创新点明确，与现有研究有对比</w:t>
      </w:r>
    </w:p>
    <w:p>
      <w:pPr>
        <w:spacing w:after="60" w:before="60" w:line="360" w:lineRule="auto"/>
        <w:ind w:left="480"/>
        <w:jc w:val="left"/>
      </w:pPr>
      <w:r>
        <w:rPr>
          <w:rFonts w:ascii="Times New Roman" w:cs="Times New Roman" w:eastAsia="Times New Roman" w:hAnsi="Times New Roman"/>
          <w:sz w:val="24"/>
          <w:szCs w:val="24"/>
        </w:rPr>
        <w:t xml:space="preserve">技术难点分析到位，有对应的解决方案</w:t>
      </w:r>
    </w:p>
    <w:p>
      <w:pPr>
        <w:spacing w:after="60" w:before="60" w:line="360" w:lineRule="auto"/>
        <w:ind w:left="480"/>
        <w:jc w:val="left"/>
      </w:pPr>
      <w:r>
        <w:rPr>
          <w:rFonts w:ascii="Times New Roman" w:cs="Times New Roman" w:eastAsia="Times New Roman" w:hAnsi="Times New Roman"/>
          <w:sz w:val="24"/>
          <w:szCs w:val="24"/>
        </w:rPr>
        <w:t xml:space="preserve">研究内容具体、详实，涵盖核心技术环节</w:t>
      </w:r>
    </w:p>
    <w:p>
      <w:r>
        <w:br w:type="page"/>
      </w:r>
    </w:p>
    <w:p>
      <w:pPr>
        <w:spacing w:after="60" w:before="120" w:line="360" w:lineRule="auto"/>
        <w:jc w:val="left"/>
      </w:pPr>
      <w:r>
        <w:rPr>
          <w:rFonts w:ascii="Times New Roman" w:cs="Times New Roman" w:eastAsia="Times New Roman" w:hAnsi="Times New Roman"/>
          <w:b/>
          <w:bCs/>
          <w:sz w:val="30"/>
          <w:szCs w:val="30"/>
        </w:rPr>
        <w:t xml:space="preserve">五、附件：完整示例报告</w:t>
      </w:r>
    </w:p>
    <w:p>
      <w:pPr>
        <w:spacing w:after="120" w:before="240"/>
        <w:jc w:val="center"/>
      </w:pPr>
      <w:r>
        <w:rPr>
          <w:rFonts w:ascii="Times New Roman" w:cs="Times New Roman" w:eastAsia="Times New Roman" w:hAnsi="Times New Roman"/>
          <w:b/>
          <w:bCs/>
          <w:sz w:val="36"/>
          <w:szCs w:val="36"/>
        </w:rPr>
        <w:t xml:space="preserve">基于多源数据融合的区域电网新能源消纳能力提升关键技术研究</w:t>
      </w:r>
    </w:p>
    <w:p>
      <w:r>
        <w:br w:type="page"/>
      </w:r>
    </w:p>
    <w:p>
      <w:pPr>
        <w:spacing w:after="60" w:before="120" w:line="360" w:lineRule="auto"/>
        <w:jc w:val="left"/>
      </w:pPr>
      <w:r>
        <w:rPr>
          <w:rFonts w:ascii="Times New Roman" w:cs="Times New Roman" w:eastAsia="Times New Roman" w:hAnsi="Times New Roman"/>
          <w:b/>
          <w:bCs/>
          <w:sz w:val="30"/>
          <w:szCs w:val="30"/>
        </w:rPr>
        <w:t xml:space="preserve">1. 项目概述</w:t>
      </w:r>
    </w:p>
    <w:p>
      <w:pPr>
        <w:spacing w:after="60" w:before="60" w:line="360" w:lineRule="auto"/>
        <w:jc w:val="left"/>
      </w:pPr>
      <w:r>
        <w:rPr>
          <w:rFonts w:ascii="Times New Roman" w:cs="Times New Roman" w:eastAsia="Times New Roman" w:hAnsi="Times New Roman"/>
          <w:b/>
          <w:bCs/>
          <w:sz w:val="28"/>
          <w:szCs w:val="28"/>
        </w:rPr>
        <w:t xml:space="preserve">1.1 项目背景</w:t>
      </w:r>
    </w:p>
    <w:p>
      <w:pPr>
        <w:spacing w:line="360" w:lineRule="auto"/>
        <w:ind w:firstLine="480"/>
        <w:jc w:val="both"/>
      </w:pPr>
      <w:r>
        <w:rPr>
          <w:rFonts w:ascii="Times New Roman" w:cs="Times New Roman" w:eastAsia="Times New Roman" w:hAnsi="Times New Roman"/>
          <w:sz w:val="24"/>
          <w:szCs w:val="24"/>
        </w:rPr>
        <w:t xml:space="preserve">在“双碳”战略目标引领下，我国新能源发展步入快车道。截至2025年底，区域电网新能源装机容量已超过30GW，占总装机容量比例达到35%，预计到2030年新能源装机占比将超过50%（数据来源：区域电网2025年运行年报）。然而，随着新能源大规模并网，新能源消纳问题日益突出，年均弃电率约为8%，在新能源大发高峰期甚至超过15%，给电网安全稳定运行和新能源高效利用带来巨大挑战。</w:t>
      </w:r>
    </w:p>
    <w:p>
      <w:pPr>
        <w:spacing w:line="360" w:lineRule="auto"/>
        <w:ind w:firstLine="480"/>
        <w:jc w:val="both"/>
      </w:pPr>
      <w:r>
        <w:rPr>
          <w:rFonts w:ascii="Times New Roman" w:cs="Times New Roman" w:eastAsia="Times New Roman" w:hAnsi="Times New Roman"/>
          <w:sz w:val="24"/>
          <w:szCs w:val="24"/>
        </w:rPr>
        <w:t xml:space="preserve">当前，制约新能源消纳能力提升的主要问题包括：一是新能源发电预测精度不足，传统单一数据源预测方法难以应对复杂气象条件下的出力波动；二是多源数据协同利用程度不高，气象、发电、负荷、电网运行等数据分散在不同系统，缺乏有效融合；三是源网荷储协同优化能力不足，难以充分挖掘各类调节资源的潜力；四是调峰辅助服务市场机制有待完善，市场主体参与调峰的积极性尚未充分调动。</w:t>
      </w:r>
    </w:p>
    <w:p>
      <w:pPr>
        <w:spacing w:line="360" w:lineRule="auto"/>
        <w:ind w:firstLine="480"/>
        <w:jc w:val="both"/>
      </w:pPr>
      <w:r>
        <w:rPr>
          <w:rFonts w:ascii="Times New Roman" w:cs="Times New Roman" w:eastAsia="Times New Roman" w:hAnsi="Times New Roman"/>
          <w:sz w:val="24"/>
          <w:szCs w:val="24"/>
        </w:rPr>
        <w:t xml:space="preserve">在此背景下，开展基于多源数据融合的区域电网新能源消纳能力提升关键技术研究，对推动区域能源清洁低碳转型、保障电力系统安全稳定运行、促进新能源高质量发展具有重要意义。</w:t>
      </w:r>
    </w:p>
    <w:p>
      <w:pPr>
        <w:spacing w:after="60" w:before="60" w:line="360" w:lineRule="auto"/>
        <w:jc w:val="left"/>
      </w:pPr>
      <w:r>
        <w:rPr>
          <w:rFonts w:ascii="Times New Roman" w:cs="Times New Roman" w:eastAsia="Times New Roman" w:hAnsi="Times New Roman"/>
          <w:b/>
          <w:bCs/>
          <w:sz w:val="28"/>
          <w:szCs w:val="28"/>
        </w:rPr>
        <w:t xml:space="preserve">1.2 研究意义</w:t>
      </w:r>
    </w:p>
    <w:p>
      <w:pPr>
        <w:spacing w:after="60" w:before="60" w:line="360" w:lineRule="auto"/>
        <w:ind w:firstLine="480"/>
        <w:jc w:val="both"/>
      </w:pPr>
      <w:r>
        <w:rPr>
          <w:rFonts w:ascii="Times New Roman" w:cs="Times New Roman" w:eastAsia="Times New Roman" w:hAnsi="Times New Roman"/>
          <w:b/>
          <w:bCs/>
          <w:sz w:val="24"/>
          <w:szCs w:val="24"/>
        </w:rPr>
        <w:t xml:space="preserve">理论意义：</w:t>
      </w:r>
      <w:r>
        <w:rPr>
          <w:rFonts w:ascii="Times New Roman" w:cs="Times New Roman" w:eastAsia="Times New Roman" w:hAnsi="Times New Roman"/>
          <w:sz w:val="24"/>
          <w:szCs w:val="24"/>
        </w:rPr>
        <w:t xml:space="preserve">本研究将多源数据融合、人工智能预测、优化调度等理论方法应用于新能源消纳领域，拓展了新型电力系统优化运行理论的应用边界，丰富了复杂电力系统不确定性决策的方法论体系，对相关学科的发展具有积极推动作用。</w:t>
      </w:r>
    </w:p>
    <w:p>
      <w:pPr>
        <w:spacing w:after="60" w:before="60" w:line="360" w:lineRule="auto"/>
        <w:ind w:firstLine="480"/>
        <w:jc w:val="both"/>
      </w:pPr>
      <w:r>
        <w:rPr>
          <w:rFonts w:ascii="Times New Roman" w:cs="Times New Roman" w:eastAsia="Times New Roman" w:hAnsi="Times New Roman"/>
          <w:b/>
          <w:bCs/>
          <w:sz w:val="24"/>
          <w:szCs w:val="24"/>
        </w:rPr>
        <w:t xml:space="preserve">应用价值：</w:t>
      </w:r>
      <w:r>
        <w:rPr>
          <w:rFonts w:ascii="Times New Roman" w:cs="Times New Roman" w:eastAsia="Times New Roman" w:hAnsi="Times New Roman"/>
          <w:sz w:val="24"/>
          <w:szCs w:val="24"/>
        </w:rPr>
        <w:t xml:space="preserve">本项目研究成果可直接应用于区域电网调度运行，通过提升新能源预测精度、优化源网荷储协同运行，预计可将区域新能源消纳率提升5-8个百分点，显著减少新能源弃电量，带来显著的经济效益和环境效益。同时，研究成果可在其他省区电网推广应用，具有广阔的应用前景。</w:t>
      </w:r>
    </w:p>
    <w:p>
      <w:pPr>
        <w:spacing w:after="60" w:before="60" w:line="360" w:lineRule="auto"/>
        <w:jc w:val="left"/>
      </w:pPr>
      <w:r>
        <w:rPr>
          <w:rFonts w:ascii="Times New Roman" w:cs="Times New Roman" w:eastAsia="Times New Roman" w:hAnsi="Times New Roman"/>
          <w:b/>
          <w:bCs/>
          <w:sz w:val="28"/>
          <w:szCs w:val="28"/>
        </w:rPr>
        <w:t xml:space="preserve">1.3 研究目标</w:t>
      </w:r>
    </w:p>
    <w:p>
      <w:pPr>
        <w:spacing w:after="60" w:before="60" w:line="360" w:lineRule="auto"/>
        <w:ind w:firstLine="480"/>
        <w:jc w:val="both"/>
      </w:pPr>
      <w:r>
        <w:rPr>
          <w:rFonts w:ascii="Times New Roman" w:cs="Times New Roman" w:eastAsia="Times New Roman" w:hAnsi="Times New Roman"/>
          <w:b/>
          <w:bCs/>
          <w:sz w:val="24"/>
          <w:szCs w:val="24"/>
        </w:rPr>
        <w:t xml:space="preserve">总体目标：</w:t>
      </w:r>
      <w:r>
        <w:rPr>
          <w:rFonts w:ascii="Times New Roman" w:cs="Times New Roman" w:eastAsia="Times New Roman" w:hAnsi="Times New Roman"/>
          <w:sz w:val="24"/>
          <w:szCs w:val="24"/>
        </w:rPr>
        <w:t xml:space="preserve">突破多源数据融合、高精度预测、协同优化等关键技术，显著提升区域电网新能源消纳能力，支撑新型电力系统建设。</w:t>
      </w:r>
    </w:p>
    <w:p>
      <w:pPr>
        <w:spacing w:after="60" w:before="60" w:line="360" w:lineRule="auto"/>
        <w:ind w:firstLine="480"/>
        <w:jc w:val="both"/>
      </w:pPr>
      <w:r>
        <w:rPr>
          <w:rFonts w:ascii="Times New Roman" w:cs="Times New Roman" w:eastAsia="Times New Roman" w:hAnsi="Times New Roman"/>
          <w:b/>
          <w:bCs/>
          <w:sz w:val="24"/>
          <w:szCs w:val="24"/>
        </w:rPr>
        <w:t xml:space="preserve">具体目标：</w:t>
      </w:r>
    </w:p>
    <w:p>
      <w:pPr>
        <w:spacing w:after="60" w:before="60" w:line="360" w:lineRule="auto"/>
        <w:ind w:left="960"/>
        <w:jc w:val="left"/>
      </w:pPr>
      <w:r>
        <w:rPr>
          <w:rFonts w:ascii="Times New Roman" w:cs="Times New Roman" w:eastAsia="Times New Roman" w:hAnsi="Times New Roman"/>
          <w:sz w:val="24"/>
          <w:szCs w:val="24"/>
        </w:rPr>
        <w:t xml:space="preserve">1. 构建多源异构数据融合平台，实现气象、发电、负荷、电网运行等数据的高效集成与共享</w:t>
      </w:r>
    </w:p>
    <w:p>
      <w:pPr>
        <w:spacing w:after="60" w:before="60" w:line="360" w:lineRule="auto"/>
        <w:ind w:left="960"/>
        <w:jc w:val="left"/>
      </w:pPr>
      <w:r>
        <w:rPr>
          <w:rFonts w:ascii="Times New Roman" w:cs="Times New Roman" w:eastAsia="Times New Roman" w:hAnsi="Times New Roman"/>
          <w:sz w:val="24"/>
          <w:szCs w:val="24"/>
        </w:rPr>
        <w:t xml:space="preserve">2. 研发新能源发电高精度预测技术，短期预测精度达到90%以上，超短期预测精度达到95%以上</w:t>
      </w:r>
    </w:p>
    <w:p>
      <w:pPr>
        <w:spacing w:after="60" w:before="60" w:line="360" w:lineRule="auto"/>
        <w:ind w:left="960"/>
        <w:jc w:val="left"/>
      </w:pPr>
      <w:r>
        <w:rPr>
          <w:rFonts w:ascii="Times New Roman" w:cs="Times New Roman" w:eastAsia="Times New Roman" w:hAnsi="Times New Roman"/>
          <w:sz w:val="24"/>
          <w:szCs w:val="24"/>
        </w:rPr>
        <w:t xml:space="preserve">3. 建立源网荷储协同优化调度模型，实现区域调峰资源的高效利用</w:t>
      </w:r>
    </w:p>
    <w:p>
      <w:pPr>
        <w:spacing w:after="60" w:before="60" w:line="360" w:lineRule="auto"/>
        <w:ind w:left="960"/>
        <w:jc w:val="left"/>
      </w:pPr>
      <w:r>
        <w:rPr>
          <w:rFonts w:ascii="Times New Roman" w:cs="Times New Roman" w:eastAsia="Times New Roman" w:hAnsi="Times New Roman"/>
          <w:sz w:val="24"/>
          <w:szCs w:val="24"/>
        </w:rPr>
        <w:t xml:space="preserve">4. 开发新能源消纳能力评估与提升决策支持系统，并在实际电网开展示范应用</w:t>
      </w:r>
    </w:p>
    <w:p>
      <w:r>
        <w:br w:type="page"/>
      </w:r>
    </w:p>
    <w:p>
      <w:pPr>
        <w:spacing w:after="60" w:before="120" w:line="360" w:lineRule="auto"/>
        <w:jc w:val="left"/>
      </w:pPr>
      <w:r>
        <w:rPr>
          <w:rFonts w:ascii="Times New Roman" w:cs="Times New Roman" w:eastAsia="Times New Roman" w:hAnsi="Times New Roman"/>
          <w:b/>
          <w:bCs/>
          <w:sz w:val="30"/>
          <w:szCs w:val="30"/>
        </w:rPr>
        <w:t xml:space="preserve">2. 国内外研究现状与发展趋势</w:t>
      </w:r>
    </w:p>
    <w:p>
      <w:pPr>
        <w:spacing w:after="60" w:before="60" w:line="360" w:lineRule="auto"/>
        <w:jc w:val="left"/>
      </w:pPr>
      <w:r>
        <w:rPr>
          <w:rFonts w:ascii="Times New Roman" w:cs="Times New Roman" w:eastAsia="Times New Roman" w:hAnsi="Times New Roman"/>
          <w:b/>
          <w:bCs/>
          <w:sz w:val="28"/>
          <w:szCs w:val="28"/>
        </w:rPr>
        <w:t xml:space="preserve">2.1 国内外研究现状</w:t>
      </w:r>
    </w:p>
    <w:p>
      <w:pPr>
        <w:spacing w:line="360" w:lineRule="auto"/>
        <w:ind w:firstLine="480"/>
        <w:jc w:val="both"/>
      </w:pPr>
      <w:r>
        <w:rPr>
          <w:rFonts w:ascii="Times New Roman" w:cs="Times New Roman" w:eastAsia="Times New Roman" w:hAnsi="Times New Roman"/>
          <w:sz w:val="24"/>
          <w:szCs w:val="24"/>
        </w:rPr>
        <w:t xml:space="preserve">国内外在新能源预测、多源数据融合、源网荷储协同优化等方面已开展大量研究，取得了一系列成果。但在多源数据深度融合、复杂场景预测精度、工程化实用性等方面仍有提升空间。</w:t>
      </w:r>
    </w:p>
    <w:p>
      <w:pPr>
        <w:spacing w:after="60" w:before="120" w:line="360" w:lineRule="auto"/>
        <w:jc w:val="left"/>
      </w:pPr>
      <w:r>
        <w:rPr>
          <w:rFonts w:ascii="Times New Roman" w:cs="Times New Roman" w:eastAsia="Times New Roman" w:hAnsi="Times New Roman"/>
          <w:b/>
          <w:bCs/>
          <w:sz w:val="30"/>
          <w:szCs w:val="30"/>
        </w:rPr>
        <w:t xml:space="preserve">3. 研究内容与技术方案</w:t>
      </w:r>
    </w:p>
    <w:p>
      <w:pPr>
        <w:spacing w:line="360" w:lineRule="auto"/>
        <w:ind w:firstLine="480"/>
        <w:jc w:val="both"/>
      </w:pPr>
      <w:r>
        <w:rPr>
          <w:rFonts w:ascii="Times New Roman" w:cs="Times New Roman" w:eastAsia="Times New Roman" w:hAnsi="Times New Roman"/>
          <w:sz w:val="24"/>
          <w:szCs w:val="24"/>
        </w:rPr>
        <w:t xml:space="preserve">本项目采用“数据融合-智能预测-协同优化-系统集成-示范应用”的总体技术路线，包含4项关键研究内容：多源异构数据融合技术、新能源高精度预测技术、源网荷储协同优化调度技术、新能源消纳能力评估与提升系统开发。</w:t>
      </w:r>
    </w:p>
    <w:p>
      <w:pPr>
        <w:spacing w:after="60" w:before="120" w:line="360" w:lineRule="auto"/>
        <w:jc w:val="left"/>
      </w:pPr>
      <w:r>
        <w:rPr>
          <w:rFonts w:ascii="Times New Roman" w:cs="Times New Roman" w:eastAsia="Times New Roman" w:hAnsi="Times New Roman"/>
          <w:b/>
          <w:bCs/>
          <w:sz w:val="30"/>
          <w:szCs w:val="30"/>
        </w:rPr>
        <w:t xml:space="preserve">4. 研究计划与进度安排</w:t>
      </w:r>
    </w:p>
    <w:p>
      <w:pPr>
        <w:spacing w:line="360" w:lineRule="auto"/>
        <w:ind w:firstLine="480"/>
        <w:jc w:val="both"/>
      </w:pPr>
      <w:r>
        <w:rPr>
          <w:rFonts w:ascii="Times New Roman" w:cs="Times New Roman" w:eastAsia="Times New Roman" w:hAnsi="Times New Roman"/>
          <w:sz w:val="24"/>
          <w:szCs w:val="24"/>
        </w:rPr>
        <w:t xml:space="preserve">本项目计划分3个阶段实施，总周期为3年。第一阶段完成关键技术研究与原型开发，第二阶段完成核心技术突破与系统集成，第三阶段完成示范应用与成果总结。</w:t>
      </w:r>
    </w:p>
    <w:p>
      <w:pPr>
        <w:spacing w:after="60" w:before="120" w:line="360" w:lineRule="auto"/>
        <w:jc w:val="left"/>
      </w:pPr>
      <w:r>
        <w:rPr>
          <w:rFonts w:ascii="Times New Roman" w:cs="Times New Roman" w:eastAsia="Times New Roman" w:hAnsi="Times New Roman"/>
          <w:b/>
          <w:bCs/>
          <w:sz w:val="30"/>
          <w:szCs w:val="30"/>
        </w:rPr>
        <w:t xml:space="preserve">5. 预期成果与考核指标</w:t>
      </w:r>
    </w:p>
    <w:p>
      <w:pPr>
        <w:spacing w:line="360" w:lineRule="auto"/>
        <w:ind w:firstLine="480"/>
        <w:jc w:val="both"/>
      </w:pPr>
      <w:r>
        <w:rPr>
          <w:rFonts w:ascii="Times New Roman" w:cs="Times New Roman" w:eastAsia="Times New Roman" w:hAnsi="Times New Roman"/>
          <w:sz w:val="24"/>
          <w:szCs w:val="24"/>
        </w:rPr>
        <w:t xml:space="preserve">预期成果包括4项技术成果、4-6项发明专利、6-9篇学术论文、2-3项软件著作权。考核指标涵盖技术指标、应用指标和知识产权指标三个维度。</w:t>
      </w:r>
    </w:p>
    <w:p>
      <w:pPr>
        <w:spacing w:after="60" w:before="120" w:line="360" w:lineRule="auto"/>
        <w:jc w:val="left"/>
      </w:pPr>
      <w:r>
        <w:rPr>
          <w:rFonts w:ascii="Times New Roman" w:cs="Times New Roman" w:eastAsia="Times New Roman" w:hAnsi="Times New Roman"/>
          <w:b/>
          <w:bCs/>
          <w:sz w:val="30"/>
          <w:szCs w:val="30"/>
        </w:rPr>
        <w:t xml:space="preserve">6. 研究团队与保障条件</w:t>
      </w:r>
    </w:p>
    <w:p>
      <w:pPr>
        <w:spacing w:line="360" w:lineRule="auto"/>
        <w:ind w:firstLine="480"/>
        <w:jc w:val="both"/>
      </w:pPr>
      <w:r>
        <w:rPr>
          <w:rFonts w:ascii="Times New Roman" w:cs="Times New Roman" w:eastAsia="Times New Roman" w:hAnsi="Times New Roman"/>
          <w:sz w:val="24"/>
          <w:szCs w:val="24"/>
        </w:rPr>
        <w:t xml:space="preserve">本项目由多学科交叉团队组成，研究团队共15人，其中高级职称6人。拥有完善的实验条件、数据资源和合作保障。</w:t>
      </w:r>
    </w:p>
    <w:p>
      <w:pPr>
        <w:spacing w:after="60" w:before="120" w:line="360" w:lineRule="auto"/>
        <w:jc w:val="left"/>
      </w:pPr>
      <w:r>
        <w:rPr>
          <w:rFonts w:ascii="Times New Roman" w:cs="Times New Roman" w:eastAsia="Times New Roman" w:hAnsi="Times New Roman"/>
          <w:b/>
          <w:bCs/>
          <w:sz w:val="30"/>
          <w:szCs w:val="30"/>
        </w:rPr>
        <w:t xml:space="preserve">7. 风险分析与应对措施</w:t>
      </w:r>
    </w:p>
    <w:p>
      <w:pPr>
        <w:spacing w:line="360" w:lineRule="auto"/>
        <w:ind w:firstLine="480"/>
        <w:jc w:val="both"/>
      </w:pPr>
      <w:r>
        <w:rPr>
          <w:rFonts w:ascii="Times New Roman" w:cs="Times New Roman" w:eastAsia="Times New Roman" w:hAnsi="Times New Roman"/>
          <w:sz w:val="24"/>
          <w:szCs w:val="24"/>
        </w:rPr>
        <w:t xml:space="preserve">从技术风险、管理风险、数据风险、应用风险四个方面进行分析，并制定了相应的应对措施。</w:t>
      </w:r>
    </w:p>
    <w:p>
      <w:r>
        <w:br w:type="page"/>
      </w:r>
    </w:p>
    <w:p>
      <w:pPr>
        <w:spacing w:after="60" w:before="120" w:line="360" w:lineRule="auto"/>
        <w:jc w:val="left"/>
      </w:pPr>
      <w:r>
        <w:rPr>
          <w:rFonts w:ascii="Times New Roman" w:cs="Times New Roman" w:eastAsia="Times New Roman" w:hAnsi="Times New Roman"/>
          <w:b/>
          <w:bCs/>
          <w:sz w:val="30"/>
          <w:szCs w:val="30"/>
        </w:rPr>
        <w:t xml:space="preserve">结语</w:t>
      </w:r>
    </w:p>
    <w:p>
      <w:pPr>
        <w:spacing w:line="360" w:lineRule="auto"/>
        <w:ind w:firstLine="480"/>
        <w:jc w:val="both"/>
      </w:pPr>
      <w:r>
        <w:rPr>
          <w:rFonts w:ascii="Times New Roman" w:cs="Times New Roman" w:eastAsia="Times New Roman" w:hAnsi="Times New Roman"/>
          <w:sz w:val="24"/>
          <w:szCs w:val="24"/>
        </w:rPr>
        <w:t xml:space="preserve">本技能为能源电网领域科技项目报告撰写提供了完整的解决方案。通过标准化的报告结构、系统化的撰写流程、丰富的提示词模板，可显著提升科技项目报告的撰写效率和质量。建议在使用过程中，结合具体项目特点进行灵活调整和优化，确保报告内容贴合实际需求。</w:t>
      </w:r>
    </w:p>
    <w:p>
      <w:pPr>
        <w:spacing w:after="240" w:before="240"/>
        <w:jc w:val="center"/>
      </w:pPr>
      <w:r>
        <w:rPr>
          <w:rFonts w:ascii="Times New Roman" w:cs="Times New Roman" w:eastAsia="Times New Roman" w:hAnsi="Times New Roman"/>
          <w:sz w:val="24"/>
          <w:szCs w:val="24"/>
        </w:rPr>
        <w:t xml:space="preserve">（全文完）</w:t>
      </w:r>
    </w:p>
    <w:sectPr>
      <w:footerReference w:type="default" r:id="rId7"/>
      <w:pgSz w:w="11906" w:h="16838" w:orient="portrait"/>
      <w:pgMar w:top="1440" w:right="1800" w:bottom="1440" w:left="1800" w:header="708"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line="360" w:lineRule="auto"/>
      <w:jc w:val="left"/>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60" w:before="60" w:line="360" w:lineRule="auto"/>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60" w:line="360" w:lineRule="auto"/>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2026-06-02T06:10:30.698Z</dcterms:created>
  <dcterms:modified xsi:type="dcterms:W3CDTF">2026-06-02T06:10:30.699Z</dcterms:modified>
</cp:coreProperties>
</file>

<file path=docProps/custom.xml><?xml version="1.0" encoding="utf-8"?>
<Properties xmlns="http://schemas.openxmlformats.org/officeDocument/2006/custom-properties" xmlns:vt="http://schemas.openxmlformats.org/officeDocument/2006/docPropsVTypes"/>
</file>