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708E" w:rsidRDefault="0047708E" w:rsidP="0047708E">
      <w:r>
        <w:t xml:space="preserve">Solutions Ltd.'s framework </w:t>
      </w:r>
      <w:r>
        <w:t xml:space="preserve">IAM policies </w:t>
      </w:r>
      <w:r>
        <w:t>includes:</w:t>
      </w:r>
    </w:p>
    <w:p w:rsidR="0047708E" w:rsidRDefault="0047708E" w:rsidP="0047708E"/>
    <w:p w:rsidR="0047708E" w:rsidRDefault="0047708E" w:rsidP="0047708E">
      <w:r>
        <w:t>User Access Control Policy: Defines procedures for granting and revoking user access to systems and data, specifying access levels, and access request approval processes.</w:t>
      </w:r>
    </w:p>
    <w:p w:rsidR="0047708E" w:rsidRDefault="0047708E" w:rsidP="0047708E"/>
    <w:p w:rsidR="0047708E" w:rsidRDefault="0047708E" w:rsidP="0047708E">
      <w:r>
        <w:t>Role-Based Access Control (RBAC) Policy: Assigns permissions and access based on roles and responsibilities rather than individual users, simplifying access management.</w:t>
      </w:r>
    </w:p>
    <w:p w:rsidR="0047708E" w:rsidRDefault="0047708E" w:rsidP="0047708E"/>
    <w:p w:rsidR="0047708E" w:rsidRDefault="0047708E" w:rsidP="0047708E">
      <w:r>
        <w:t>Password Management Policy: Governs password creation, storage, and management, enforcing complexity requirements and regular password changes.</w:t>
      </w:r>
    </w:p>
    <w:p w:rsidR="0047708E" w:rsidRDefault="0047708E" w:rsidP="0047708E"/>
    <w:p w:rsidR="0047708E" w:rsidRDefault="0047708E" w:rsidP="0047708E">
      <w:r>
        <w:t>Multi-Factor Authentication (MFA) Policy: Requires the use of MFA for accessing critical systems and data, enhancing security with multiple authentication factors.</w:t>
      </w:r>
    </w:p>
    <w:p w:rsidR="0047708E" w:rsidRDefault="0047708E" w:rsidP="0047708E"/>
    <w:p w:rsidR="0047708E" w:rsidRDefault="0047708E" w:rsidP="0047708E">
      <w:r>
        <w:t>Least Privilege Policy: Enforces the principle of least privilege, limiting user access rights to the minimum necessary for their roles.</w:t>
      </w:r>
    </w:p>
    <w:p w:rsidR="0047708E" w:rsidRDefault="0047708E" w:rsidP="0047708E"/>
    <w:p w:rsidR="0047708E" w:rsidRDefault="0047708E" w:rsidP="0047708E">
      <w:r>
        <w:t>Access Review and Recertification Policy: Defines regular access reviews to ensure that users have the necessary access rights and revokes access when no longer required.</w:t>
      </w:r>
    </w:p>
    <w:p w:rsidR="0047708E" w:rsidRDefault="0047708E" w:rsidP="0047708E"/>
    <w:p w:rsidR="0047708E" w:rsidRDefault="0047708E" w:rsidP="0047708E">
      <w:r>
        <w:t>Session Management Policy: Specifies user session management, including idle session timeouts, access restrictions, and secure logout procedures.</w:t>
      </w:r>
    </w:p>
    <w:p w:rsidR="0047708E" w:rsidRDefault="0047708E" w:rsidP="0047708E"/>
    <w:p w:rsidR="0047708E" w:rsidRDefault="0047708E" w:rsidP="0047708E">
      <w:r>
        <w:t>User Training and Awareness Policy: Educates users about IAM practices and security best practices to enhance awareness and compliance.</w:t>
      </w:r>
    </w:p>
    <w:p w:rsidR="0047708E" w:rsidRDefault="0047708E" w:rsidP="0047708E"/>
    <w:p w:rsidR="0047708E" w:rsidRDefault="0047708E" w:rsidP="0047708E">
      <w:r>
        <w:t>User Account Termination Policy: Outlines procedures for deactivating or deleting user accounts when employees leave the organization or no longer require access.</w:t>
      </w:r>
    </w:p>
    <w:p w:rsidR="0047708E" w:rsidRDefault="0047708E" w:rsidP="0047708E"/>
    <w:p w:rsidR="0047708E" w:rsidRDefault="0047708E" w:rsidP="0047708E">
      <w:r>
        <w:t>Logging and Monitoring Policy: Ensures that user activities are logged and monitored to detect and respond to suspicious or unauthorized access.</w:t>
      </w:r>
    </w:p>
    <w:p w:rsidR="0047708E" w:rsidRDefault="0047708E" w:rsidP="0047708E"/>
    <w:p w:rsidR="0047708E" w:rsidRDefault="0047708E" w:rsidP="0047708E">
      <w:r>
        <w:t>Incident Response and Reporting Policy: Details how to respond to and report security incidents related to user access and privileges.</w:t>
      </w:r>
    </w:p>
    <w:p w:rsidR="0047708E" w:rsidRDefault="0047708E" w:rsidP="0047708E"/>
    <w:p w:rsidR="0047708E" w:rsidRDefault="0047708E" w:rsidP="0047708E">
      <w:r>
        <w:t>Data Classification and Handling Policy: Defines how user access and permissions are granted based on data sensitivity and classification.</w:t>
      </w:r>
    </w:p>
    <w:p w:rsidR="0047708E" w:rsidRDefault="0047708E" w:rsidP="0047708E"/>
    <w:p w:rsidR="0047708E" w:rsidRDefault="0047708E" w:rsidP="0047708E">
      <w:r>
        <w:t>Data Access Governance Policy: Establishes governance mechanisms for controlling and auditing data access permissions.</w:t>
      </w:r>
    </w:p>
    <w:p w:rsidR="0047708E" w:rsidRDefault="0047708E" w:rsidP="0047708E"/>
    <w:p w:rsidR="0047708E" w:rsidRDefault="0047708E" w:rsidP="0047708E">
      <w:r>
        <w:t>Third-Party Access Management Policy: Governs access policies and controls for third-party vendors or contractors who require access to systems and data.</w:t>
      </w:r>
    </w:p>
    <w:p w:rsidR="0047708E" w:rsidRDefault="0047708E" w:rsidP="0047708E"/>
    <w:p w:rsidR="0047708E" w:rsidRDefault="0047708E" w:rsidP="0047708E">
      <w:r>
        <w:t>Data Encryption Policy: Outlines the encryption of data, both in transit and at rest, to protect sensitive information accessed by users.</w:t>
      </w:r>
    </w:p>
    <w:p w:rsidR="0047708E" w:rsidRDefault="0047708E" w:rsidP="0047708E"/>
    <w:p w:rsidR="0047708E" w:rsidRDefault="0047708E" w:rsidP="0047708E">
      <w:r>
        <w:lastRenderedPageBreak/>
        <w:t>Data Backup and Recovery Policy: Specifies procedures for data backup, recovery, and continuity in case of data loss or system failures.</w:t>
      </w:r>
    </w:p>
    <w:p w:rsidR="0047708E" w:rsidRDefault="0047708E" w:rsidP="0047708E"/>
    <w:p w:rsidR="0047708E" w:rsidRDefault="0047708E" w:rsidP="0047708E">
      <w:r>
        <w:t>Remote Access Policy: Defines security controls and protocols for remote user access to corporate systems and data.</w:t>
      </w:r>
    </w:p>
    <w:p w:rsidR="0047708E" w:rsidRDefault="0047708E" w:rsidP="0047708E"/>
    <w:p w:rsidR="0047708E" w:rsidRDefault="0047708E" w:rsidP="0047708E">
      <w:r>
        <w:t>Audit and Compliance Policy: Ensures regular auditing of user access and compliance with relevant regulations and standards.</w:t>
      </w:r>
    </w:p>
    <w:p w:rsidR="0047708E" w:rsidRDefault="0047708E" w:rsidP="0047708E"/>
    <w:p w:rsidR="0047708E" w:rsidRDefault="0047708E" w:rsidP="0047708E">
      <w:r>
        <w:t>Access Control for Cloud Services: Addresses the specific IAM controls and policies related to cloud services used by the organization.</w:t>
      </w:r>
    </w:p>
    <w:p w:rsidR="0047708E" w:rsidRDefault="0047708E" w:rsidP="0047708E"/>
    <w:p w:rsidR="0047708E" w:rsidRDefault="0047708E" w:rsidP="0047708E">
      <w:r>
        <w:t>Mobile Device Management (MDM) Policy: Manages access controls for mobile devices used by employees to access corporate systems and data.</w:t>
      </w:r>
    </w:p>
    <w:sectPr w:rsidR="0047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8E"/>
    <w:rsid w:val="0047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38E5B"/>
  <w15:chartTrackingRefBased/>
  <w15:docId w15:val="{D163035E-42D0-0E4A-9929-404C9208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7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Adeshina</dc:creator>
  <cp:keywords/>
  <dc:description/>
  <cp:lastModifiedBy>Tobi Adeshina</cp:lastModifiedBy>
  <cp:revision>1</cp:revision>
  <dcterms:created xsi:type="dcterms:W3CDTF">2023-10-21T16:43:00Z</dcterms:created>
  <dcterms:modified xsi:type="dcterms:W3CDTF">2023-10-21T16:44:00Z</dcterms:modified>
</cp:coreProperties>
</file>