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4AE0" w:rsidRPr="00B54AE0" w:rsidRDefault="00B54AE0" w:rsidP="00B54AE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A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Asset ID:</w:t>
      </w:r>
      <w:r w:rsidRPr="00B54A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unique identifier for the asset (e.g., a1).</w:t>
      </w:r>
    </w:p>
    <w:p w:rsidR="00B54AE0" w:rsidRPr="00B54AE0" w:rsidRDefault="00B54AE0" w:rsidP="00B54AE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A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Asset Description:</w:t>
      </w:r>
      <w:r w:rsidRPr="00B54A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brief description of the asset (e.g., MongoDB on EC2).</w:t>
      </w:r>
    </w:p>
    <w:p w:rsidR="00B54AE0" w:rsidRPr="00B54AE0" w:rsidRDefault="00B54AE0" w:rsidP="00B54AE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A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 (X/10):</w:t>
      </w:r>
      <w:r w:rsidRPr="00B54A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value of the asset on a scale of 0 to 10, where 10 represents the highest value.</w:t>
      </w:r>
    </w:p>
    <w:p w:rsidR="00B54AE0" w:rsidRPr="00B54AE0" w:rsidRDefault="00B54AE0" w:rsidP="00B54AE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A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Threat ID:</w:t>
      </w:r>
      <w:r w:rsidRPr="00B54A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unique identifier for each threat (e.g., a1t1).</w:t>
      </w:r>
    </w:p>
    <w:p w:rsidR="00B54AE0" w:rsidRPr="00B54AE0" w:rsidRDefault="00B54AE0" w:rsidP="00B54AE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A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Threat Description:</w:t>
      </w:r>
      <w:r w:rsidRPr="00B54A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description of the threat (e.g., Unauthorized Access).</w:t>
      </w:r>
    </w:p>
    <w:p w:rsidR="00B54AE0" w:rsidRPr="00B54AE0" w:rsidRDefault="00B54AE0" w:rsidP="00B54AE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A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Consequence Score:</w:t>
      </w:r>
      <w:r w:rsidRPr="00B54A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potential consequence or impact of the threat on a scale of 0 to 10, where 10 represents the highest impact.</w:t>
      </w:r>
    </w:p>
    <w:p w:rsidR="00B54AE0" w:rsidRPr="00B54AE0" w:rsidRDefault="00B54AE0" w:rsidP="00B54AE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A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Vulnerability ID:</w:t>
      </w:r>
      <w:r w:rsidRPr="00B54A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unique identifier for each vulnerability (e.g., a1t1v1).</w:t>
      </w:r>
    </w:p>
    <w:p w:rsidR="00B54AE0" w:rsidRPr="00B54AE0" w:rsidRDefault="00B54AE0" w:rsidP="00B54AE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A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Vulnerability Description:</w:t>
      </w:r>
      <w:r w:rsidRPr="00B54A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description of the vulnerability (e.g., Weak Authentication).</w:t>
      </w:r>
    </w:p>
    <w:p w:rsidR="00B54AE0" w:rsidRPr="00B54AE0" w:rsidRDefault="00B54AE0" w:rsidP="00B54AE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A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Likelihood Score:</w:t>
      </w:r>
      <w:r w:rsidRPr="00B54A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likelihood or probability of the threat occurring on a scale of 0 to 10, where 10 represents the highest likelihood.</w:t>
      </w:r>
    </w:p>
    <w:p w:rsidR="00B54AE0" w:rsidRPr="00B54AE0" w:rsidRDefault="00B54AE0" w:rsidP="00B54AE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A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Overall Score:</w:t>
      </w:r>
      <w:r w:rsidRPr="00B54A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overall risk score, which can be calculated based on the consequence score and likelihood score (e.g., Consequence Score × Likelihood Score).</w:t>
      </w:r>
    </w:p>
    <w:p w:rsidR="00B54AE0" w:rsidRPr="00B54AE0" w:rsidRDefault="00B54AE0" w:rsidP="00B54AE0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A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Mitigation Action:</w:t>
      </w:r>
      <w:r w:rsidRPr="00B54A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Recommended actions or strategies to mitigate the identified risks (e.g., Enhance Authentication, Implement Backup Solution).</w:t>
      </w:r>
    </w:p>
    <w:p w:rsidR="00B54AE0" w:rsidRPr="00B54AE0" w:rsidRDefault="00B54AE0" w:rsidP="00B54AE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4A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tailor this table to your specific MongoDB deployment and the associated risks, consequences, and mitigation actions relevant to your organization.</w:t>
      </w:r>
    </w:p>
    <w:p w:rsidR="00B54AE0" w:rsidRPr="00B54AE0" w:rsidRDefault="00B54AE0" w:rsidP="00B54AE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B54AE0" w:rsidRDefault="00B54AE0"/>
    <w:sectPr w:rsidR="00B54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F72477"/>
    <w:multiLevelType w:val="multilevel"/>
    <w:tmpl w:val="6268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0211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AE0"/>
    <w:rsid w:val="00213B35"/>
    <w:rsid w:val="00B5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AA50679-73E1-7941-8219-496651F43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0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2678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 Adeshina</dc:creator>
  <cp:keywords/>
  <dc:description/>
  <cp:lastModifiedBy>Tobi Adeshina</cp:lastModifiedBy>
  <cp:revision>1</cp:revision>
  <dcterms:created xsi:type="dcterms:W3CDTF">2023-10-03T13:24:00Z</dcterms:created>
  <dcterms:modified xsi:type="dcterms:W3CDTF">2023-10-06T15:19:00Z</dcterms:modified>
</cp:coreProperties>
</file>