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spacing w:before="0" w:after="120"/>
        <w:jc w:val="center"/>
      </w:pPr>
      <w:r>
        <w:rPr>
          <w:rFonts w:ascii="Arial" w:cs="Arial" w:eastAsia="Arial" w:hAnsi="Arial"/>
          <w:b/>
          <w:bCs/>
          <w:color w:val="1A6B3A"/>
          <w:sz w:val="52"/>
          <w:szCs w:val="52"/>
        </w:rPr>
        <w:t xml:space="preserve">REMOTE TRAP MONITORING SYSTEM</w:t>
      </w:r>
    </w:p>
    <w:p>
      <w:pPr>
        <w:spacing w:before="0" w:after="60"/>
        <w:jc w:val="center"/>
      </w:pPr>
      <w:r>
        <w:rPr>
          <w:rFonts w:ascii="Arial" w:cs="Arial" w:eastAsia="Arial" w:hAnsi="Arial"/>
          <w:color w:val="555555"/>
          <w:sz w:val="28"/>
          <w:szCs w:val="28"/>
        </w:rPr>
        <w:t xml:space="preserve">Complete Design &amp; Engineering Specification</w:t>
      </w:r>
    </w:p>
    <w:p>
      <w:pPr>
        <w:spacing w:before="60" w:after="60"/>
        <w:jc w:val="center"/>
      </w:pPr>
      <w:r>
        <w:rPr>
          <w:rFonts w:ascii="Arial" w:cs="Arial" w:eastAsia="Arial" w:hAnsi="Arial"/>
          <w:i/>
          <w:iCs/>
          <w:color w:val="777777"/>
          <w:sz w:val="22"/>
          <w:szCs w:val="22"/>
        </w:rPr>
        <w:t xml:space="preserve">SMS-Based Animal Trap Alert System with GPS, Solar Power &amp; Starlink Direct-to-Cell via Telstra/One NZ</w:t>
      </w:r>
    </w:p>
    <w:p>
      <w:pPr>
        <w:spacing w:before="200" w:after="0"/>
      </w:pPr>
      <w:r>
        <w:t xml:space="preserve"/>
      </w:r>
    </w:p>
    <w:p>
      <w:pPr>
        <w:jc w:val="center"/>
      </w:pPr>
      <w:r>
        <w:rPr>
          <w:rFonts w:ascii="Arial" w:cs="Arial" w:eastAsia="Arial" w:hAnsi="Arial"/>
          <w:color w:val="999999"/>
          <w:sz w:val="20"/>
          <w:szCs w:val="20"/>
        </w:rPr>
        <w:t xml:space="preserve">Version 1.1  |  March 2026</w:t>
      </w:r>
    </w:p>
    <w:p>
      <w:pPr>
        <w:spacing w:before="600" w:after="0"/>
      </w:pPr>
      <w:r>
        <w:t xml:space="preserve"/>
      </w:r>
    </w:p>
    <w:p>
      <w:r>
        <w:br w:type="page"/>
      </w:r>
    </w:p>
    <w:p>
      <w:pPr>
        <w:pStyle w:val="Heading1"/>
        <w:spacing w:before="400" w:after="160"/>
      </w:pPr>
      <w:r>
        <w:rPr>
          <w:rFonts w:ascii="Arial" w:cs="Arial" w:eastAsia="Arial" w:hAnsi="Arial"/>
          <w:b/>
          <w:bCs/>
          <w:color w:val="1A6B3A"/>
          <w:sz w:val="32"/>
          <w:szCs w:val="32"/>
        </w:rPr>
        <w:t xml:space="preserve">Document Overview</w:t>
      </w:r>
    </w:p>
    <w:p>
      <w:pPr>
        <w:spacing w:before="60" w:after="80"/>
      </w:pPr>
      <w:r>
        <w:rPr>
          <w:rFonts w:ascii="Arial" w:cs="Arial" w:eastAsia="Arial" w:hAnsi="Arial"/>
          <w:sz w:val="20"/>
          <w:szCs w:val="20"/>
        </w:rPr>
        <w:t xml:space="preserve">This specification covers the complete design, component selection, cost estimation, firmware architecture, software stack, enclosure design, and deployment guidelines for a self-contained remote trap monitoring system. The system is designed to operate anywhere in Australia and internationally using LTE CAT-1bis cellular technology. The Quectel EG800Q-EU modem is approved for Starlink Direct-to-Cell via Telstra and One NZ, providing satellite SMS coverage in areas with no terrestrial signal.</w:t>
      </w:r>
    </w:p>
    <w:p>
      <w:pPr>
        <w:spacing w:before="120" w:after="0"/>
      </w:pPr>
      <w:r>
        <w:t xml:space="preserve"/>
      </w:r>
    </w:p>
    <w:p>
      <w:pPr>
        <w:pStyle w:val="Heading1"/>
        <w:spacing w:before="400" w:after="160"/>
      </w:pPr>
      <w:r>
        <w:rPr>
          <w:rFonts w:ascii="Arial" w:cs="Arial" w:eastAsia="Arial" w:hAnsi="Arial"/>
          <w:b/>
          <w:bCs/>
          <w:color w:val="1A6B3A"/>
          <w:sz w:val="32"/>
          <w:szCs w:val="32"/>
        </w:rPr>
        <w:t xml:space="preserve">1. System Overview</w:t>
      </w:r>
    </w:p>
    <w:p>
      <w:pPr>
        <w:pStyle w:val="Heading2"/>
        <w:spacing w:before="280" w:after="120"/>
      </w:pPr>
      <w:r>
        <w:rPr>
          <w:rFonts w:ascii="Arial" w:cs="Arial" w:eastAsia="Arial" w:hAnsi="Arial"/>
          <w:b/>
          <w:bCs/>
          <w:color w:val="2E8B57"/>
          <w:sz w:val="26"/>
          <w:szCs w:val="26"/>
        </w:rPr>
        <w:t xml:space="preserve">1.1 Design Philosophy</w:t>
      </w:r>
    </w:p>
    <w:p>
      <w:pPr>
        <w:spacing w:before="60" w:after="80"/>
      </w:pPr>
      <w:r>
        <w:rPr>
          <w:rFonts w:ascii="Arial" w:cs="Arial" w:eastAsia="Arial" w:hAnsi="Arial"/>
          <w:sz w:val="20"/>
          <w:szCs w:val="20"/>
        </w:rPr>
        <w:t xml:space="preserve">The system is built around three core principles:</w:t>
      </w:r>
    </w:p>
    <w:p>
      <w:pPr>
        <w:pStyle w:val="ListParagraph"/>
        <w:numPr>
          <w:ilvl w:val="0"/>
          <w:numId w:val="2"/>
        </w:numPr>
        <w:spacing w:before="40" w:after="40"/>
      </w:pPr>
      <w:r>
        <w:rPr>
          <w:rFonts w:ascii="Arial" w:cs="Arial" w:eastAsia="Arial" w:hAnsi="Arial"/>
          <w:sz w:val="20"/>
          <w:szCs w:val="20"/>
        </w:rPr>
        <w:t xml:space="preserve">Minimal data transmission — only transmit what is necessary, when it is necessary</w:t>
      </w:r>
    </w:p>
    <w:p>
      <w:pPr>
        <w:pStyle w:val="ListParagraph"/>
        <w:numPr>
          <w:ilvl w:val="0"/>
          <w:numId w:val="2"/>
        </w:numPr>
        <w:spacing w:before="40" w:after="40"/>
      </w:pPr>
      <w:r>
        <w:rPr>
          <w:rFonts w:ascii="Arial" w:cs="Arial" w:eastAsia="Arial" w:hAnsi="Arial"/>
          <w:sz w:val="20"/>
          <w:szCs w:val="20"/>
        </w:rPr>
        <w:t xml:space="preserve">Maximum reliability in remote environments — hardware and software must degrade gracefully</w:t>
      </w:r>
    </w:p>
    <w:p>
      <w:pPr>
        <w:pStyle w:val="ListParagraph"/>
        <w:numPr>
          <w:ilvl w:val="0"/>
          <w:numId w:val="2"/>
        </w:numPr>
        <w:spacing w:before="40" w:after="40"/>
      </w:pPr>
      <w:r>
        <w:rPr>
          <w:rFonts w:ascii="Arial" w:cs="Arial" w:eastAsia="Arial" w:hAnsi="Arial"/>
          <w:sz w:val="20"/>
          <w:szCs w:val="20"/>
        </w:rPr>
        <w:t xml:space="preserve">Field-serviceable by non-technical users — swap battery, check LED, done</w:t>
      </w:r>
    </w:p>
    <w:p>
      <w:pPr>
        <w:spacing w:before="120" w:after="0"/>
      </w:pPr>
      <w:r>
        <w:t xml:space="preserve"/>
      </w:r>
    </w:p>
    <w:p>
      <w:pPr>
        <w:pStyle w:val="Heading2"/>
        <w:spacing w:before="280" w:after="120"/>
      </w:pPr>
      <w:r>
        <w:rPr>
          <w:rFonts w:ascii="Arial" w:cs="Arial" w:eastAsia="Arial" w:hAnsi="Arial"/>
          <w:b/>
          <w:bCs/>
          <w:color w:val="2E8B57"/>
          <w:sz w:val="26"/>
          <w:szCs w:val="26"/>
        </w:rPr>
        <w:t xml:space="preserve">1.2 System Architecture Summary</w:t>
      </w:r>
    </w:p>
    <w:p>
      <w:pPr>
        <w:spacing w:before="60" w:after="80"/>
      </w:pPr>
      <w:r>
        <w:rPr>
          <w:rFonts w:ascii="Arial" w:cs="Arial" w:eastAsia="Arial" w:hAnsi="Arial"/>
          <w:sz w:val="20"/>
          <w:szCs w:val="20"/>
        </w:rPr>
        <w:t xml:space="preserve">A simple analogue trigger (reed switch or tilt switch on the trap) wakes a low-power microcontroller from deep sleep. The MCU assesses what data needs to be sent based on transmission rules, composes a minimal SMS payload, and sends it via an LTE CAT-1bis cellular modem. GPS is queried only if movement is detected. A solar-charged battery provides continuous power. A daily health check SMS is the only scheduled transmission under normal operation.</w:t>
      </w:r>
    </w:p>
    <w:p>
      <w:pPr>
        <w:spacing w:before="120" w:after="0"/>
      </w:pPr>
      <w:r>
        <w:t xml:space="preserve"/>
      </w:r>
    </w:p>
    <w:p>
      <w:pPr>
        <w:pStyle w:val="Heading2"/>
        <w:spacing w:before="280" w:after="120"/>
      </w:pPr>
      <w:r>
        <w:rPr>
          <w:rFonts w:ascii="Arial" w:cs="Arial" w:eastAsia="Arial" w:hAnsi="Arial"/>
          <w:b/>
          <w:bCs/>
          <w:color w:val="2E8B57"/>
          <w:sz w:val="26"/>
          <w:szCs w:val="26"/>
        </w:rPr>
        <w:t xml:space="preserve">1.3 Transmission Rules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800"/>
        <w:gridCol w:w="3700"/>
        <w:gridCol w:w="2760"/>
      </w:tblGrid>
      <w:tr>
        <w:trPr>
          <w:tblHeader/>
        </w:trPr>
        <w:tc>
          <w:tcPr>
            <w:tcW w:type="dxa" w:w="28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37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Payload</w:t>
            </w:r>
          </w:p>
        </w:tc>
        <w:tc>
          <w:tcPr>
            <w:tcW w:type="dxa" w:w="27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r>
      <w:tr>
        <w:tc>
          <w:tcPr>
            <w:tcW w:type="dxa" w:w="28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Trap triggered</w:t>
            </w:r>
          </w:p>
        </w:tc>
        <w:tc>
          <w:tcPr>
            <w:tcW w:type="dxa" w:w="37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Trap ID | CAUGHT | timestamp</w:t>
            </w:r>
          </w:p>
        </w:tc>
        <w:tc>
          <w:tcPr>
            <w:tcW w:type="dxa" w:w="27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Immediate on trigger, retry until confirmed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GPS location update</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Coords only if moved &gt;XX metres from last known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Bundled with next transmission if movement detected</w:t>
            </w:r>
          </w:p>
        </w:tc>
      </w:tr>
      <w:tr>
        <w:tc>
          <w:tcPr>
            <w:tcW w:type="dxa" w:w="28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Daily health check</w:t>
            </w:r>
          </w:p>
        </w:tc>
        <w:tc>
          <w:tcPr>
            <w:tcW w:type="dxa" w:w="37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Battery%, Solar state, Signal, FW version, Trap status</w:t>
            </w:r>
          </w:p>
        </w:tc>
        <w:tc>
          <w:tcPr>
            <w:tcW w:type="dxa" w:w="27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Once per day at configurable time (default 06:00)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battery alert</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Batt% + warning flag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Immediate when threshold breached (default 20%)</w:t>
            </w:r>
          </w:p>
        </w:tc>
      </w:tr>
      <w:tr>
        <w:tc>
          <w:tcPr>
            <w:tcW w:type="dxa" w:w="28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Solar fault</w:t>
            </w:r>
          </w:p>
        </w:tc>
        <w:tc>
          <w:tcPr>
            <w:tcW w:type="dxa" w:w="37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Fault code</w:t>
            </w:r>
          </w:p>
        </w:tc>
        <w:tc>
          <w:tcPr>
            <w:tcW w:type="dxa" w:w="27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Immediate on detection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Missed check-in recovery</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Health report with gap flag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signal restoration after &gt;24h offline</w:t>
            </w:r>
          </w:p>
        </w:tc>
      </w:tr>
      <w:tr>
        <w:tc>
          <w:tcPr>
            <w:tcW w:type="dxa" w:w="28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Inbound command response</w:t>
            </w:r>
          </w:p>
        </w:tc>
        <w:tc>
          <w:tcPr>
            <w:tcW w:type="dxa" w:w="37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Requested data</w:t>
            </w:r>
          </w:p>
        </w:tc>
        <w:tc>
          <w:tcPr>
            <w:tcW w:type="dxa" w:w="27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Immediate on receipt of valid command</w:t>
            </w:r>
          </w:p>
        </w:tc>
      </w:tr>
    </w:tbl>
    <w:p>
      <w:pPr>
        <w:spacing w:before="120" w:after="0"/>
      </w:pPr>
      <w:r>
        <w:t xml:space="preserve"/>
      </w:r>
    </w:p>
    <w:p>
      <w:pPr>
        <w:pStyle w:val="Heading2"/>
        <w:spacing w:before="280" w:after="120"/>
      </w:pPr>
      <w:r>
        <w:rPr>
          <w:rFonts w:ascii="Arial" w:cs="Arial" w:eastAsia="Arial" w:hAnsi="Arial"/>
          <w:b/>
          <w:bCs/>
          <w:color w:val="2E8B57"/>
          <w:sz w:val="26"/>
          <w:szCs w:val="26"/>
        </w:rPr>
        <w:t xml:space="preserve">1.4 Example SMS Payloads</w:t>
      </w:r>
    </w:p>
    <w:p>
      <w:pPr>
        <w:spacing w:before="200" w:after="80"/>
      </w:pPr>
      <w:r>
        <w:rPr>
          <w:rFonts w:ascii="Arial" w:cs="Arial" w:eastAsia="Arial" w:hAnsi="Arial"/>
          <w:b/>
          <w:bCs/>
          <w:color w:val="333333"/>
          <w:sz w:val="22"/>
          <w:szCs w:val="22"/>
        </w:rPr>
        <w:t xml:space="preserve">Trap Alert (minimal)</w:t>
      </w:r>
    </w:p>
    <w:p>
      <w:pPr>
        <w:spacing w:before="40" w:after="40"/>
        <w:ind w:left="360"/>
      </w:pPr>
      <w:r>
        <w:rPr>
          <w:rFonts w:ascii="Courier New" w:cs="Courier New" w:eastAsia="Courier New" w:hAnsi="Courier New"/>
          <w:color w:val="1A3A5C"/>
          <w:sz w:val="18"/>
          <w:szCs w:val="18"/>
        </w:rPr>
        <w:t xml:space="preserve">TRAP #7 | CAUGHT | 14/03/26 06:42</w:t>
      </w:r>
    </w:p>
    <w:p>
      <w:pPr>
        <w:spacing w:before="200" w:after="80"/>
      </w:pPr>
      <w:r>
        <w:rPr>
          <w:rFonts w:ascii="Arial" w:cs="Arial" w:eastAsia="Arial" w:hAnsi="Arial"/>
          <w:b/>
          <w:bCs/>
          <w:color w:val="333333"/>
          <w:sz w:val="22"/>
          <w:szCs w:val="22"/>
        </w:rPr>
        <w:t xml:space="preserve">Trap Alert with GPS (if unit moved)</w:t>
      </w:r>
    </w:p>
    <w:p>
      <w:pPr>
        <w:spacing w:before="40" w:after="40"/>
        <w:ind w:left="360"/>
      </w:pPr>
      <w:r>
        <w:rPr>
          <w:rFonts w:ascii="Courier New" w:cs="Courier New" w:eastAsia="Courier New" w:hAnsi="Courier New"/>
          <w:color w:val="1A3A5C"/>
          <w:sz w:val="18"/>
          <w:szCs w:val="18"/>
        </w:rPr>
        <w:t xml:space="preserve">TRAP #7 | CAUGHT | 14/03/26 06:42 | GPS -12.4567,130.8901</w:t>
      </w:r>
    </w:p>
    <w:p>
      <w:pPr>
        <w:spacing w:before="200" w:after="80"/>
      </w:pPr>
      <w:r>
        <w:rPr>
          <w:rFonts w:ascii="Arial" w:cs="Arial" w:eastAsia="Arial" w:hAnsi="Arial"/>
          <w:b/>
          <w:bCs/>
          <w:color w:val="333333"/>
          <w:sz w:val="22"/>
          <w:szCs w:val="22"/>
        </w:rPr>
        <w:t xml:space="preserve">Daily Health Check</w:t>
      </w:r>
    </w:p>
    <w:p>
      <w:pPr>
        <w:spacing w:before="40" w:after="40"/>
        <w:ind w:left="360"/>
      </w:pPr>
      <w:r>
        <w:rPr>
          <w:rFonts w:ascii="Courier New" w:cs="Courier New" w:eastAsia="Courier New" w:hAnsi="Courier New"/>
          <w:color w:val="1A3A5C"/>
          <w:sz w:val="18"/>
          <w:szCs w:val="18"/>
        </w:rPr>
        <w:t xml:space="preserve">HEALTH #7 | 14/03/26 06:00 | Batt:78% Solar:OK Sig:Good FW:1.2 | EMPTY</w:t>
      </w:r>
    </w:p>
    <w:p>
      <w:pPr>
        <w:spacing w:before="200" w:after="80"/>
      </w:pPr>
      <w:r>
        <w:rPr>
          <w:rFonts w:ascii="Arial" w:cs="Arial" w:eastAsia="Arial" w:hAnsi="Arial"/>
          <w:b/>
          <w:bCs/>
          <w:color w:val="333333"/>
          <w:sz w:val="22"/>
          <w:szCs w:val="22"/>
        </w:rPr>
        <w:t xml:space="preserve">Low Battery Alert</w:t>
      </w:r>
    </w:p>
    <w:p>
      <w:pPr>
        <w:spacing w:before="40" w:after="40"/>
        <w:ind w:left="360"/>
      </w:pPr>
      <w:r>
        <w:rPr>
          <w:rFonts w:ascii="Courier New" w:cs="Courier New" w:eastAsia="Courier New" w:hAnsi="Courier New"/>
          <w:color w:val="1A3A5C"/>
          <w:sz w:val="18"/>
          <w:szCs w:val="18"/>
        </w:rPr>
        <w:t xml:space="preserve">ALERT #7 | LOW BATT 19% | 14/03/26 14:22 | Solar:FAULT</w:t>
      </w:r>
    </w:p>
    <w:p>
      <w:pPr>
        <w:spacing w:before="120" w:after="0"/>
      </w:pPr>
      <w:r>
        <w:t xml:space="preserve"/>
      </w:r>
    </w:p>
    <w:p>
      <w:pPr>
        <w:pStyle w:val="Heading1"/>
        <w:spacing w:before="400" w:after="160"/>
      </w:pPr>
      <w:r>
        <w:rPr>
          <w:rFonts w:ascii="Arial" w:cs="Arial" w:eastAsia="Arial" w:hAnsi="Arial"/>
          <w:b/>
          <w:bCs/>
          <w:color w:val="1A6B3A"/>
          <w:sz w:val="32"/>
          <w:szCs w:val="32"/>
        </w:rPr>
        <w:t xml:space="preserve">2. Hardware Design</w:t>
      </w:r>
    </w:p>
    <w:p>
      <w:pPr>
        <w:pStyle w:val="Heading2"/>
        <w:spacing w:before="280" w:after="120"/>
      </w:pPr>
      <w:r>
        <w:rPr>
          <w:rFonts w:ascii="Arial" w:cs="Arial" w:eastAsia="Arial" w:hAnsi="Arial"/>
          <w:b/>
          <w:bCs/>
          <w:color w:val="2E8B57"/>
          <w:sz w:val="26"/>
          <w:szCs w:val="26"/>
        </w:rPr>
        <w:t xml:space="preserve">2.1 Core Components — Prototype BOM</w:t>
      </w:r>
    </w:p>
    <w:p>
      <w:pPr>
        <w:spacing w:before="60" w:after="80"/>
      </w:pPr>
      <w:r>
        <w:rPr>
          <w:rFonts w:ascii="Arial" w:cs="Arial" w:eastAsia="Arial" w:hAnsi="Arial"/>
          <w:sz w:val="20"/>
          <w:szCs w:val="20"/>
        </w:rPr>
        <w:t xml:space="preserve">The prototype uses off-the-shelf development boards and breakout modules to allow rapid iteration and field testing before committing to a custom PCB.</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1760"/>
      </w:tblGrid>
      <w:tr>
        <w:trPr>
          <w:tblHeader/>
        </w:trPr>
        <w:tc>
          <w:tcPr>
            <w:tcW w:type="dxa" w:w="22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6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Recommended Part</w:t>
            </w:r>
          </w:p>
        </w:tc>
        <w:tc>
          <w:tcPr>
            <w:tcW w:type="dxa" w:w="26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17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Est. Cost AUD</w:t>
            </w:r>
          </w:p>
        </w:tc>
      </w:tr>
      <w:tr>
        <w:tc>
          <w:tcPr>
            <w:tcW w:type="dxa" w:w="22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MCU</w:t>
            </w:r>
          </w:p>
        </w:tc>
        <w:tc>
          <w:tcPr>
            <w:tcW w:type="dxa" w:w="26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hyperlink w:history="1" r:id="rIdsdjzbwnkzpz3rzp2bqcn-">
              <w:r>
                <w:rPr>
                  <w:rFonts w:ascii="Arial" w:cs="Arial" w:eastAsia="Arial" w:hAnsi="Arial"/>
                  <w:color w:val="1155CC"/>
                  <w:sz w:val="20"/>
                  <w:szCs w:val="20"/>
                  <w:u w:val="single"/>
                </w:rPr>
                <w:t xml:space="preserve">ESP32-S3 DevKit</w:t>
              </w:r>
            </w:hyperlink>
            <w:r>
              <w:rPr>
                <w:rFonts w:ascii="Arial" w:cs="Arial" w:eastAsia="Arial" w:hAnsi="Arial"/>
                <w:sz w:val="20"/>
                <w:szCs w:val="20"/>
              </w:rPr>
              <w:t xml:space="preserve">  (Core Electronics) or </w:t>
            </w:r>
          </w:p>
        </w:tc>
        <w:tc>
          <w:tcPr>
            <w:tcW w:type="dxa" w:w="26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Main controller, deep sleep &lt;10uA, BLE config</w:t>
            </w:r>
          </w:p>
        </w:tc>
        <w:tc>
          <w:tcPr>
            <w:tcW w:type="dxa" w:w="17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$8 – $15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Cellular Modem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lzpzx31pms-iruv1dkmpt">
              <w:r>
                <w:rPr>
                  <w:rFonts w:ascii="Arial" w:cs="Arial" w:eastAsia="Arial" w:hAnsi="Arial"/>
                  <w:color w:val="1155CC"/>
                  <w:sz w:val="20"/>
                  <w:szCs w:val="20"/>
                  <w:u w:val="single"/>
                </w:rPr>
                <w:t xml:space="preserve">EG800Q-EU Breakout or EVB Kit</w:t>
              </w:r>
            </w:hyperlink>
            <w:r>
              <w:rPr>
                <w:rFonts w:ascii="Arial" w:cs="Arial" w:eastAsia="Arial" w:hAnsi="Arial"/>
                <w:sz w:val="20"/>
                <w:szCs w:val="20"/>
              </w:rPr>
              <w:t xml:space="preserve">  (AliExpress) | </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LTE CAT-1bis Band 28, D2C approved, single antenna</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 – $55</w:t>
            </w:r>
          </w:p>
        </w:tc>
      </w:tr>
      <w:tr>
        <w:tc>
          <w:tcPr>
            <w:tcW w:type="dxa" w:w="22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Cellular Antenna</w:t>
            </w:r>
          </w:p>
        </w:tc>
        <w:tc>
          <w:tcPr>
            <w:tcW w:type="dxa" w:w="26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hyperlink w:history="1" r:id="rIdemkhvwdw1-ijq0j9dmop2">
              <w:r>
                <w:rPr>
                  <w:rFonts w:ascii="Arial" w:cs="Arial" w:eastAsia="Arial" w:hAnsi="Arial"/>
                  <w:color w:val="1155CC"/>
                  <w:sz w:val="20"/>
                  <w:szCs w:val="20"/>
                  <w:u w:val="single"/>
                </w:rPr>
                <w:t xml:space="preserve">Taoglas FXP73</w:t>
              </w:r>
            </w:hyperlink>
            <w:r>
              <w:rPr>
                <w:rFonts w:ascii="Arial" w:cs="Arial" w:eastAsia="Arial" w:hAnsi="Arial"/>
                <w:sz w:val="20"/>
                <w:szCs w:val="20"/>
              </w:rPr>
              <w:t xml:space="preserve">  or SMA stub (DigiKey AU)</w:t>
            </w:r>
          </w:p>
        </w:tc>
        <w:tc>
          <w:tcPr>
            <w:tcW w:type="dxa" w:w="26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LTE Band 28 (700MHz) optimised</w:t>
            </w:r>
          </w:p>
        </w:tc>
        <w:tc>
          <w:tcPr>
            <w:tcW w:type="dxa" w:w="17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$5 – $12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GPS Antenna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yqtkboismnwlkeszp4u6_">
              <w:r>
                <w:rPr>
                  <w:rFonts w:ascii="Arial" w:cs="Arial" w:eastAsia="Arial" w:hAnsi="Arial"/>
                  <w:color w:val="1155CC"/>
                  <w:sz w:val="20"/>
                  <w:szCs w:val="20"/>
                  <w:u w:val="single"/>
                </w:rPr>
                <w:t xml:space="preserve">Active patch antenna 25x25mm</w:t>
              </w:r>
            </w:hyperlink>
            <w:r>
              <w:rPr>
                <w:rFonts w:ascii="Arial" w:cs="Arial" w:eastAsia="Arial" w:hAnsi="Arial"/>
                <w:sz w:val="20"/>
                <w:szCs w:val="20"/>
              </w:rPr>
              <w:t xml:space="preserve">  (AliExpress)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 u-blox M10 GNSS module (separate, no GNSS on EG800Q-EU)</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 $8</w:t>
            </w:r>
          </w:p>
        </w:tc>
      </w:tr>
      <w:tr>
        <w:tc>
          <w:tcPr>
            <w:tcW w:type="dxa" w:w="22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Battery</w:t>
            </w:r>
          </w:p>
        </w:tc>
        <w:tc>
          <w:tcPr>
            <w:tcW w:type="dxa" w:w="26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hyperlink w:history="1" r:id="rIdl9_xfl26g0jiwh-iaazdd">
              <w:r>
                <w:rPr>
                  <w:rFonts w:ascii="Arial" w:cs="Arial" w:eastAsia="Arial" w:hAnsi="Arial"/>
                  <w:color w:val="1155CC"/>
                  <w:sz w:val="20"/>
                  <w:szCs w:val="20"/>
                  <w:u w:val="single"/>
                </w:rPr>
                <w:t xml:space="preserve">LiFePO4 18650 x2 (SB2307)</w:t>
              </w:r>
            </w:hyperlink>
            <w:r>
              <w:rPr>
                <w:rFonts w:ascii="Arial" w:cs="Arial" w:eastAsia="Arial" w:hAnsi="Arial"/>
                <w:sz w:val="20"/>
                <w:szCs w:val="20"/>
              </w:rPr>
              <w:t xml:space="preserve">  (Jaycar)</w:t>
            </w:r>
          </w:p>
        </w:tc>
        <w:tc>
          <w:tcPr>
            <w:tcW w:type="dxa" w:w="26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Primary power, safe in heat</w:t>
            </w:r>
          </w:p>
        </w:tc>
        <w:tc>
          <w:tcPr>
            <w:tcW w:type="dxa" w:w="17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$20 – $35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Solar Charger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_iwnlch4_pwhute1vcoef">
              <w:r>
                <w:rPr>
                  <w:rFonts w:ascii="Arial" w:cs="Arial" w:eastAsia="Arial" w:hAnsi="Arial"/>
                  <w:color w:val="1155CC"/>
                  <w:sz w:val="20"/>
                  <w:szCs w:val="20"/>
                  <w:u w:val="single"/>
                </w:rPr>
                <w:t xml:space="preserve">CN3791 MPPT module</w:t>
              </w:r>
            </w:hyperlink>
            <w:r>
              <w:rPr>
                <w:rFonts w:ascii="Arial" w:cs="Arial" w:eastAsia="Arial" w:hAnsi="Arial"/>
                <w:sz w:val="20"/>
                <w:szCs w:val="20"/>
              </w:rPr>
              <w:t xml:space="preserve">  (AliExpress)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5V solar input, LiFePO4 charge profile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 $10</w:t>
            </w:r>
          </w:p>
        </w:tc>
      </w:tr>
      <w:tr>
        <w:tc>
          <w:tcPr>
            <w:tcW w:type="dxa" w:w="22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Solar Panel</w:t>
            </w:r>
          </w:p>
        </w:tc>
        <w:tc>
          <w:tcPr>
            <w:tcW w:type="dxa" w:w="26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hyperlink w:history="1" r:id="rIdz1ht2nhi7dkjxz9ata6f4">
              <w:r>
                <w:rPr>
                  <w:rFonts w:ascii="Arial" w:cs="Arial" w:eastAsia="Arial" w:hAnsi="Arial"/>
                  <w:color w:val="1155CC"/>
                  <w:sz w:val="20"/>
                  <w:szCs w:val="20"/>
                  <w:u w:val="single"/>
                </w:rPr>
                <w:t xml:space="preserve">5W 12V Solar Panel (ZM9050)</w:t>
              </w:r>
            </w:hyperlink>
            <w:r>
              <w:rPr>
                <w:rFonts w:ascii="Arial" w:cs="Arial" w:eastAsia="Arial" w:hAnsi="Arial"/>
                <w:sz w:val="20"/>
                <w:szCs w:val="20"/>
              </w:rPr>
              <w:t xml:space="preserve">  (Jaycar)</w:t>
            </w:r>
          </w:p>
        </w:tc>
        <w:tc>
          <w:tcPr>
            <w:tcW w:type="dxa" w:w="26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Primary charge source</w:t>
            </w:r>
          </w:p>
        </w:tc>
        <w:tc>
          <w:tcPr>
            <w:tcW w:type="dxa" w:w="17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$12 – $20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Trigger Switch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ttsznhpcvzjrpnpzr_n90">
              <w:r>
                <w:rPr>
                  <w:rFonts w:ascii="Arial" w:cs="Arial" w:eastAsia="Arial" w:hAnsi="Arial"/>
                  <w:color w:val="1155CC"/>
                  <w:sz w:val="20"/>
                  <w:szCs w:val="20"/>
                  <w:u w:val="single"/>
                </w:rPr>
                <w:t xml:space="preserve">Reed switch NC</w:t>
              </w:r>
            </w:hyperlink>
            <w:r>
              <w:rPr>
                <w:rFonts w:ascii="Arial" w:cs="Arial" w:eastAsia="Arial" w:hAnsi="Arial"/>
                <w:sz w:val="20"/>
                <w:szCs w:val="20"/>
              </w:rPr>
              <w:t xml:space="preserve">  or tilt ball (Jaycar)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Trap detection — analogue, no power draw</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 $3</w:t>
            </w:r>
          </w:p>
        </w:tc>
      </w:tr>
      <w:tr>
        <w:tc>
          <w:tcPr>
            <w:tcW w:type="dxa" w:w="22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Voltage Divider</w:t>
            </w:r>
          </w:p>
        </w:tc>
        <w:tc>
          <w:tcPr>
            <w:tcW w:type="dxa" w:w="26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hyperlink w:history="1" r:id="rIddpvkrlmydkanexveymee-">
              <w:r>
                <w:rPr>
                  <w:rFonts w:ascii="Arial" w:cs="Arial" w:eastAsia="Arial" w:hAnsi="Arial"/>
                  <w:color w:val="1155CC"/>
                  <w:sz w:val="20"/>
                  <w:szCs w:val="20"/>
                  <w:u w:val="single"/>
                </w:rPr>
                <w:t xml:space="preserve">100k resistors (Jaycar)</w:t>
              </w:r>
            </w:hyperlink>
          </w:p>
        </w:tc>
        <w:tc>
          <w:tcPr>
            <w:tcW w:type="dxa" w:w="26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Battery ADC monitoring</w:t>
            </w:r>
          </w:p>
        </w:tc>
        <w:tc>
          <w:tcPr>
            <w:tcW w:type="dxa" w:w="17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$0.10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LED Indicators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vtanf3goasuqswkicmb00">
              <w:r>
                <w:rPr>
                  <w:rFonts w:ascii="Arial" w:cs="Arial" w:eastAsia="Arial" w:hAnsi="Arial"/>
                  <w:color w:val="1155CC"/>
                  <w:sz w:val="20"/>
                  <w:szCs w:val="20"/>
                  <w:u w:val="single"/>
                </w:rPr>
                <w:t xml:space="preserve">5mm LEDs pack (Core)</w:t>
              </w:r>
            </w:hyperlink>
            <w:r>
              <w:rPr>
                <w:rFonts w:ascii="Arial" w:cs="Arial" w:eastAsia="Arial" w:hAnsi="Arial"/>
                <w:sz w:val="20"/>
                <w:szCs w:val="20"/>
              </w:rPr>
              <w:t xml:space="preserve">  + resistors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 visible without opening enclosure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$0.50</w:t>
            </w:r>
          </w:p>
        </w:tc>
      </w:tr>
      <w:tr>
        <w:tc>
          <w:tcPr>
            <w:tcW w:type="dxa" w:w="22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RTC Module</w:t>
            </w:r>
          </w:p>
        </w:tc>
        <w:tc>
          <w:tcPr>
            <w:tcW w:type="dxa" w:w="26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hyperlink w:history="1" r:id="rIdrn2m6ayfphojrge0wzqse">
              <w:r>
                <w:rPr>
                  <w:rFonts w:ascii="Arial" w:cs="Arial" w:eastAsia="Arial" w:hAnsi="Arial"/>
                  <w:color w:val="1155CC"/>
                  <w:sz w:val="20"/>
                  <w:szCs w:val="20"/>
                  <w:u w:val="single"/>
                </w:rPr>
                <w:t xml:space="preserve">DS3231 Precision RTC</w:t>
              </w:r>
            </w:hyperlink>
            <w:r>
              <w:rPr>
                <w:rFonts w:ascii="Arial" w:cs="Arial" w:eastAsia="Arial" w:hAnsi="Arial"/>
                <w:sz w:val="20"/>
                <w:szCs w:val="20"/>
              </w:rPr>
              <w:t xml:space="preserve">  (Core Electronics)</w:t>
            </w:r>
          </w:p>
        </w:tc>
        <w:tc>
          <w:tcPr>
            <w:tcW w:type="dxa" w:w="26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Accurate timestamps without GPS</w:t>
            </w:r>
          </w:p>
        </w:tc>
        <w:tc>
          <w:tcPr>
            <w:tcW w:type="dxa" w:w="17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$4 – $8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Flash Storage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b7l9jyfmdi94e7hbuxbbj">
              <w:r>
                <w:rPr>
                  <w:rFonts w:ascii="Arial" w:cs="Arial" w:eastAsia="Arial" w:hAnsi="Arial"/>
                  <w:color w:val="1155CC"/>
                  <w:sz w:val="20"/>
                  <w:szCs w:val="20"/>
                  <w:u w:val="single"/>
                </w:rPr>
                <w:t xml:space="preserve">microSD module</w:t>
              </w:r>
            </w:hyperlink>
            <w:r>
              <w:rPr>
                <w:rFonts w:ascii="Arial" w:cs="Arial" w:eastAsia="Arial" w:hAnsi="Arial"/>
                <w:sz w:val="20"/>
                <w:szCs w:val="20"/>
              </w:rPr>
              <w:t xml:space="preserve">  (Core Electronics)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Message queue and event log storage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 $6</w:t>
            </w:r>
          </w:p>
        </w:tc>
      </w:tr>
      <w:tr>
        <w:tc>
          <w:tcPr>
            <w:tcW w:type="dxa" w:w="22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Watchdog Timer</w:t>
            </w:r>
          </w:p>
        </w:tc>
        <w:tc>
          <w:tcPr>
            <w:tcW w:type="dxa" w:w="26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hyperlink w:history="1" r:id="rIdfn5jwooqh4szxdnyxnil7">
              <w:r>
                <w:rPr>
                  <w:rFonts w:ascii="Arial" w:cs="Arial" w:eastAsia="Arial" w:hAnsi="Arial"/>
                  <w:color w:val="1155CC"/>
                  <w:sz w:val="20"/>
                  <w:szCs w:val="20"/>
                  <w:u w:val="single"/>
                </w:rPr>
                <w:t xml:space="preserve">TPL5010 (DigiKey)</w:t>
              </w:r>
            </w:hyperlink>
            <w:r>
              <w:rPr>
                <w:rFonts w:ascii="Arial" w:cs="Arial" w:eastAsia="Arial" w:hAnsi="Arial"/>
                <w:sz w:val="20"/>
                <w:szCs w:val="20"/>
              </w:rPr>
              <w:t xml:space="preserve">  or internal ESP32 WDT</w:t>
            </w:r>
          </w:p>
        </w:tc>
        <w:tc>
          <w:tcPr>
            <w:tcW w:type="dxa" w:w="26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Hardware reboot on firmware hang</w:t>
            </w:r>
          </w:p>
        </w:tc>
        <w:tc>
          <w:tcPr>
            <w:tcW w:type="dxa" w:w="17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$2 – $4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cj7emetm_dcitov94sds5">
              <w:r>
                <w:rPr>
                  <w:rFonts w:ascii="Arial" w:cs="Arial" w:eastAsia="Arial" w:hAnsi="Arial"/>
                  <w:color w:val="1155CC"/>
                  <w:sz w:val="20"/>
                  <w:szCs w:val="20"/>
                  <w:u w:val="single"/>
                </w:rPr>
                <w:t xml:space="preserve">IP67 M12 sockets</w:t>
              </w:r>
            </w:hyperlink>
            <w:r>
              <w:rPr>
                <w:rFonts w:ascii="Arial" w:cs="Arial" w:eastAsia="Arial" w:hAnsi="Arial"/>
                <w:sz w:val="20"/>
                <w:szCs w:val="20"/>
              </w:rPr>
              <w:t xml:space="preserve">  x3 (AliExpress)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Solar in, trigger in, USB config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 $15</w:t>
            </w:r>
          </w:p>
        </w:tc>
      </w:tr>
      <w:tr>
        <w:tc>
          <w:tcPr>
            <w:tcW w:type="dxa" w:w="22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PCB / Proto</w:t>
            </w:r>
          </w:p>
        </w:tc>
        <w:tc>
          <w:tcPr>
            <w:tcW w:type="dxa" w:w="26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hyperlink w:history="1" r:id="rIdvwawb9tw4kc_wiraocrzj">
              <w:r>
                <w:rPr>
                  <w:rFonts w:ascii="Arial" w:cs="Arial" w:eastAsia="Arial" w:hAnsi="Arial"/>
                  <w:color w:val="1155CC"/>
                  <w:sz w:val="20"/>
                  <w:szCs w:val="20"/>
                  <w:u w:val="single"/>
                </w:rPr>
                <w:t xml:space="preserve">Custom PCB (JLCPCB)</w:t>
              </w:r>
            </w:hyperlink>
            <w:r>
              <w:rPr>
                <w:rFonts w:ascii="Arial" w:cs="Arial" w:eastAsia="Arial" w:hAnsi="Arial"/>
                <w:sz w:val="20"/>
                <w:szCs w:val="20"/>
              </w:rPr>
              <w:t xml:space="preserve">  or perfboard</w:t>
            </w:r>
          </w:p>
        </w:tc>
        <w:tc>
          <w:tcPr>
            <w:tcW w:type="dxa" w:w="26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Component mounting</w:t>
            </w:r>
          </w:p>
        </w:tc>
        <w:tc>
          <w:tcPr>
            <w:tcW w:type="dxa" w:w="17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$2 – $15</w:t>
            </w:r>
          </w:p>
        </w:tc>
      </w:tr>
    </w:tbl>
    <w:p>
      <w:pPr>
        <w:spacing w:before="120" w:after="0"/>
      </w:pPr>
      <w:r>
        <w:t xml:space="preserve"/>
      </w:r>
    </w:p>
    <w:p>
      <w:pPr>
        <w:spacing w:before="60" w:after="80"/>
      </w:pPr>
      <w:r>
        <w:rPr>
          <w:rFonts w:ascii="Arial" w:cs="Arial" w:eastAsia="Arial" w:hAnsi="Arial"/>
          <w:b/>
          <w:bCs/>
          <w:color w:val="1A6B3A"/>
          <w:sz w:val="22"/>
          <w:szCs w:val="22"/>
        </w:rPr>
        <w:t xml:space="preserve">Prototype BOM Total (single unit): AUD $108 – $207</w:t>
      </w:r>
    </w:p>
    <w:p>
      <w:pPr>
        <w:spacing w:before="120" w:after="0"/>
      </w:pPr>
      <w:r>
        <w:t xml:space="preserve"/>
      </w:r>
    </w:p>
    <w:p>
      <w:pPr>
        <w:pStyle w:val="Heading2"/>
        <w:spacing w:before="280" w:after="120"/>
      </w:pPr>
      <w:r>
        <w:rPr>
          <w:rFonts w:ascii="Arial" w:cs="Arial" w:eastAsia="Arial" w:hAnsi="Arial"/>
          <w:b/>
          <w:bCs/>
          <w:color w:val="2E8B57"/>
          <w:sz w:val="26"/>
          <w:szCs w:val="26"/>
        </w:rPr>
        <w:t xml:space="preserve">2.2 Modem Selection — Why EG800Q-EU</w:t>
      </w:r>
    </w:p>
    <w:p>
      <w:pPr>
        <w:pStyle w:val="ListParagraph"/>
        <w:numPr>
          <w:ilvl w:val="0"/>
          <w:numId w:val="2"/>
        </w:numPr>
        <w:spacing w:before="40" w:after="40"/>
      </w:pPr>
      <w:r>
        <w:rPr>
          <w:rFonts w:ascii="Arial" w:cs="Arial" w:eastAsia="Arial" w:hAnsi="Arial"/>
          <w:sz w:val="20"/>
          <w:szCs w:val="20"/>
        </w:rPr>
        <w:t xml:space="preserve">LTE CAT-1bis — approved on Starlink Direct-to-Cell carrier lists (One NZ, Telstra), validated on battery-powered IoT hardware by Digital Matter February 2026</w:t>
      </w:r>
    </w:p>
    <w:p>
      <w:pPr>
        <w:pStyle w:val="ListParagraph"/>
        <w:numPr>
          <w:ilvl w:val="0"/>
          <w:numId w:val="2"/>
        </w:numPr>
        <w:spacing w:before="40" w:after="40"/>
      </w:pPr>
      <w:r>
        <w:rPr>
          <w:rFonts w:ascii="Arial" w:cs="Arial" w:eastAsia="Arial" w:hAnsi="Arial"/>
          <w:sz w:val="20"/>
          <w:szCs w:val="20"/>
        </w:rPr>
        <w:t xml:space="preserve">Single antenna design (CAT-1bis feature) — one U.FL connector, simpler PCB layout, lower BOM cost than full MIMO CAT-1</w:t>
      </w:r>
    </w:p>
    <w:p>
      <w:pPr>
        <w:pStyle w:val="ListParagraph"/>
        <w:numPr>
          <w:ilvl w:val="0"/>
          <w:numId w:val="2"/>
        </w:numPr>
        <w:spacing w:before="40" w:after="40"/>
      </w:pPr>
      <w:r>
        <w:rPr>
          <w:rFonts w:ascii="Arial" w:cs="Arial" w:eastAsia="Arial" w:hAnsi="Arial"/>
          <w:sz w:val="20"/>
          <w:szCs w:val="20"/>
        </w:rPr>
        <w:t xml:space="preserve">Covers Australian critical Band 28 (700MHz) — essential for remote area coverage</w:t>
      </w:r>
    </w:p>
    <w:p>
      <w:pPr>
        <w:pStyle w:val="ListParagraph"/>
        <w:numPr>
          <w:ilvl w:val="0"/>
          <w:numId w:val="2"/>
        </w:numPr>
        <w:spacing w:before="40" w:after="40"/>
      </w:pPr>
      <w:r>
        <w:rPr>
          <w:rFonts w:ascii="Arial" w:cs="Arial" w:eastAsia="Arial" w:hAnsi="Arial"/>
          <w:sz w:val="20"/>
          <w:szCs w:val="20"/>
        </w:rPr>
        <w:t xml:space="preserve">AT command interface — simple to drive from any MCU via UART</w:t>
      </w:r>
    </w:p>
    <w:p>
      <w:pPr>
        <w:pStyle w:val="ListParagraph"/>
        <w:numPr>
          <w:ilvl w:val="0"/>
          <w:numId w:val="2"/>
        </w:numPr>
        <w:spacing w:before="40" w:after="40"/>
      </w:pPr>
      <w:r>
        <w:rPr>
          <w:rFonts w:ascii="Arial" w:cs="Arial" w:eastAsia="Arial" w:hAnsi="Arial"/>
          <w:sz w:val="20"/>
          <w:szCs w:val="20"/>
        </w:rPr>
        <w:t xml:space="preserve">Power consumption: ~6mA receive, ~300mA peak TX, &lt;1uA sleep</w:t>
      </w:r>
    </w:p>
    <w:p>
      <w:pPr>
        <w:pStyle w:val="ListParagraph"/>
        <w:numPr>
          <w:ilvl w:val="0"/>
          <w:numId w:val="2"/>
        </w:numPr>
        <w:spacing w:before="40" w:after="40"/>
      </w:pPr>
      <w:r>
        <w:rPr>
          <w:rFonts w:ascii="Arial" w:cs="Arial" w:eastAsia="Arial" w:hAnsi="Arial"/>
          <w:sz w:val="20"/>
          <w:szCs w:val="20"/>
        </w:rPr>
        <w:t xml:space="preserve">Well-supported Arduino and MicroPython libraries available</w:t>
      </w:r>
    </w:p>
    <w:p>
      <w:pPr>
        <w:spacing w:before="60" w:after="80"/>
        <w:ind w:left="360"/>
      </w:pPr>
      <w:r>
        <w:rPr>
          <w:rFonts w:ascii="Arial" w:cs="Arial" w:eastAsia="Arial" w:hAnsi="Arial"/>
          <w:b/>
          <w:bCs/>
          <w:color w:val="B8860B"/>
          <w:sz w:val="18"/>
          <w:szCs w:val="18"/>
        </w:rPr>
        <w:t xml:space="preserve">NOTE: </w:t>
      </w:r>
      <w:r>
        <w:rPr>
          <w:rFonts w:ascii="Arial" w:cs="Arial" w:eastAsia="Arial" w:hAnsi="Arial"/>
          <w:i/>
          <w:iCs/>
          <w:color w:val="555555"/>
          <w:sz w:val="18"/>
          <w:szCs w:val="18"/>
        </w:rPr>
        <w:t xml:space="preserve">Buy EG800Q-EU from Quectel direct (quectel.com) or via ECD Online AU. Pair with u-blox M10 GNSS module for GPS (separate chip required — EG800Q-EU has no integrated GNSS). Same Qualcomm QCX216 chipset used in Digital Matter’s Manta Fusion Global (first battery IoT device to achieve Starlink D2C, February 2026). SIM7672G-MNGV is an alternative SIMCom option with integrated GNSS but larger footprint (24x24mm vs 15.8x17.7mm). Module cost: approximately AUD $15–20 at small quantities; SIM7080G (original NB-IoT design, LCSC ~$11.50) is cheaper but incompatible with Starlink D2C. Cost difference is $3–8/unit — offset by single-antenna saving (~$5) and no separate GPS chip needed if SIM7672G-MNGV is used as alternative.</w:t>
      </w:r>
    </w:p>
    <w:p>
      <w:pPr>
        <w:spacing w:before="120" w:after="0"/>
      </w:pPr>
      <w:r>
        <w:t xml:space="preserve"/>
      </w:r>
    </w:p>
    <w:p>
      <w:pPr>
        <w:pStyle w:val="Heading2"/>
        <w:spacing w:before="280" w:after="120"/>
      </w:pPr>
      <w:r>
        <w:rPr>
          <w:rFonts w:ascii="Arial" w:cs="Arial" w:eastAsia="Arial" w:hAnsi="Arial"/>
          <w:b/>
          <w:bCs/>
          <w:color w:val="2E8B57"/>
          <w:sz w:val="26"/>
          <w:szCs w:val="26"/>
        </w:rPr>
        <w:t xml:space="preserve">2.3 Power System Design</w:t>
      </w:r>
    </w:p>
    <w:p>
      <w:pPr>
        <w:spacing w:before="200" w:after="80"/>
      </w:pPr>
      <w:r>
        <w:rPr>
          <w:rFonts w:ascii="Arial" w:cs="Arial" w:eastAsia="Arial" w:hAnsi="Arial"/>
          <w:b/>
          <w:bCs/>
          <w:color w:val="333333"/>
          <w:sz w:val="22"/>
          <w:szCs w:val="22"/>
        </w:rPr>
        <w:t xml:space="preserve">Battery Selection: LiFePO4 vs LiPo</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2730"/>
      </w:tblGrid>
      <w:tr>
        <w:trPr>
          <w:tblHeader/>
        </w:trPr>
        <w:tc>
          <w:tcPr>
            <w:tcW w:type="dxa" w:w="25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43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LiFePO4</w:t>
            </w:r>
          </w:p>
        </w:tc>
        <w:tc>
          <w:tcPr>
            <w:tcW w:type="dxa" w:w="273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LiPo</w:t>
            </w:r>
          </w:p>
        </w:tc>
      </w:tr>
      <w:tr>
        <w:tc>
          <w:tcPr>
            <w:tcW w:type="dxa" w:w="25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Operating temp</w:t>
            </w:r>
          </w:p>
        </w:tc>
        <w:tc>
          <w:tcPr>
            <w:tcW w:type="dxa" w:w="343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-20 to +60°C</w:t>
            </w:r>
          </w:p>
        </w:tc>
        <w:tc>
          <w:tcPr>
            <w:tcW w:type="dxa" w:w="273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-20 to +45°C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Thermal runaway risk</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low — much safer in heat</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 — risk in high temps</w:t>
            </w:r>
          </w:p>
        </w:tc>
      </w:tr>
      <w:tr>
        <w:tc>
          <w:tcPr>
            <w:tcW w:type="dxa" w:w="25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Cycle life</w:t>
            </w:r>
          </w:p>
        </w:tc>
        <w:tc>
          <w:tcPr>
            <w:tcW w:type="dxa" w:w="343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2000+ cycles</w:t>
            </w:r>
          </w:p>
        </w:tc>
        <w:tc>
          <w:tcPr>
            <w:tcW w:type="dxa" w:w="273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300–500 cycles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Self-discharge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per month</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per month</w:t>
            </w:r>
          </w:p>
        </w:tc>
      </w:tr>
      <w:tr>
        <w:tc>
          <w:tcPr>
            <w:tcW w:type="dxa" w:w="25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Energy density</w:t>
            </w:r>
          </w:p>
        </w:tc>
        <w:tc>
          <w:tcPr>
            <w:tcW w:type="dxa" w:w="343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Lower (heavier)</w:t>
            </w:r>
          </w:p>
        </w:tc>
        <w:tc>
          <w:tcPr>
            <w:tcW w:type="dxa" w:w="273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Higher (lighter)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Verdict for this application</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RECOMMENDED — Darwin/remote tropics heat</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recommended for outdoor tropical use</w:t>
            </w:r>
          </w:p>
        </w:tc>
      </w:tr>
    </w:tbl>
    <w:p>
      <w:pPr>
        <w:spacing w:before="120" w:after="0"/>
      </w:pPr>
      <w:r>
        <w:t xml:space="preserve"/>
      </w:r>
    </w:p>
    <w:p>
      <w:pPr>
        <w:spacing w:before="200" w:after="80"/>
      </w:pPr>
      <w:r>
        <w:rPr>
          <w:rFonts w:ascii="Arial" w:cs="Arial" w:eastAsia="Arial" w:hAnsi="Arial"/>
          <w:b/>
          <w:bCs/>
          <w:color w:val="333333"/>
          <w:sz w:val="22"/>
          <w:szCs w:val="22"/>
        </w:rPr>
        <w:t xml:space="preserve">Power Budget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2300"/>
        <w:gridCol w:w="2060"/>
      </w:tblGrid>
      <w:tr>
        <w:trPr>
          <w:tblHeader/>
        </w:trPr>
        <w:tc>
          <w:tcPr>
            <w:tcW w:type="dxa" w:w="27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23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Current Draw</w:t>
            </w:r>
          </w:p>
        </w:tc>
        <w:tc>
          <w:tcPr>
            <w:tcW w:type="dxa" w:w="23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Duration / Day</w:t>
            </w:r>
          </w:p>
        </w:tc>
        <w:tc>
          <w:tcPr>
            <w:tcW w:type="dxa" w:w="20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mAh / Day</w:t>
            </w:r>
          </w:p>
        </w:tc>
      </w:tr>
      <w:tr>
        <w:tc>
          <w:tcPr>
            <w:tcW w:type="dxa" w:w="27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Deep sleep (MCU + modem off)</w:t>
            </w:r>
          </w:p>
        </w:tc>
        <w:tc>
          <w:tcPr>
            <w:tcW w:type="dxa" w:w="23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0.05 mA</w:t>
            </w:r>
          </w:p>
        </w:tc>
        <w:tc>
          <w:tcPr>
            <w:tcW w:type="dxa" w:w="23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23.5 hrs</w:t>
            </w:r>
          </w:p>
        </w:tc>
        <w:tc>
          <w:tcPr>
            <w:tcW w:type="dxa" w:w="20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1.2 mAh</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MCU awake, modem off</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mA</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min</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mAh</w:t>
            </w:r>
          </w:p>
        </w:tc>
      </w:tr>
      <w:tr>
        <w:tc>
          <w:tcPr>
            <w:tcW w:type="dxa" w:w="27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Modem active (CAT-1bis TX)</w:t>
            </w:r>
          </w:p>
        </w:tc>
        <w:tc>
          <w:tcPr>
            <w:tcW w:type="dxa" w:w="23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120 mA avg</w:t>
            </w:r>
          </w:p>
        </w:tc>
        <w:tc>
          <w:tcPr>
            <w:tcW w:type="dxa" w:w="23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5 min</w:t>
            </w:r>
          </w:p>
        </w:tc>
        <w:tc>
          <w:tcPr>
            <w:tcW w:type="dxa" w:w="20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10 mAh</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GPS fix acquisition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mA</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min (conditional)</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0.75 mAh</w:t>
            </w:r>
          </w:p>
        </w:tc>
      </w:tr>
      <w:tr>
        <w:tc>
          <w:tcPr>
            <w:tcW w:type="dxa" w:w="27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TOTAL DAILY</w:t>
            </w:r>
          </w:p>
        </w:tc>
        <w:tc>
          <w:tcPr>
            <w:tcW w:type="dxa" w:w="23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
            </w:r>
          </w:p>
        </w:tc>
        <w:tc>
          <w:tcPr>
            <w:tcW w:type="dxa" w:w="23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
            </w:r>
          </w:p>
        </w:tc>
        <w:tc>
          <w:tcPr>
            <w:tcW w:type="dxa" w:w="20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~17 mAh/day typical</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5Ah LiFePO4 at 50% DoD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2500 mAh usable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2500 / 17 = ~147 days no sun</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before="120" w:after="0"/>
      </w:pPr>
      <w:r>
        <w:t xml:space="preserve"/>
      </w:r>
    </w:p>
    <w:p>
      <w:pPr>
        <w:spacing w:before="60" w:after="80"/>
        <w:ind w:left="360"/>
      </w:pPr>
      <w:r>
        <w:rPr>
          <w:rFonts w:ascii="Arial" w:cs="Arial" w:eastAsia="Arial" w:hAnsi="Arial"/>
          <w:b/>
          <w:bCs/>
          <w:color w:val="B8860B"/>
          <w:sz w:val="18"/>
          <w:szCs w:val="18"/>
        </w:rPr>
        <w:t xml:space="preserve">NOTE: </w:t>
      </w:r>
      <w:r>
        <w:rPr>
          <w:rFonts w:ascii="Arial" w:cs="Arial" w:eastAsia="Arial" w:hAnsi="Arial"/>
          <w:i/>
          <w:iCs/>
          <w:color w:val="555555"/>
          <w:sz w:val="18"/>
          <w:szCs w:val="18"/>
        </w:rPr>
        <w:t xml:space="preserve">A 5W solar panel in Darwin delivers approximately 200–400 mAh per day (allowing for cloud, angle, dust). The system is comfortably solar-sustaining in most Australian conditions.</w:t>
      </w:r>
    </w:p>
    <w:p>
      <w:pPr>
        <w:spacing w:before="120" w:after="0"/>
      </w:pPr>
      <w:r>
        <w:t xml:space="preserve"/>
      </w:r>
    </w:p>
    <w:p>
      <w:pPr>
        <w:spacing w:before="200" w:after="80"/>
      </w:pPr>
      <w:r>
        <w:rPr>
          <w:rFonts w:ascii="Arial" w:cs="Arial" w:eastAsia="Arial" w:hAnsi="Arial"/>
          <w:b/>
          <w:bCs/>
          <w:color w:val="333333"/>
          <w:sz w:val="22"/>
          <w:szCs w:val="22"/>
        </w:rPr>
        <w:t xml:space="preserve">Battery Configuration Options</w:t>
      </w:r>
    </w:p>
    <w:p>
      <w:pPr>
        <w:spacing w:before="60" w:after="80"/>
      </w:pPr>
      <w:r>
        <w:rPr>
          <w:rFonts w:ascii="Arial" w:cs="Arial" w:eastAsia="Arial" w:hAnsi="Arial"/>
          <w:sz w:val="20"/>
          <w:szCs w:val="20"/>
        </w:rPr>
        <w:t xml:space="preserve">The PCB uses a standard JST-PH 2-pin battery connector and a separate solar screw terminal. This means battery pack size is independent of the PCB design — different packs connect to the same board. Two enclosure sizes accommodate all configurations.</w:t>
      </w:r>
    </w:p>
    <w:p>
      <w:pPr>
        <w:spacing w:before="120" w:after="0"/>
      </w:pPr>
      <w: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1200"/>
        <w:gridCol w:w="1700"/>
        <w:gridCol w:w="1300"/>
        <w:gridCol w:w="2500"/>
        <w:gridCol w:w="1360"/>
      </w:tblGrid>
      <w:tr>
        <w:trPr>
          <w:tblHeader/>
        </w:trPr>
        <w:tc>
          <w:tcPr>
            <w:tcW w:type="dxa" w:w="11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Pack</w:t>
            </w:r>
          </w:p>
        </w:tc>
        <w:tc>
          <w:tcPr>
            <w:tcW w:type="dxa" w:w="20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Cells</w:t>
            </w:r>
          </w:p>
        </w:tc>
        <w:tc>
          <w:tcPr>
            <w:tcW w:type="dxa" w:w="12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Capacity</w:t>
            </w:r>
          </w:p>
        </w:tc>
        <w:tc>
          <w:tcPr>
            <w:tcW w:type="dxa" w:w="17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No-Solar Runtime</w:t>
            </w:r>
          </w:p>
        </w:tc>
        <w:tc>
          <w:tcPr>
            <w:tcW w:type="dxa" w:w="13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Solar Runtime</w:t>
            </w:r>
          </w:p>
        </w:tc>
        <w:tc>
          <w:tcPr>
            <w:tcW w:type="dxa" w:w="25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13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Est. Cost</w:t>
            </w:r>
          </w:p>
        </w:tc>
      </w:tr>
      <w:tr>
        <w:tc>
          <w:tcPr>
            <w:tcW w:type="dxa" w:w="11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A — Standard</w:t>
            </w:r>
          </w:p>
        </w:tc>
        <w:tc>
          <w:tcPr>
            <w:tcW w:type="dxa" w:w="2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2x 18650 LiFePO4 (2S)</w:t>
            </w:r>
          </w:p>
        </w:tc>
        <w:tc>
          <w:tcPr>
            <w:tcW w:type="dxa" w:w="12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~3.2Ah</w:t>
            </w:r>
          </w:p>
        </w:tc>
        <w:tc>
          <w:tcPr>
            <w:tcW w:type="dxa" w:w="17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~147 days</w:t>
            </w:r>
          </w:p>
        </w:tc>
        <w:tc>
          <w:tcPr>
            <w:tcW w:type="dxa" w:w="13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Indefinite</w:t>
            </w:r>
          </w:p>
        </w:tc>
        <w:tc>
          <w:tcPr>
            <w:tcW w:type="dxa" w:w="25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Standard solar deployment — Darwin, remote AU</w:t>
            </w:r>
          </w:p>
        </w:tc>
        <w:tc>
          <w:tcPr>
            <w:tcW w:type="dxa" w:w="13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~$14</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 — Extended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4x 18650 LiFePO4 (2S2P)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~6.4Ah</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~294 days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Indefinite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Longer backup buffer, high-demand sites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w:t>
            </w:r>
          </w:p>
        </w:tc>
      </w:tr>
      <w:tr>
        <w:tc>
          <w:tcPr>
            <w:tcW w:type="dxa" w:w="11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C — Long Life</w:t>
            </w:r>
          </w:p>
        </w:tc>
        <w:tc>
          <w:tcPr>
            <w:tcW w:type="dxa" w:w="2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2x 32650 LiFePO4 (2S)</w:t>
            </w:r>
          </w:p>
        </w:tc>
        <w:tc>
          <w:tcPr>
            <w:tcW w:type="dxa" w:w="12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~12Ah</w:t>
            </w:r>
          </w:p>
        </w:tc>
        <w:tc>
          <w:tcPr>
            <w:tcW w:type="dxa" w:w="17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~700 days (~2 years)</w:t>
            </w:r>
          </w:p>
        </w:tc>
        <w:tc>
          <w:tcPr>
            <w:tcW w:type="dxa" w:w="13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Indefinite</w:t>
            </w:r>
          </w:p>
        </w:tc>
        <w:tc>
          <w:tcPr>
            <w:tcW w:type="dxa" w:w="25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No-solar deployment, dense canopy, moved traps</w:t>
            </w:r>
          </w:p>
        </w:tc>
        <w:tc>
          <w:tcPr>
            <w:tcW w:type="dxa" w:w="13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~$40</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 — Primary Cell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4x D-Cell lithium (boost to 3.3V)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~19Ah</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 days (~3 years)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 — no charging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Maximum life, zero maintenance, no solar required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w:t>
            </w:r>
          </w:p>
        </w:tc>
      </w:tr>
    </w:tbl>
    <w:p>
      <w:pPr>
        <w:spacing w:before="120" w:after="0"/>
      </w:pPr>
      <w:r>
        <w:t xml:space="preserve"/>
      </w:r>
    </w:p>
    <w:p>
      <w:pPr>
        <w:spacing w:before="200" w:after="80"/>
      </w:pPr>
      <w:r>
        <w:rPr>
          <w:rFonts w:ascii="Arial" w:cs="Arial" w:eastAsia="Arial" w:hAnsi="Arial"/>
          <w:b/>
          <w:bCs/>
          <w:color w:val="333333"/>
          <w:sz w:val="22"/>
          <w:szCs w:val="22"/>
        </w:rPr>
        <w:t xml:space="preserve">Deployment Configuration Matrix</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800"/>
        <w:gridCol w:w="2160"/>
      </w:tblGrid>
      <w:tr>
        <w:trPr>
          <w:tblHeader/>
        </w:trPr>
        <w:tc>
          <w:tcPr>
            <w:tcW w:type="dxa" w:w="24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Deployment Type</w:t>
            </w:r>
          </w:p>
        </w:tc>
        <w:tc>
          <w:tcPr>
            <w:tcW w:type="dxa" w:w="14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Battery Pack</w:t>
            </w:r>
          </w:p>
        </w:tc>
        <w:tc>
          <w:tcPr>
            <w:tcW w:type="dxa" w:w="14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Solar Panel</w:t>
            </w:r>
          </w:p>
        </w:tc>
        <w:tc>
          <w:tcPr>
            <w:tcW w:type="dxa" w:w="18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Enclosure Size</w:t>
            </w:r>
          </w:p>
        </w:tc>
        <w:tc>
          <w:tcPr>
            <w:tcW w:type="dxa" w:w="21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Expected Service Interval</w:t>
            </w:r>
          </w:p>
        </w:tc>
      </w:tr>
      <w:tr>
        <w:tc>
          <w:tcPr>
            <w:tcW w:type="dxa" w:w="24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Standard — open country, post-mounted</w:t>
            </w:r>
          </w:p>
        </w:tc>
        <w:tc>
          <w:tcPr>
            <w:tcW w:type="dxa" w:w="14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Pack A</w:t>
            </w:r>
          </w:p>
        </w:tc>
        <w:tc>
          <w:tcPr>
            <w:tcW w:type="dxa" w:w="14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5W panel</w:t>
            </w:r>
          </w:p>
        </w:tc>
        <w:tc>
          <w:tcPr>
            <w:tcW w:type="dxa" w:w="18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150x100x80mm</w:t>
            </w:r>
          </w:p>
        </w:tc>
        <w:tc>
          <w:tcPr>
            <w:tcW w:type="dxa" w:w="21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Annual inspection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Dense canopy — no usable solar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Pack 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200x120x80mm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years or battery replacement</w:t>
            </w:r>
          </w:p>
        </w:tc>
      </w:tr>
      <w:tr>
        <w:tc>
          <w:tcPr>
            <w:tcW w:type="dxa" w:w="24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Highly remote — maximum autonomy</w:t>
            </w:r>
          </w:p>
        </w:tc>
        <w:tc>
          <w:tcPr>
            <w:tcW w:type="dxa" w:w="14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Pack D</w:t>
            </w:r>
          </w:p>
        </w:tc>
        <w:tc>
          <w:tcPr>
            <w:tcW w:type="dxa" w:w="14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None</w:t>
            </w:r>
          </w:p>
        </w:tc>
        <w:tc>
          <w:tcPr>
            <w:tcW w:type="dxa" w:w="18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200x120x80mm</w:t>
            </w:r>
          </w:p>
        </w:tc>
        <w:tc>
          <w:tcPr>
            <w:tcW w:type="dxa" w:w="21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3+ years, replace D-cells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Mobile / frequently moved trap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Pack 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150x100x80mm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6-monthly battery check</w:t>
            </w:r>
          </w:p>
        </w:tc>
      </w:tr>
      <w:tr>
        <w:tc>
          <w:tcPr>
            <w:tcW w:type="dxa" w:w="24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Research deployment — data logging</w:t>
            </w:r>
          </w:p>
        </w:tc>
        <w:tc>
          <w:tcPr>
            <w:tcW w:type="dxa" w:w="14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Pack B or C</w:t>
            </w:r>
          </w:p>
        </w:tc>
        <w:tc>
          <w:tcPr>
            <w:tcW w:type="dxa" w:w="14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5W panel</w:t>
            </w:r>
          </w:p>
        </w:tc>
        <w:tc>
          <w:tcPr>
            <w:tcW w:type="dxa" w:w="18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200x120x80mm</w:t>
            </w:r>
          </w:p>
        </w:tc>
        <w:tc>
          <w:tcPr>
            <w:tcW w:type="dxa" w:w="21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Annual</w:t>
            </w:r>
          </w:p>
        </w:tc>
      </w:tr>
    </w:tbl>
    <w:p>
      <w:pPr>
        <w:spacing w:before="120" w:after="0"/>
      </w:pPr>
      <w:r>
        <w:t xml:space="preserve"/>
      </w:r>
    </w:p>
    <w:p>
      <w:pPr>
        <w:spacing w:before="200" w:after="80"/>
      </w:pPr>
      <w:r>
        <w:rPr>
          <w:rFonts w:ascii="Arial" w:cs="Arial" w:eastAsia="Arial" w:hAnsi="Arial"/>
          <w:b/>
          <w:bCs/>
          <w:color w:val="333333"/>
          <w:sz w:val="22"/>
          <w:szCs w:val="22"/>
        </w:rPr>
        <w:t xml:space="preserve">Pack D — Primary Cell Design Notes</w:t>
      </w:r>
    </w:p>
    <w:p>
      <w:pPr>
        <w:pStyle w:val="ListParagraph"/>
        <w:numPr>
          <w:ilvl w:val="0"/>
          <w:numId w:val="2"/>
        </w:numPr>
        <w:spacing w:before="40" w:after="40"/>
      </w:pPr>
      <w:r>
        <w:rPr>
          <w:rFonts w:ascii="Arial" w:cs="Arial" w:eastAsia="Arial" w:hAnsi="Arial"/>
          <w:sz w:val="20"/>
          <w:szCs w:val="20"/>
        </w:rPr>
        <w:t xml:space="preserve">D-Cell lithium primaries (Energizer L91 or equivalent) deliver ~19Ah at 1.5V each. Four cells in a 2S2P arrangement gives ~3V nominal — a small boost converter (MT3608, $0.50) steps this to 3.3V for the system.</w:t>
      </w:r>
    </w:p>
    <w:p>
      <w:pPr>
        <w:pStyle w:val="ListParagraph"/>
        <w:numPr>
          <w:ilvl w:val="0"/>
          <w:numId w:val="2"/>
        </w:numPr>
        <w:spacing w:before="40" w:after="40"/>
      </w:pPr>
      <w:r>
        <w:rPr>
          <w:rFonts w:ascii="Arial" w:cs="Arial" w:eastAsia="Arial" w:hAnsi="Arial"/>
          <w:sz w:val="20"/>
          <w:szCs w:val="20"/>
        </w:rPr>
        <w:t xml:space="preserve">No MPPT charger circuit is needed — the boost converter replaces it. Add a solder-jumper on the PCB to select between charging path (Packs A/B/C) and primary cell path (Pack D).</w:t>
      </w:r>
    </w:p>
    <w:p>
      <w:pPr>
        <w:pStyle w:val="ListParagraph"/>
        <w:numPr>
          <w:ilvl w:val="0"/>
          <w:numId w:val="2"/>
        </w:numPr>
        <w:spacing w:before="40" w:after="40"/>
      </w:pPr>
      <w:r>
        <w:rPr>
          <w:rFonts w:ascii="Arial" w:cs="Arial" w:eastAsia="Arial" w:hAnsi="Arial"/>
          <w:sz w:val="20"/>
          <w:szCs w:val="20"/>
        </w:rPr>
        <w:t xml:space="preserve">Primary cells cannot be recharged — when depleted, replace all four. Cost per replacement: ~$20–25.</w:t>
      </w:r>
    </w:p>
    <w:p>
      <w:pPr>
        <w:pStyle w:val="ListParagraph"/>
        <w:numPr>
          <w:ilvl w:val="0"/>
          <w:numId w:val="2"/>
        </w:numPr>
        <w:spacing w:before="40" w:after="40"/>
      </w:pPr>
      <w:r>
        <w:rPr>
          <w:rFonts w:ascii="Arial" w:cs="Arial" w:eastAsia="Arial" w:hAnsi="Arial"/>
          <w:sz w:val="20"/>
          <w:szCs w:val="20"/>
        </w:rPr>
        <w:t xml:space="preserve">This is identical to the approach used by Digital Matter Hawk D-Cell variant, proven in remote Australian deployments.</w:t>
      </w:r>
    </w:p>
    <w:p>
      <w:pPr>
        <w:pStyle w:val="ListParagraph"/>
        <w:numPr>
          <w:ilvl w:val="0"/>
          <w:numId w:val="2"/>
        </w:numPr>
        <w:spacing w:before="40" w:after="40"/>
      </w:pPr>
      <w:r>
        <w:rPr>
          <w:rFonts w:ascii="Arial" w:cs="Arial" w:eastAsia="Arial" w:hAnsi="Arial"/>
          <w:sz w:val="20"/>
          <w:szCs w:val="20"/>
        </w:rPr>
        <w:t xml:space="preserve">Cells are available from Jaycar, Bunnings, or any hardware store — critical for remote community deployments where sourcing specialist batteries is difficult.</w:t>
      </w:r>
    </w:p>
    <w:p>
      <w:pPr>
        <w:spacing w:before="120" w:after="0"/>
      </w:pPr>
      <w:r>
        <w:t xml:space="preserve"/>
      </w:r>
    </w:p>
    <w:p>
      <w:pPr>
        <w:spacing w:before="200" w:after="80"/>
      </w:pPr>
      <w:r>
        <w:rPr>
          <w:rFonts w:ascii="Arial" w:cs="Arial" w:eastAsia="Arial" w:hAnsi="Arial"/>
          <w:b/>
          <w:bCs/>
          <w:color w:val="333333"/>
          <w:sz w:val="22"/>
          <w:szCs w:val="22"/>
        </w:rPr>
        <w:t xml:space="preserve">2S2P Wiring Note (Pack B)</w:t>
      </w:r>
    </w:p>
    <w:p>
      <w:pPr>
        <w:pStyle w:val="ListParagraph"/>
        <w:numPr>
          <w:ilvl w:val="0"/>
          <w:numId w:val="2"/>
        </w:numPr>
        <w:spacing w:before="40" w:after="40"/>
      </w:pPr>
      <w:r>
        <w:rPr>
          <w:rFonts w:ascii="Arial" w:cs="Arial" w:eastAsia="Arial" w:hAnsi="Arial"/>
          <w:sz w:val="20"/>
          <w:szCs w:val="20"/>
        </w:rPr>
        <w:t xml:space="preserve">2S2P means two pairs of cells in parallel, then those pairs in series. Each pair doubles capacity; the series connection doubles voltage.</w:t>
      </w:r>
    </w:p>
    <w:p>
      <w:pPr>
        <w:pStyle w:val="ListParagraph"/>
        <w:numPr>
          <w:ilvl w:val="0"/>
          <w:numId w:val="2"/>
        </w:numPr>
        <w:spacing w:before="40" w:after="40"/>
      </w:pPr>
      <w:r>
        <w:rPr>
          <w:rFonts w:ascii="Arial" w:cs="Arial" w:eastAsia="Arial" w:hAnsi="Arial"/>
          <w:sz w:val="20"/>
          <w:szCs w:val="20"/>
        </w:rPr>
        <w:t xml:space="preserve">Requires a 4-cell BMS rated for 2S2P configuration. Standard 2S BMS modules available from AliExpress for ~$3.</w:t>
      </w:r>
    </w:p>
    <w:p>
      <w:pPr>
        <w:pStyle w:val="ListParagraph"/>
        <w:numPr>
          <w:ilvl w:val="0"/>
          <w:numId w:val="2"/>
        </w:numPr>
        <w:spacing w:before="40" w:after="40"/>
      </w:pPr>
      <w:r>
        <w:rPr>
          <w:rFonts w:ascii="Arial" w:cs="Arial" w:eastAsia="Arial" w:hAnsi="Arial"/>
          <w:sz w:val="20"/>
          <w:szCs w:val="20"/>
        </w:rPr>
        <w:t xml:space="preserve">Pack B fits in the same standard 150x100x80mm enclosure as Pack A using a flat 4-cell 18650 holder.</w:t>
      </w:r>
    </w:p>
    <w:p>
      <w:pPr>
        <w:spacing w:before="120" w:after="0"/>
      </w:pPr>
      <w:r>
        <w:t xml:space="preserve"/>
      </w:r>
    </w:p>
    <w:p>
      <w:pPr>
        <w:spacing w:before="60" w:after="80"/>
        <w:ind w:left="360"/>
      </w:pPr>
      <w:r>
        <w:rPr>
          <w:rFonts w:ascii="Arial" w:cs="Arial" w:eastAsia="Arial" w:hAnsi="Arial"/>
          <w:b/>
          <w:bCs/>
          <w:color w:val="B8860B"/>
          <w:sz w:val="18"/>
          <w:szCs w:val="18"/>
        </w:rPr>
        <w:t xml:space="preserve">NOTE: </w:t>
      </w:r>
      <w:r>
        <w:rPr>
          <w:rFonts w:ascii="Arial" w:cs="Arial" w:eastAsia="Arial" w:hAnsi="Arial"/>
          <w:i/>
          <w:iCs/>
          <w:color w:val="555555"/>
          <w:sz w:val="18"/>
          <w:szCs w:val="18"/>
        </w:rPr>
        <w:t xml:space="preserve">All battery packs use the same JST-PH connector and same nominal 6.4V (2S LiFePO4) or regulated 3.3V (Pack D boost) output to the PCB. The PCB does not change between configurations. Enclosure size is the only physical difference between standard and long-life deployments.</w:t>
      </w:r>
    </w:p>
    <w:p>
      <w:pPr>
        <w:spacing w:before="120" w:after="0"/>
      </w:pPr>
      <w:r>
        <w:t xml:space="preserve"/>
      </w:r>
    </w:p>
    <w:p>
      <w:pPr>
        <w:pStyle w:val="Heading2"/>
        <w:spacing w:before="280" w:after="120"/>
      </w:pPr>
      <w:r>
        <w:rPr>
          <w:rFonts w:ascii="Arial" w:cs="Arial" w:eastAsia="Arial" w:hAnsi="Arial"/>
          <w:b/>
          <w:bCs/>
          <w:color w:val="2E8B57"/>
          <w:sz w:val="26"/>
          <w:szCs w:val="26"/>
        </w:rPr>
        <w:t xml:space="preserve">2.4 Trigger Mechanism</w:t>
      </w:r>
    </w:p>
    <w:p>
      <w:pPr>
        <w:pStyle w:val="ListParagraph"/>
        <w:numPr>
          <w:ilvl w:val="0"/>
          <w:numId w:val="2"/>
        </w:numPr>
        <w:spacing w:before="40" w:after="40"/>
      </w:pPr>
      <w:r>
        <w:rPr>
          <w:rFonts w:ascii="Arial" w:cs="Arial" w:eastAsia="Arial" w:hAnsi="Arial"/>
          <w:sz w:val="20"/>
          <w:szCs w:val="20"/>
        </w:rPr>
        <w:t xml:space="preserve">Use a normally-closed (NC) reed switch mounted to the trap door or jaw</w:t>
      </w:r>
    </w:p>
    <w:p>
      <w:pPr>
        <w:pStyle w:val="ListParagraph"/>
        <w:numPr>
          <w:ilvl w:val="0"/>
          <w:numId w:val="2"/>
        </w:numPr>
        <w:spacing w:before="40" w:after="40"/>
      </w:pPr>
      <w:r>
        <w:rPr>
          <w:rFonts w:ascii="Arial" w:cs="Arial" w:eastAsia="Arial" w:hAnsi="Arial"/>
          <w:sz w:val="20"/>
          <w:szCs w:val="20"/>
        </w:rPr>
        <w:t xml:space="preserve">Trap open (unset) = magnet aligned = circuit closed = MCU pin held LOW</w:t>
      </w:r>
    </w:p>
    <w:p>
      <w:pPr>
        <w:pStyle w:val="ListParagraph"/>
        <w:numPr>
          <w:ilvl w:val="0"/>
          <w:numId w:val="2"/>
        </w:numPr>
        <w:spacing w:before="40" w:after="40"/>
      </w:pPr>
      <w:r>
        <w:rPr>
          <w:rFonts w:ascii="Arial" w:cs="Arial" w:eastAsia="Arial" w:hAnsi="Arial"/>
          <w:sz w:val="20"/>
          <w:szCs w:val="20"/>
        </w:rPr>
        <w:t xml:space="preserve">Trap triggered = magnet separates = circuit opens = interrupt wakes MCU</w:t>
      </w:r>
    </w:p>
    <w:p>
      <w:pPr>
        <w:pStyle w:val="ListParagraph"/>
        <w:numPr>
          <w:ilvl w:val="0"/>
          <w:numId w:val="2"/>
        </w:numPr>
        <w:spacing w:before="40" w:after="40"/>
      </w:pPr>
      <w:r>
        <w:rPr>
          <w:rFonts w:ascii="Arial" w:cs="Arial" w:eastAsia="Arial" w:hAnsi="Arial"/>
          <w:sz w:val="20"/>
          <w:szCs w:val="20"/>
        </w:rPr>
        <w:t xml:space="preserve">NC configuration means a broken wire also triggers an alert — fail-safe</w:t>
      </w:r>
    </w:p>
    <w:p>
      <w:pPr>
        <w:pStyle w:val="ListParagraph"/>
        <w:numPr>
          <w:ilvl w:val="0"/>
          <w:numId w:val="2"/>
        </w:numPr>
        <w:spacing w:before="40" w:after="40"/>
      </w:pPr>
      <w:r>
        <w:rPr>
          <w:rFonts w:ascii="Arial" w:cs="Arial" w:eastAsia="Arial" w:hAnsi="Arial"/>
          <w:sz w:val="20"/>
          <w:szCs w:val="20"/>
        </w:rPr>
        <w:t xml:space="preserve">Alternative: tilt ball switch for cage traps, micro-switch for jaw traps</w:t>
      </w:r>
    </w:p>
    <w:p>
      <w:pPr>
        <w:pStyle w:val="ListParagraph"/>
        <w:numPr>
          <w:ilvl w:val="0"/>
          <w:numId w:val="2"/>
        </w:numPr>
        <w:spacing w:before="40" w:after="40"/>
      </w:pPr>
      <w:r>
        <w:rPr>
          <w:rFonts w:ascii="Arial" w:cs="Arial" w:eastAsia="Arial" w:hAnsi="Arial"/>
          <w:sz w:val="20"/>
          <w:szCs w:val="20"/>
        </w:rPr>
        <w:t xml:space="preserve">3-metre external cable to keep electronics away from trap mechanism</w:t>
      </w:r>
    </w:p>
    <w:p>
      <w:pPr>
        <w:pStyle w:val="ListParagraph"/>
        <w:numPr>
          <w:ilvl w:val="0"/>
          <w:numId w:val="2"/>
        </w:numPr>
        <w:spacing w:before="40" w:after="40"/>
      </w:pPr>
      <w:r>
        <w:rPr>
          <w:rFonts w:ascii="Arial" w:cs="Arial" w:eastAsia="Arial" w:hAnsi="Arial"/>
          <w:sz w:val="20"/>
          <w:szCs w:val="20"/>
        </w:rPr>
        <w:t xml:space="preserve">Waterproof connectors at both ends — M12 4-pin or aviation plug</w:t>
      </w:r>
    </w:p>
    <w:p>
      <w:pPr>
        <w:spacing w:before="120" w:after="0"/>
      </w:pPr>
      <w:r>
        <w:t xml:space="preserve"/>
      </w:r>
    </w:p>
    <w:p>
      <w:pPr>
        <w:pStyle w:val="Heading1"/>
        <w:spacing w:before="400" w:after="160"/>
      </w:pPr>
      <w:r>
        <w:rPr>
          <w:rFonts w:ascii="Arial" w:cs="Arial" w:eastAsia="Arial" w:hAnsi="Arial"/>
          <w:b/>
          <w:bCs/>
          <w:color w:val="1A6B3A"/>
          <w:sz w:val="32"/>
          <w:szCs w:val="32"/>
        </w:rPr>
        <w:t xml:space="preserve">2.5 Sensor Expansion</w:t>
      </w:r>
    </w:p>
    <w:p>
      <w:pPr>
        <w:spacing w:before="60" w:after="80"/>
      </w:pPr>
      <w:r>
        <w:rPr>
          <w:rFonts w:ascii="Arial" w:cs="Arial" w:eastAsia="Arial" w:hAnsi="Arial"/>
          <w:sz w:val="20"/>
          <w:szCs w:val="20"/>
        </w:rPr>
        <w:t xml:space="preserve">The ESP32-S3 exposes nearly every sensor interface that exists. The core trap monitor uses approximately 10 of the chip’s 45 GPIO pins. The remainder are available for sensor expansion — with no hardware change and a simple firmware addition.</w:t>
      </w:r>
    </w:p>
    <w:p>
      <w:pPr>
        <w:spacing w:before="60" w:after="80"/>
      </w:pPr>
      <w:r>
        <w:rPr>
          <w:rFonts w:ascii="Arial" w:cs="Arial" w:eastAsia="Arial" w:hAnsi="Arial"/>
          <w:sz w:val="20"/>
          <w:szCs w:val="20"/>
        </w:rPr>
        <w:t xml:space="preserve">Recommended practice: reserve and label expansion headers on the PCB at zero additional cost. Each header costs ~$0.50 in passive components and turns every deployed unit into a multi-sensor node when needed.</w:t>
      </w:r>
    </w:p>
    <w:p>
      <w:pPr>
        <w:spacing w:before="120" w:after="0"/>
      </w:pPr>
      <w:r>
        <w:t xml:space="preserve"/>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2400"/>
        <w:gridCol w:w="2460"/>
      </w:tblGrid>
      <w:tr>
        <w:trPr>
          <w:tblHeader/>
        </w:trPr>
        <w:tc>
          <w:tcPr>
            <w:tcW w:type="dxa" w:w="16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Interface</w:t>
            </w:r>
          </w:p>
        </w:tc>
        <w:tc>
          <w:tcPr>
            <w:tcW w:type="dxa" w:w="17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ESP32-S3 Support</w:t>
            </w:r>
          </w:p>
        </w:tc>
        <w:tc>
          <w:tcPr>
            <w:tcW w:type="dxa" w:w="24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Sensor Examples</w:t>
            </w:r>
          </w:p>
        </w:tc>
        <w:tc>
          <w:tcPr>
            <w:tcW w:type="dxa" w:w="24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16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Digital input (GPIO)</w:t>
            </w:r>
          </w:p>
        </w:tc>
        <w:tc>
          <w:tcPr>
            <w:tcW w:type="dxa" w:w="17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Native, any pin</w:t>
            </w:r>
          </w:p>
        </w:tc>
        <w:tc>
          <w:tcPr>
            <w:tcW w:type="dxa" w:w="24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Reed switch, PIR, float switch, door sensor</w:t>
            </w:r>
          </w:p>
        </w:tc>
        <w:tc>
          <w:tcPr>
            <w:tcW w:type="dxa" w:w="24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Secondary trap trigger, gate open/close, water overflow</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Analogue input (ADC)</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pins, 12-bit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Soil moisture, water level, fuel gauge, load cell</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Bore level, tank level, habitat soil moisture</w:t>
            </w:r>
          </w:p>
        </w:tc>
      </w:tr>
      <w:tr>
        <w:tc>
          <w:tcPr>
            <w:tcW w:type="dxa" w:w="16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I²C</w:t>
            </w:r>
          </w:p>
        </w:tc>
        <w:tc>
          <w:tcPr>
            <w:tcW w:type="dxa" w:w="17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Hardware + software</w:t>
            </w:r>
          </w:p>
        </w:tc>
        <w:tc>
          <w:tcPr>
            <w:tcW w:type="dxa" w:w="24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BME280 (temp/humidity/pressure), SCD41 (CO2), light sensor</w:t>
            </w:r>
          </w:p>
        </w:tc>
        <w:tc>
          <w:tcPr>
            <w:tcW w:type="dxa" w:w="24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Enclosure temp warning, habitat microclimate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1-Wire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Software, any pin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DS18B20 waterproof temperature probe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Water trough temp, bait box temp</w:t>
            </w:r>
          </w:p>
        </w:tc>
      </w:tr>
      <w:tr>
        <w:tc>
          <w:tcPr>
            <w:tcW w:type="dxa" w:w="16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UART (serial)</w:t>
            </w:r>
          </w:p>
        </w:tc>
        <w:tc>
          <w:tcPr>
            <w:tcW w:type="dxa" w:w="17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3 hardware UARTs</w:t>
            </w:r>
          </w:p>
        </w:tc>
        <w:tc>
          <w:tcPr>
            <w:tcW w:type="dxa" w:w="24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Ultrasonic distance, wind sensor, CO detector, RS-232</w:t>
            </w:r>
          </w:p>
        </w:tc>
        <w:tc>
          <w:tcPr>
            <w:tcW w:type="dxa" w:w="24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Tank level (non-contact), weather station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SPI</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Hardware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Additional flash, SD card, external ADC</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High-res data logging</w:t>
            </w:r>
          </w:p>
        </w:tc>
      </w:tr>
      <w:tr>
        <w:tc>
          <w:tcPr>
            <w:tcW w:type="dxa" w:w="16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4-20mA (+ $2 resistor)</w:t>
            </w:r>
          </w:p>
        </w:tc>
        <w:tc>
          <w:tcPr>
            <w:tcW w:type="dxa" w:w="17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Via ADC</w:t>
            </w:r>
          </w:p>
        </w:tc>
        <w:tc>
          <w:tcPr>
            <w:tcW w:type="dxa" w:w="24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Industrial pressure/level sensors</w:t>
            </w:r>
          </w:p>
        </w:tc>
        <w:tc>
          <w:tcPr>
            <w:tcW w:type="dxa" w:w="24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Bore pump pressure, irrigation line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SDI-12 (software serial)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UART pin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Decagon/METER soil moisture/EC/temp probes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Research-grade habitat monitoring</w:t>
            </w:r>
          </w:p>
        </w:tc>
      </w:tr>
      <w:tr>
        <w:tc>
          <w:tcPr>
            <w:tcW w:type="dxa" w:w="16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Pulse count</w:t>
            </w:r>
          </w:p>
        </w:tc>
        <w:tc>
          <w:tcPr>
            <w:tcW w:type="dxa" w:w="17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Hardware counter</w:t>
            </w:r>
          </w:p>
        </w:tc>
        <w:tc>
          <w:tcPr>
            <w:tcW w:type="dxa" w:w="24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Rain gauge, flow meter, anemometer</w:t>
            </w:r>
          </w:p>
        </w:tc>
        <w:tc>
          <w:tcPr>
            <w:tcW w:type="dxa" w:w="24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Rainfall, water usage, wind speed</w:t>
            </w:r>
          </w:p>
        </w:tc>
      </w:tr>
    </w:tbl>
    <w:p>
      <w:pPr>
        <w:spacing w:before="120" w:after="0"/>
      </w:pPr>
      <w:r>
        <w:t xml:space="preserve"/>
      </w:r>
    </w:p>
    <w:p>
      <w:pPr>
        <w:spacing w:before="200" w:after="80"/>
      </w:pPr>
      <w:r>
        <w:rPr>
          <w:rFonts w:ascii="Arial" w:cs="Arial" w:eastAsia="Arial" w:hAnsi="Arial"/>
          <w:b/>
          <w:bCs/>
          <w:color w:val="333333"/>
          <w:sz w:val="22"/>
          <w:szCs w:val="22"/>
        </w:rPr>
        <w:t xml:space="preserve">Reserved Expansion Headers on PCB</w:t>
      </w:r>
    </w:p>
    <w:p>
      <w:pPr>
        <w:spacing w:before="60" w:after="80"/>
      </w:pPr>
      <w:r>
        <w:rPr>
          <w:rFonts w:ascii="Arial" w:cs="Arial" w:eastAsia="Arial" w:hAnsi="Arial"/>
          <w:sz w:val="20"/>
          <w:szCs w:val="20"/>
        </w:rPr>
        <w:t xml:space="preserve">Add the following unpopulated headers to the Rev A PCB. Cost: ~$0.80 in connectors and passives. All assigned to spare GPIO pins with no conflict to the core design.</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800"/>
        <w:gridCol w:w="2960"/>
      </w:tblGrid>
      <w:tr>
        <w:trPr>
          <w:tblHeader/>
        </w:trPr>
        <w:tc>
          <w:tcPr>
            <w:tcW w:type="dxa" w:w="17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Header</w:t>
            </w:r>
          </w:p>
        </w:tc>
        <w:tc>
          <w:tcPr>
            <w:tcW w:type="dxa" w:w="17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Connector</w:t>
            </w:r>
          </w:p>
        </w:tc>
        <w:tc>
          <w:tcPr>
            <w:tcW w:type="dxa" w:w="28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Pins</w:t>
            </w:r>
          </w:p>
        </w:tc>
        <w:tc>
          <w:tcPr>
            <w:tcW w:type="dxa" w:w="29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Reserved GPIO</w:t>
            </w:r>
          </w:p>
        </w:tc>
      </w:tr>
      <w:tr>
        <w:tc>
          <w:tcPr>
            <w:tcW w:type="dxa" w:w="17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EXP_I2C</w:t>
            </w:r>
          </w:p>
        </w:tc>
        <w:tc>
          <w:tcPr>
            <w:tcW w:type="dxa" w:w="17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JST-PH 4-pin</w:t>
            </w:r>
          </w:p>
        </w:tc>
        <w:tc>
          <w:tcPr>
            <w:tcW w:type="dxa" w:w="28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VCC (3.3V), GND, SDA, SCL</w:t>
            </w:r>
          </w:p>
        </w:tc>
        <w:tc>
          <w:tcPr>
            <w:tcW w:type="dxa" w:w="29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GPIO 41, 42 (separate I²C bus from RTC)</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EXP_1WIRE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Screw terminal 3-pin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VCC, GND, DATA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GPIO 43</w:t>
            </w:r>
          </w:p>
        </w:tc>
      </w:tr>
      <w:tr>
        <w:tc>
          <w:tcPr>
            <w:tcW w:type="dxa" w:w="17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EXP_ANALOG</w:t>
            </w:r>
          </w:p>
        </w:tc>
        <w:tc>
          <w:tcPr>
            <w:tcW w:type="dxa" w:w="17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JST-PH 3-pin</w:t>
            </w:r>
          </w:p>
        </w:tc>
        <w:tc>
          <w:tcPr>
            <w:tcW w:type="dxa" w:w="28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VCC, GND, SIG (0–3.3V)</w:t>
            </w:r>
          </w:p>
        </w:tc>
        <w:tc>
          <w:tcPr>
            <w:tcW w:type="dxa" w:w="29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GPIO 10 (ADC1 CH9)</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EXP_DIGITAL_1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Screw terminal 2-pin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GND, SIG (pull-up to 3.3V)</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GPIO 11</w:t>
            </w:r>
          </w:p>
        </w:tc>
      </w:tr>
      <w:tr>
        <w:tc>
          <w:tcPr>
            <w:tcW w:type="dxa" w:w="17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EXP_DIGITAL_2</w:t>
            </w:r>
          </w:p>
        </w:tc>
        <w:tc>
          <w:tcPr>
            <w:tcW w:type="dxa" w:w="17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Screw terminal 2-pin</w:t>
            </w:r>
          </w:p>
        </w:tc>
        <w:tc>
          <w:tcPr>
            <w:tcW w:type="dxa" w:w="28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GND, SIG (pull-up to 3.3V)</w:t>
            </w:r>
          </w:p>
        </w:tc>
        <w:tc>
          <w:tcPr>
            <w:tcW w:type="dxa" w:w="29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GPIO 12</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EXP_UART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JST-PH 4-pin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VCC, GND, TX, RX</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GPIO 13 (TX), 14 (RX)</w:t>
            </w:r>
          </w:p>
        </w:tc>
      </w:tr>
    </w:tbl>
    <w:p>
      <w:pPr>
        <w:spacing w:before="120" w:after="0"/>
      </w:pPr>
      <w:r>
        <w:t xml:space="preserve"/>
      </w:r>
    </w:p>
    <w:p>
      <w:pPr>
        <w:spacing w:before="60" w:after="80"/>
      </w:pPr>
      <w:r>
        <w:rPr>
          <w:rFonts w:ascii="Arial" w:cs="Arial" w:eastAsia="Arial" w:hAnsi="Arial"/>
          <w:sz w:val="20"/>
          <w:szCs w:val="20"/>
        </w:rPr>
        <w:t xml:space="preserve">With these headers populated, a field technician can plug in a DS18B20 temperature probe, a soil moisture sensor, or a secondary trigger switch without touching the main PCB design or reflashing the firmware beyond enabling the feature flag in config.h.</w:t>
      </w:r>
    </w:p>
    <w:p>
      <w:pPr>
        <w:spacing w:before="120" w:after="0"/>
      </w:pPr>
      <w:r>
        <w:t xml:space="preserve"/>
      </w:r>
    </w:p>
    <w:p>
      <w:pPr>
        <w:pStyle w:val="Heading1"/>
        <w:spacing w:before="400" w:after="160"/>
      </w:pPr>
      <w:r>
        <w:rPr>
          <w:rFonts w:ascii="Arial" w:cs="Arial" w:eastAsia="Arial" w:hAnsi="Arial"/>
          <w:b/>
          <w:bCs/>
          <w:color w:val="1A6B3A"/>
          <w:sz w:val="32"/>
          <w:szCs w:val="32"/>
        </w:rPr>
        <w:t xml:space="preserve">2.6 Prototype vs Direct-to-PCB Decision</w:t>
      </w:r>
    </w:p>
    <w:p>
      <w:pPr>
        <w:spacing w:before="60" w:after="80"/>
      </w:pPr>
      <w:r>
        <w:rPr>
          <w:rFonts w:ascii="Arial" w:cs="Arial" w:eastAsia="Arial" w:hAnsi="Arial"/>
          <w:sz w:val="20"/>
          <w:szCs w:val="20"/>
        </w:rPr>
        <w:t xml:space="preserve">The conventional advice is to always prototype before ordering a PCB. For this project, that advice is mostly wrong. Here is the reasoning.</w:t>
      </w:r>
    </w:p>
    <w:p>
      <w:pPr>
        <w:spacing w:before="120" w:after="0"/>
      </w:pPr>
      <w:r>
        <w:t xml:space="preserve"/>
      </w:r>
    </w:p>
    <w:p>
      <w:pPr>
        <w:spacing w:before="200" w:after="80"/>
      </w:pPr>
      <w:r>
        <w:rPr>
          <w:rFonts w:ascii="Arial" w:cs="Arial" w:eastAsia="Arial" w:hAnsi="Arial"/>
          <w:b/>
          <w:bCs/>
          <w:color w:val="333333"/>
          <w:sz w:val="22"/>
          <w:szCs w:val="22"/>
        </w:rPr>
        <w:t xml:space="preserve">The Case Against Perfboard Prototyping</w:t>
      </w:r>
    </w:p>
    <w:p>
      <w:pPr>
        <w:pStyle w:val="ListParagraph"/>
        <w:numPr>
          <w:ilvl w:val="0"/>
          <w:numId w:val="2"/>
        </w:numPr>
        <w:spacing w:before="40" w:after="40"/>
      </w:pPr>
      <w:r>
        <w:rPr>
          <w:rFonts w:ascii="Arial" w:cs="Arial" w:eastAsia="Arial" w:hAnsi="Arial"/>
          <w:sz w:val="20"/>
          <w:szCs w:val="20"/>
        </w:rPr>
        <w:t xml:space="preserve">The circuit is not experimental. ESP32-S3 + EG800Q-EU is a known, well-documented combination built on the Qualcomm QCX216 reference design. There is no novel analogue circuitry, no untested component interaction.</w:t>
      </w:r>
    </w:p>
    <w:p>
      <w:pPr>
        <w:pStyle w:val="ListParagraph"/>
        <w:numPr>
          <w:ilvl w:val="0"/>
          <w:numId w:val="2"/>
        </w:numPr>
        <w:spacing w:before="40" w:after="40"/>
      </w:pPr>
      <w:r>
        <w:rPr>
          <w:rFonts w:ascii="Arial" w:cs="Arial" w:eastAsia="Arial" w:hAnsi="Arial"/>
          <w:sz w:val="20"/>
          <w:szCs w:val="20"/>
        </w:rPr>
        <w:t xml:space="preserve">Perfboard is inherently unreliable for field deployment. Soldered joints vibrate loose, wire-wrapped connections corrode in humidity, and debugging a failed remote unit 200km out is a day trip.</w:t>
      </w:r>
    </w:p>
    <w:p>
      <w:pPr>
        <w:pStyle w:val="ListParagraph"/>
        <w:numPr>
          <w:ilvl w:val="0"/>
          <w:numId w:val="2"/>
        </w:numPr>
        <w:spacing w:before="40" w:after="40"/>
      </w:pPr>
      <w:r>
        <w:rPr>
          <w:rFonts w:ascii="Arial" w:cs="Arial" w:eastAsia="Arial" w:hAnsi="Arial"/>
          <w:sz w:val="20"/>
          <w:szCs w:val="20"/>
        </w:rPr>
        <w:t xml:space="preserve">A perfboard prototype gives you very little useful data about the actual product. It won’t tell you if the PCB layout causes noise on the ADC lines. It won’t validate your enclosure fit. It won’t survive a wet season.</w:t>
      </w:r>
    </w:p>
    <w:p>
      <w:pPr>
        <w:pStyle w:val="ListParagraph"/>
        <w:numPr>
          <w:ilvl w:val="0"/>
          <w:numId w:val="2"/>
        </w:numPr>
        <w:spacing w:before="40" w:after="40"/>
      </w:pPr>
      <w:r>
        <w:rPr>
          <w:rFonts w:ascii="Arial" w:cs="Arial" w:eastAsia="Arial" w:hAnsi="Arial"/>
          <w:sz w:val="20"/>
          <w:szCs w:val="20"/>
        </w:rPr>
        <w:t xml:space="preserve">The time cost of hand-wiring a perfboard is significant — easily 4–8 hours per unit. A Rev A PCB from JLCPCB costs $3/board and arrives in 10 days.</w:t>
      </w:r>
    </w:p>
    <w:p>
      <w:pPr>
        <w:spacing w:before="120" w:after="0"/>
      </w:pPr>
      <w:r>
        <w:t xml:space="preserve"/>
      </w:r>
    </w:p>
    <w:p>
      <w:pPr>
        <w:spacing w:before="200" w:after="80"/>
      </w:pPr>
      <w:r>
        <w:rPr>
          <w:rFonts w:ascii="Arial" w:cs="Arial" w:eastAsia="Arial" w:hAnsi="Arial"/>
          <w:b/>
          <w:bCs/>
          <w:color w:val="333333"/>
          <w:sz w:val="22"/>
          <w:szCs w:val="22"/>
        </w:rPr>
        <w:t xml:space="preserve">The Case For Going Straight to Rev A PCB</w:t>
      </w:r>
    </w:p>
    <w:p>
      <w:pPr>
        <w:pStyle w:val="ListParagraph"/>
        <w:numPr>
          <w:ilvl w:val="0"/>
          <w:numId w:val="2"/>
        </w:numPr>
        <w:spacing w:before="40" w:after="40"/>
      </w:pPr>
      <w:r>
        <w:rPr>
          <w:rFonts w:ascii="Arial" w:cs="Arial" w:eastAsia="Arial" w:hAnsi="Arial"/>
          <w:sz w:val="20"/>
          <w:szCs w:val="20"/>
        </w:rPr>
        <w:t xml:space="preserve">JLCPCB 5-board prototype run costs ~$15–20 shipped. This IS the prototype — just on proper FR4 instead of perfboard.</w:t>
      </w:r>
    </w:p>
    <w:p>
      <w:pPr>
        <w:pStyle w:val="ListParagraph"/>
        <w:numPr>
          <w:ilvl w:val="0"/>
          <w:numId w:val="2"/>
        </w:numPr>
        <w:spacing w:before="40" w:after="40"/>
      </w:pPr>
      <w:r>
        <w:rPr>
          <w:rFonts w:ascii="Arial" w:cs="Arial" w:eastAsia="Arial" w:hAnsi="Arial"/>
          <w:sz w:val="20"/>
          <w:szCs w:val="20"/>
        </w:rPr>
        <w:t xml:space="preserve">Real-world unknowns (GPS fix time in Darwin canopy, Telstra Band 28 signal at specific sites, actual deep sleep current) can only be answered by deploying hardware in the field. A Rev A PCB gets you there faster.</w:t>
      </w:r>
    </w:p>
    <w:p>
      <w:pPr>
        <w:pStyle w:val="ListParagraph"/>
        <w:numPr>
          <w:ilvl w:val="0"/>
          <w:numId w:val="2"/>
        </w:numPr>
        <w:spacing w:before="40" w:after="40"/>
      </w:pPr>
      <w:r>
        <w:rPr>
          <w:rFonts w:ascii="Arial" w:cs="Arial" w:eastAsia="Arial" w:hAnsi="Arial"/>
          <w:sz w:val="20"/>
          <w:szCs w:val="20"/>
        </w:rPr>
        <w:t xml:space="preserve">SMT assembly is available from JLCPCB on the first run — all LCSC-sourced passives, caps, and resistors can be placed by machine. You hand-solder the through-hole modules (ESP32-S3, EG800Q-EU, u-blox M10, battery connector).</w:t>
      </w:r>
    </w:p>
    <w:p>
      <w:pPr>
        <w:pStyle w:val="ListParagraph"/>
        <w:numPr>
          <w:ilvl w:val="0"/>
          <w:numId w:val="2"/>
        </w:numPr>
        <w:spacing w:before="40" w:after="40"/>
      </w:pPr>
      <w:r>
        <w:rPr>
          <w:rFonts w:ascii="Arial" w:cs="Arial" w:eastAsia="Arial" w:hAnsi="Arial"/>
          <w:sz w:val="20"/>
          <w:szCs w:val="20"/>
        </w:rPr>
        <w:t xml:space="preserve">Rev A to Rev B changes are typically minor (pin reassignment, decoupling cap placement, connector orientation). These are cheap to fix — another $15–20 for 5 boards.</w:t>
      </w:r>
    </w:p>
    <w:p>
      <w:pPr>
        <w:spacing w:before="120" w:after="0"/>
      </w:pPr>
      <w:r>
        <w:t xml:space="preserve"/>
      </w:r>
    </w:p>
    <w:p>
      <w:pPr>
        <w:spacing w:before="200" w:after="80"/>
      </w:pPr>
      <w:r>
        <w:rPr>
          <w:rFonts w:ascii="Arial" w:cs="Arial" w:eastAsia="Arial" w:hAnsi="Arial"/>
          <w:b/>
          <w:bCs/>
          <w:color w:val="333333"/>
          <w:sz w:val="22"/>
          <w:szCs w:val="22"/>
        </w:rPr>
        <w:t xml:space="preserve">What You Do Need to Validate Before Rev A</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1960"/>
      </w:tblGrid>
      <w:tr>
        <w:trPr>
          <w:tblHeader/>
        </w:trPr>
        <w:tc>
          <w:tcPr>
            <w:tcW w:type="dxa" w:w="28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34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How to Validate</w:t>
            </w:r>
          </w:p>
        </w:tc>
        <w:tc>
          <w:tcPr>
            <w:tcW w:type="dxa" w:w="19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Time Required</w:t>
            </w:r>
          </w:p>
        </w:tc>
      </w:tr>
      <w:tr>
        <w:tc>
          <w:tcPr>
            <w:tcW w:type="dxa" w:w="28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Telstra LTE CAT-1bis Band 28 connects at target sites</w:t>
            </w:r>
          </w:p>
        </w:tc>
        <w:tc>
          <w:tcPr>
            <w:tcW w:type="dxa" w:w="34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EG800Q-EU EVB kit + USB serial + AT commands from laptop</w:t>
            </w:r>
          </w:p>
        </w:tc>
        <w:tc>
          <w:tcPr>
            <w:tcW w:type="dxa" w:w="19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1 day field trip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GPS fix achievable at deployment locations (canopy cover)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breakout board, log NMEA output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day</w:t>
            </w:r>
          </w:p>
        </w:tc>
      </w:tr>
      <w:tr>
        <w:tc>
          <w:tcPr>
            <w:tcW w:type="dxa" w:w="28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LiFePO4 + MPPT solar keeps unit alive through wet season overcast</w:t>
            </w:r>
          </w:p>
        </w:tc>
        <w:tc>
          <w:tcPr>
            <w:tcW w:type="dxa" w:w="34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Bench test: charge controller + cells + load resistor simulating daily draw</w:t>
            </w:r>
          </w:p>
        </w:tc>
        <w:tc>
          <w:tcPr>
            <w:tcW w:type="dxa" w:w="19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1 week soak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Reed switch trigger logic works reliably on target trap types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Breadboard: ESP32-S3 devkit + reed switch + USB serial debug output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afternoon</w:t>
            </w:r>
          </w:p>
        </w:tc>
      </w:tr>
      <w:tr>
        <w:tc>
          <w:tcPr>
            <w:tcW w:type="dxa" w:w="28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Deep sleep current meets target (&lt;50μA)</w:t>
            </w:r>
          </w:p>
        </w:tc>
        <w:tc>
          <w:tcPr>
            <w:tcW w:type="dxa" w:w="34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Bench multimeter on devkit in deep sleep</w:t>
            </w:r>
          </w:p>
        </w:tc>
        <w:tc>
          <w:tcPr>
            <w:tcW w:type="dxa" w:w="19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30 minutes</w:t>
            </w:r>
          </w:p>
        </w:tc>
      </w:tr>
    </w:tbl>
    <w:p>
      <w:pPr>
        <w:spacing w:before="120" w:after="0"/>
      </w:pPr>
      <w:r>
        <w:t xml:space="preserve"/>
      </w:r>
    </w:p>
    <w:p>
      <w:pPr>
        <w:spacing w:before="200" w:after="80"/>
      </w:pPr>
      <w:r>
        <w:rPr>
          <w:rFonts w:ascii="Arial" w:cs="Arial" w:eastAsia="Arial" w:hAnsi="Arial"/>
          <w:b/>
          <w:bCs/>
          <w:color w:val="333333"/>
          <w:sz w:val="22"/>
          <w:szCs w:val="22"/>
        </w:rPr>
        <w:t xml:space="preserve">Recommended Path</w:t>
      </w:r>
    </w:p>
    <w:p>
      <w:pPr>
        <w:pStyle w:val="ListParagraph"/>
        <w:numPr>
          <w:ilvl w:val="0"/>
          <w:numId w:val="2"/>
        </w:numPr>
        <w:spacing w:before="40" w:after="40"/>
      </w:pPr>
      <w:r>
        <w:rPr>
          <w:rFonts w:ascii="Arial" w:cs="Arial" w:eastAsia="Arial" w:hAnsi="Arial"/>
          <w:sz w:val="20"/>
          <w:szCs w:val="20"/>
        </w:rPr>
        <w:t xml:space="preserve">Week 1: Validate the 5 risks above using a cheap ESP32-S3 devkit ($15) and a Quectel EG800Q-EU EVB kit (~$40) plus u-blox M10 GNSS breakout (~$10). Total outlay ~$65.</w:t>
      </w:r>
    </w:p>
    <w:p>
      <w:pPr>
        <w:pStyle w:val="ListParagraph"/>
        <w:numPr>
          <w:ilvl w:val="0"/>
          <w:numId w:val="2"/>
        </w:numPr>
        <w:spacing w:before="40" w:after="40"/>
      </w:pPr>
      <w:r>
        <w:rPr>
          <w:rFonts w:ascii="Arial" w:cs="Arial" w:eastAsia="Arial" w:hAnsi="Arial"/>
          <w:sz w:val="20"/>
          <w:szCs w:val="20"/>
        </w:rPr>
        <w:t xml:space="preserve">Week 2: Design Rev A PCB in EasyEDA (free, JLCPCB-integrated). Use the GPIO assignments in config.h. Include all expansion headers.</w:t>
      </w:r>
    </w:p>
    <w:p>
      <w:pPr>
        <w:pStyle w:val="ListParagraph"/>
        <w:numPr>
          <w:ilvl w:val="0"/>
          <w:numId w:val="2"/>
        </w:numPr>
        <w:spacing w:before="40" w:after="40"/>
      </w:pPr>
      <w:r>
        <w:rPr>
          <w:rFonts w:ascii="Arial" w:cs="Arial" w:eastAsia="Arial" w:hAnsi="Arial"/>
          <w:sz w:val="20"/>
          <w:szCs w:val="20"/>
        </w:rPr>
        <w:t xml:space="preserve">Week 2: Order 5x Rev A PCBs with partial SMT assembly from JLCPCB (~$80 all-in).</w:t>
      </w:r>
    </w:p>
    <w:p>
      <w:pPr>
        <w:pStyle w:val="ListParagraph"/>
        <w:numPr>
          <w:ilvl w:val="0"/>
          <w:numId w:val="2"/>
        </w:numPr>
        <w:spacing w:before="40" w:after="40"/>
      </w:pPr>
      <w:r>
        <w:rPr>
          <w:rFonts w:ascii="Arial" w:cs="Arial" w:eastAsia="Arial" w:hAnsi="Arial"/>
          <w:sz w:val="20"/>
          <w:szCs w:val="20"/>
        </w:rPr>
        <w:t xml:space="preserve">Week 3–4: Boards arrive. Hand-solder modules. Flash firmware. Field test at one site.</w:t>
      </w:r>
    </w:p>
    <w:p>
      <w:pPr>
        <w:pStyle w:val="ListParagraph"/>
        <w:numPr>
          <w:ilvl w:val="0"/>
          <w:numId w:val="2"/>
        </w:numPr>
        <w:spacing w:before="40" w:after="40"/>
      </w:pPr>
      <w:r>
        <w:rPr>
          <w:rFonts w:ascii="Arial" w:cs="Arial" w:eastAsia="Arial" w:hAnsi="Arial"/>
          <w:sz w:val="20"/>
          <w:szCs w:val="20"/>
        </w:rPr>
        <w:t xml:space="preserve">Week 5–6: Minor Rev B fixes if needed (usually connector orientation, one or two pin changes). Order 10–20 units for initial deployment.</w:t>
      </w:r>
    </w:p>
    <w:p>
      <w:pPr>
        <w:spacing w:before="60" w:after="80"/>
      </w:pPr>
      <w:r>
        <w:rPr>
          <w:rFonts w:ascii="Arial" w:cs="Arial" w:eastAsia="Arial" w:hAnsi="Arial"/>
          <w:sz w:val="20"/>
          <w:szCs w:val="20"/>
        </w:rPr>
        <w:t xml:space="preserve">Total time from now to first field units: 5–6 weeks. Total cost to reach that point: ~$300–400 AUD. Doing perfboard first adds 3–4 weeks and gives you almost nothing you couldn’t learn faster from the devkit validation step.</w:t>
      </w:r>
    </w:p>
    <w:p>
      <w:pPr>
        <w:spacing w:before="120" w:after="0"/>
      </w:pPr>
      <w:r>
        <w:t xml:space="preserve"/>
      </w:r>
    </w:p>
    <w:p>
      <w:pPr>
        <w:pStyle w:val="Heading1"/>
        <w:spacing w:before="400" w:after="160"/>
      </w:pPr>
      <w:r>
        <w:rPr>
          <w:rFonts w:ascii="Arial" w:cs="Arial" w:eastAsia="Arial" w:hAnsi="Arial"/>
          <w:b/>
          <w:bCs/>
          <w:color w:val="1A6B3A"/>
          <w:sz w:val="32"/>
          <w:szCs w:val="32"/>
        </w:rPr>
        <w:t xml:space="preserve">3. Manufactured PCB Design</w:t>
      </w:r>
    </w:p>
    <w:p>
      <w:pPr>
        <w:pStyle w:val="Heading2"/>
        <w:spacing w:before="280" w:after="120"/>
      </w:pPr>
      <w:r>
        <w:rPr>
          <w:rFonts w:ascii="Arial" w:cs="Arial" w:eastAsia="Arial" w:hAnsi="Arial"/>
          <w:b/>
          <w:bCs/>
          <w:color w:val="2E8B57"/>
          <w:sz w:val="26"/>
          <w:szCs w:val="26"/>
        </w:rPr>
        <w:t xml:space="preserve">3.1 PCB Specification</w:t>
      </w:r>
    </w:p>
    <w:p>
      <w:pPr>
        <w:spacing w:before="60" w:after="80"/>
      </w:pPr>
      <w:r>
        <w:rPr>
          <w:rFonts w:ascii="Arial" w:cs="Arial" w:eastAsia="Arial" w:hAnsi="Arial"/>
          <w:sz w:val="20"/>
          <w:szCs w:val="20"/>
        </w:rPr>
        <w:t xml:space="preserve">Once prototype is validated, a custom PCB consolidates all components, reduces assembly time, improves reliability, and reduces BOM cost at volume. Recommended for orders of 10+ units.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200"/>
        <w:gridCol w:w="5960"/>
      </w:tblGrid>
      <w:tr>
        <w:trPr>
          <w:tblHeader/>
        </w:trPr>
        <w:tc>
          <w:tcPr>
            <w:tcW w:type="dxa" w:w="32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59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2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Board dimensions</w:t>
            </w:r>
          </w:p>
        </w:tc>
        <w:tc>
          <w:tcPr>
            <w:tcW w:type="dxa" w:w="59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100mm x 80mm (fits common IP67 enclosures)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2-layer (sufficient for this design, lower cost)</w:t>
            </w:r>
          </w:p>
        </w:tc>
      </w:tr>
      <w:tr>
        <w:tc>
          <w:tcPr>
            <w:tcW w:type="dxa" w:w="32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Surface finish</w:t>
            </w:r>
          </w:p>
        </w:tc>
        <w:tc>
          <w:tcPr>
            <w:tcW w:type="dxa" w:w="59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ENIG (gold) — corrosion resistant for humid environments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Solder mask</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Green or black</w:t>
            </w:r>
          </w:p>
        </w:tc>
      </w:tr>
      <w:tr>
        <w:tc>
          <w:tcPr>
            <w:tcW w:type="dxa" w:w="32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Min trace/space</w:t>
            </w:r>
          </w:p>
        </w:tc>
        <w:tc>
          <w:tcPr>
            <w:tcW w:type="dxa" w:w="59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0.2mm / 0.2mm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Copper weight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1oz (sufficient for current loads)</w:t>
            </w:r>
          </w:p>
        </w:tc>
      </w:tr>
      <w:tr>
        <w:tc>
          <w:tcPr>
            <w:tcW w:type="dxa" w:w="32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Connector footprints</w:t>
            </w:r>
          </w:p>
        </w:tc>
        <w:tc>
          <w:tcPr>
            <w:tcW w:type="dxa" w:w="59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JST-PH for battery, screw terminals for solar/trigger, USB-C for programming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points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critical nets — UART TX/RX, I2C, ADC inputs, power rails</w:t>
            </w:r>
          </w:p>
        </w:tc>
      </w:tr>
      <w:tr>
        <w:tc>
          <w:tcPr>
            <w:tcW w:type="dxa" w:w="32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Conformal coat</w:t>
            </w:r>
          </w:p>
        </w:tc>
        <w:tc>
          <w:tcPr>
            <w:tcW w:type="dxa" w:w="59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Apply post-assembly for moisture protection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LTE antenna connector</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U.FL + SMA bulkhead footprint — internal U.FL to SMA pigtail, SMA jack on enclosure lid. Allows external high-gain antenna at signal-marginal sites without PCB change.</w:t>
            </w:r>
          </w:p>
        </w:tc>
      </w:tr>
      <w:tr>
        <w:tc>
          <w:tcPr>
            <w:tcW w:type="dxa" w:w="32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GPS antenna connector</w:t>
            </w:r>
          </w:p>
        </w:tc>
        <w:tc>
          <w:tcPr>
            <w:tcW w:type="dxa" w:w="59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U.FL footprint on PCB — internal 25x25mm active patch antenna default. Fit SMA bulkhead + pigtail ($5) + external active patch ($15) at sites with deep gorges, closed-canopy rainforest, or internal mounting. Option in, not default.</w:t>
            </w:r>
          </w:p>
        </w:tc>
      </w:tr>
    </w:tbl>
    <w:p>
      <w:pPr>
        <w:spacing w:before="60" w:after="80"/>
        <w:ind w:left="360"/>
      </w:pPr>
      <w:r>
        <w:rPr>
          <w:rFonts w:ascii="Arial" w:cs="Arial" w:eastAsia="Arial" w:hAnsi="Arial"/>
          <w:b/>
          <w:bCs/>
          <w:color w:val="B8860B"/>
          <w:sz w:val="18"/>
          <w:szCs w:val="18"/>
        </w:rPr>
        <w:t xml:space="preserve">NOTE: </w:t>
      </w:r>
      <w:r>
        <w:rPr>
          <w:rFonts w:ascii="Arial" w:cs="Arial" w:eastAsia="Arial" w:hAnsi="Arial"/>
          <w:i/>
          <w:iCs/>
          <w:color w:val="555555"/>
          <w:sz w:val="18"/>
          <w:szCs w:val="18"/>
        </w:rPr>
        <w:t xml:space="preserve">Always include both U.FL + SMA footprints on the PCB even if only the internal antenna is used in production. An installer can upgrade to a high-gain external antenna at any site by fitting a $3 pigtail cable and a $12 SMA antenna — no PCB change, no reflash, no hardware rework.</w:t>
      </w:r>
    </w:p>
    <w:p>
      <w:pPr>
        <w:spacing w:before="120" w:after="0"/>
      </w:pPr>
      <w:r>
        <w:t xml:space="preserve"/>
      </w:r>
    </w:p>
    <w:p>
      <w:pPr>
        <w:pStyle w:val="Heading2"/>
        <w:spacing w:before="280" w:after="120"/>
      </w:pPr>
      <w:r>
        <w:rPr>
          <w:rFonts w:ascii="Arial" w:cs="Arial" w:eastAsia="Arial" w:hAnsi="Arial"/>
          <w:b/>
          <w:bCs/>
          <w:color w:val="2E8B57"/>
          <w:sz w:val="26"/>
          <w:szCs w:val="26"/>
        </w:rPr>
        <w:t xml:space="preserve">3.2 PCB Manufacturing Cost Estimates</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2200"/>
        <w:gridCol w:w="2520"/>
        <w:gridCol w:w="2840"/>
        <w:gridCol w:w="2600"/>
      </w:tblGrid>
      <w:tr>
        <w:trPr>
          <w:tblHeader/>
        </w:trPr>
        <w:tc>
          <w:tcPr>
            <w:tcW w:type="dxa" w:w="22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Quantity</w:t>
            </w:r>
          </w:p>
        </w:tc>
        <w:tc>
          <w:tcPr>
            <w:tcW w:type="dxa" w:w="252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PCB Cost (JLCPCB)</w:t>
            </w:r>
          </w:p>
        </w:tc>
        <w:tc>
          <w:tcPr>
            <w:tcW w:type="dxa" w:w="284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Assembly (JLCPCB SMT)</w:t>
            </w:r>
          </w:p>
        </w:tc>
        <w:tc>
          <w:tcPr>
            <w:tcW w:type="dxa" w:w="26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Total PCB+Assembly / Unit</w:t>
            </w:r>
          </w:p>
        </w:tc>
      </w:tr>
      <w:tr>
        <w:tc>
          <w:tcPr>
            <w:tcW w:type="dxa" w:w="22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5 (prototype run)</w:t>
            </w:r>
          </w:p>
        </w:tc>
        <w:tc>
          <w:tcPr>
            <w:tcW w:type="dxa" w:w="252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~$15 total (~$3/unit)</w:t>
            </w:r>
          </w:p>
        </w:tc>
        <w:tc>
          <w:tcPr>
            <w:tcW w:type="dxa" w:w="284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~$50 setup + $8/unit = $90</w:t>
            </w:r>
          </w:p>
        </w:tc>
        <w:tc>
          <w:tcPr>
            <w:tcW w:type="dxa" w:w="26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~$21/unit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units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total (~$2/unit)</w:t>
            </w:r>
          </w:p>
        </w:tc>
        <w:tc>
          <w:tcPr>
            <w:tcW w:type="dxa" w:w="2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setup + $8/unit = $130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~$15/unit</w:t>
            </w:r>
          </w:p>
        </w:tc>
      </w:tr>
      <w:tr>
        <w:tc>
          <w:tcPr>
            <w:tcW w:type="dxa" w:w="22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50 units</w:t>
            </w:r>
          </w:p>
        </w:tc>
        <w:tc>
          <w:tcPr>
            <w:tcW w:type="dxa" w:w="252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~$60 total (~$1.20/unit)</w:t>
            </w:r>
          </w:p>
        </w:tc>
        <w:tc>
          <w:tcPr>
            <w:tcW w:type="dxa" w:w="284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~$50 setup + $6/unit = $350</w:t>
            </w:r>
          </w:p>
        </w:tc>
        <w:tc>
          <w:tcPr>
            <w:tcW w:type="dxa" w:w="26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~$8.20/unit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units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 total (~$0.90/unit)</w:t>
            </w:r>
          </w:p>
        </w:tc>
        <w:tc>
          <w:tcPr>
            <w:tcW w:type="dxa" w:w="2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setup + $5/unit = $550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~$6.40/unit</w:t>
            </w:r>
          </w:p>
        </w:tc>
      </w:tr>
    </w:tbl>
    <w:p>
      <w:pPr>
        <w:spacing w:before="60" w:after="80"/>
        <w:ind w:left="360"/>
      </w:pPr>
      <w:r>
        <w:rPr>
          <w:rFonts w:ascii="Arial" w:cs="Arial" w:eastAsia="Arial" w:hAnsi="Arial"/>
          <w:b/>
          <w:bCs/>
          <w:color w:val="B8860B"/>
          <w:sz w:val="18"/>
          <w:szCs w:val="18"/>
        </w:rPr>
        <w:t xml:space="preserve">NOTE: </w:t>
      </w:r>
      <w:hyperlink w:history="1" r:id="rIdysmosxkc7d-6cgt7fkhnx">
        <w:r>
          <w:rPr>
            <w:rFonts w:ascii="Arial" w:cs="Arial" w:eastAsia="Arial" w:hAnsi="Arial"/>
            <w:color w:val="1155CC"/>
            <w:sz w:val="20"/>
            <w:szCs w:val="20"/>
            <w:u w:val="single"/>
          </w:rPr>
          <w:t xml:space="preserve">JLCPCB</w:t>
        </w:r>
      </w:hyperlink>
      <w:r>
        <w:rPr>
          <w:rFonts w:ascii="Arial" w:cs="Arial" w:eastAsia="Arial" w:hAnsi="Arial"/>
          <w:i/>
          <w:iCs/>
          <w:color w:val="555555"/>
          <w:sz w:val="18"/>
          <w:szCs w:val="18"/>
        </w:rPr>
        <w:t xml:space="preserve"> offers combined PCB fabrication and SMT assembly. BOM components sourced from LCSC are integrated into the order. Turnaround 7–14 days to Australia.</w:t>
      </w:r>
    </w:p>
    <w:p>
      <w:pPr>
        <w:spacing w:before="120" w:after="0"/>
      </w:pPr>
      <w:r>
        <w:t xml:space="preserve"/>
      </w:r>
    </w:p>
    <w:p>
      <w:pPr>
        <w:pStyle w:val="Heading2"/>
        <w:spacing w:before="280" w:after="120"/>
      </w:pPr>
      <w:r>
        <w:rPr>
          <w:rFonts w:ascii="Arial" w:cs="Arial" w:eastAsia="Arial" w:hAnsi="Arial"/>
          <w:b/>
          <w:bCs/>
          <w:color w:val="2E8B57"/>
          <w:sz w:val="26"/>
          <w:szCs w:val="26"/>
        </w:rPr>
        <w:t xml:space="preserve">3.3 Full Manufactured Unit BOM Cost at Volume</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3500"/>
        <w:gridCol w:w="1953"/>
        <w:gridCol w:w="1953"/>
        <w:gridCol w:w="1953"/>
      </w:tblGrid>
      <w:tr>
        <w:trPr>
          <w:tblHeader/>
        </w:trPr>
        <w:tc>
          <w:tcPr>
            <w:tcW w:type="dxa" w:w="35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953"/>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Qty 1 (AUD)</w:t>
            </w:r>
          </w:p>
        </w:tc>
        <w:tc>
          <w:tcPr>
            <w:tcW w:type="dxa" w:w="1953"/>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Qty 10 (AUD)</w:t>
            </w:r>
          </w:p>
        </w:tc>
        <w:tc>
          <w:tcPr>
            <w:tcW w:type="dxa" w:w="1953"/>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Qty 50 (AUD)</w:t>
            </w:r>
          </w:p>
        </w:tc>
      </w:tr>
      <w:tr>
        <w:tc>
          <w:tcPr>
            <w:tcW w:type="dxa" w:w="35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EG800Q-EU + u-blox M10 GNSS</w:t>
            </w:r>
          </w:p>
        </w:tc>
        <w:tc>
          <w:tcPr>
            <w:tcW w:type="dxa" w:w="1953"/>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$42</w:t>
            </w:r>
          </w:p>
        </w:tc>
        <w:tc>
          <w:tcPr>
            <w:tcW w:type="dxa" w:w="1953"/>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$35</w:t>
            </w:r>
          </w:p>
        </w:tc>
        <w:tc>
          <w:tcPr>
            <w:tcW w:type="dxa" w:w="1953"/>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$28</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ESP32-S3 (module)</w:t>
            </w:r>
          </w:p>
        </w:tc>
        <w:tc>
          <w:tcPr>
            <w:tcW w:type="dxa" w:w="19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19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9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$3.50</w:t>
            </w:r>
          </w:p>
        </w:tc>
      </w:tr>
      <w:tr>
        <w:tc>
          <w:tcPr>
            <w:tcW w:type="dxa" w:w="35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LiFePO4 cells + BMS</w:t>
            </w:r>
          </w:p>
        </w:tc>
        <w:tc>
          <w:tcPr>
            <w:tcW w:type="dxa" w:w="1953"/>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$28</w:t>
            </w:r>
          </w:p>
        </w:tc>
        <w:tc>
          <w:tcPr>
            <w:tcW w:type="dxa" w:w="1953"/>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$23</w:t>
            </w:r>
          </w:p>
        </w:tc>
        <w:tc>
          <w:tcPr>
            <w:tcW w:type="dxa" w:w="1953"/>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$18</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Solar panel 5W</w:t>
            </w:r>
          </w:p>
        </w:tc>
        <w:tc>
          <w:tcPr>
            <w:tcW w:type="dxa" w:w="19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w:t>
            </w:r>
          </w:p>
        </w:tc>
        <w:tc>
          <w:tcPr>
            <w:tcW w:type="dxa" w:w="19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19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r>
      <w:tr>
        <w:tc>
          <w:tcPr>
            <w:tcW w:type="dxa" w:w="35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PCB (fabricated + assembled)</w:t>
            </w:r>
          </w:p>
        </w:tc>
        <w:tc>
          <w:tcPr>
            <w:tcW w:type="dxa" w:w="1953"/>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$21</w:t>
            </w:r>
          </w:p>
        </w:tc>
        <w:tc>
          <w:tcPr>
            <w:tcW w:type="dxa" w:w="1953"/>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$15</w:t>
            </w:r>
          </w:p>
        </w:tc>
        <w:tc>
          <w:tcPr>
            <w:tcW w:type="dxa" w:w="1953"/>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$8</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Enclosure IP67 — standard 150x100x80mm (Pack A/B)</w:t>
            </w:r>
          </w:p>
        </w:tc>
        <w:tc>
          <w:tcPr>
            <w:tcW w:type="dxa" w:w="19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w:t>
            </w:r>
          </w:p>
        </w:tc>
        <w:tc>
          <w:tcPr>
            <w:tcW w:type="dxa" w:w="19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c>
          <w:tcPr>
            <w:tcW w:type="dxa" w:w="19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35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Enclosure IP67 — large 200x120x80mm (Pack C/D, no-solar)</w:t>
            </w:r>
          </w:p>
        </w:tc>
        <w:tc>
          <w:tcPr>
            <w:tcW w:type="dxa" w:w="1953"/>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$24</w:t>
            </w:r>
          </w:p>
        </w:tc>
        <w:tc>
          <w:tcPr>
            <w:tcW w:type="dxa" w:w="1953"/>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$18</w:t>
            </w:r>
          </w:p>
        </w:tc>
        <w:tc>
          <w:tcPr>
            <w:tcW w:type="dxa" w:w="1953"/>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$13</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Antennas (LTE + GPS)</w:t>
            </w:r>
          </w:p>
        </w:tc>
        <w:tc>
          <w:tcPr>
            <w:tcW w:type="dxa" w:w="19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19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19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r>
      <w:tr>
        <w:tc>
          <w:tcPr>
            <w:tcW w:type="dxa" w:w="35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Miscellaneous (switches, connectors, passives)</w:t>
            </w:r>
          </w:p>
        </w:tc>
        <w:tc>
          <w:tcPr>
            <w:tcW w:type="dxa" w:w="1953"/>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$8</w:t>
            </w:r>
          </w:p>
        </w:tc>
        <w:tc>
          <w:tcPr>
            <w:tcW w:type="dxa" w:w="1953"/>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$6</w:t>
            </w:r>
          </w:p>
        </w:tc>
        <w:tc>
          <w:tcPr>
            <w:tcW w:type="dxa" w:w="1953"/>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$4</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PER UNIT</w:t>
            </w:r>
          </w:p>
        </w:tc>
        <w:tc>
          <w:tcPr>
            <w:tcW w:type="dxa" w:w="19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$151</w:t>
            </w:r>
          </w:p>
        </w:tc>
        <w:tc>
          <w:tcPr>
            <w:tcW w:type="dxa" w:w="19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w:t>
            </w:r>
          </w:p>
        </w:tc>
        <w:tc>
          <w:tcPr>
            <w:tcW w:type="dxa" w:w="19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$87</w:t>
            </w:r>
          </w:p>
        </w:tc>
      </w:tr>
    </w:tbl>
    <w:p>
      <w:pPr>
        <w:spacing w:before="120" w:after="0"/>
      </w:pPr>
      <w:r>
        <w:t xml:space="preserve"/>
      </w:r>
    </w:p>
    <w:p>
      <w:pPr>
        <w:pStyle w:val="Heading1"/>
        <w:spacing w:before="400" w:after="160"/>
      </w:pPr>
      <w:r>
        <w:rPr>
          <w:rFonts w:ascii="Arial" w:cs="Arial" w:eastAsia="Arial" w:hAnsi="Arial"/>
          <w:b/>
          <w:bCs/>
          <w:color w:val="1A6B3A"/>
          <w:sz w:val="32"/>
          <w:szCs w:val="32"/>
        </w:rPr>
        <w:t xml:space="preserve">4. Telstra SIM &amp; Network</w:t>
      </w:r>
    </w:p>
    <w:p>
      <w:pPr>
        <w:pStyle w:val="Heading2"/>
        <w:spacing w:before="280" w:after="120"/>
      </w:pPr>
      <w:r>
        <w:rPr>
          <w:rFonts w:ascii="Arial" w:cs="Arial" w:eastAsia="Arial" w:hAnsi="Arial"/>
          <w:b/>
          <w:bCs/>
          <w:color w:val="2E8B57"/>
          <w:sz w:val="26"/>
          <w:szCs w:val="26"/>
        </w:rPr>
        <w:t xml:space="preserve">4.1 Starlink Direct-to-Cell via Telstra</w:t>
      </w:r>
    </w:p>
    <w:p>
      <w:pPr>
        <w:spacing w:before="60" w:after="80"/>
      </w:pPr>
      <w:r>
        <w:rPr>
          <w:rFonts w:ascii="Arial" w:cs="Arial" w:eastAsia="Arial" w:hAnsi="Arial"/>
          <w:sz w:val="20"/>
          <w:szCs w:val="20"/>
        </w:rPr>
        <w:t xml:space="preserve">Starlink’s Direct-to-Cell (now rebranded Starlink Mobile V1) operates through existing carrier partnerships in Australia. Telstra launched commercial D2C SMS for smartphones in June 2025. IoT device plans via Telstra have not been formally announced as of March 2026, but the EG800Q-EU (Qualcomm QCX216) is on One NZ’s D2C approved module list and Digital Matter demonstrated it live on battery IoT hardware via One NZ in February 2026. One NZ and Telstra run the same Starlink V1 constellation. When Telstra enables IoT D2C plans, the same hardware will work with no changes.</w:t>
      </w:r>
    </w:p>
    <w:p>
      <w:pPr>
        <w:pStyle w:val="ListParagraph"/>
        <w:numPr>
          <w:ilvl w:val="0"/>
          <w:numId w:val="2"/>
        </w:numPr>
        <w:spacing w:before="40" w:after="40"/>
      </w:pPr>
      <w:r>
        <w:rPr>
          <w:rFonts w:ascii="Arial" w:cs="Arial" w:eastAsia="Arial" w:hAnsi="Arial"/>
          <w:sz w:val="20"/>
          <w:szCs w:val="20"/>
        </w:rPr>
        <w:t xml:space="preserve">Band 28 (700MHz) is the critical frequency for Australian remote terrestrial coverage. D2C satellite uses Band 7 (2600MHz) — both supported by EG800Q-EU</w:t>
      </w:r>
    </w:p>
    <w:p>
      <w:pPr>
        <w:pStyle w:val="ListParagraph"/>
        <w:numPr>
          <w:ilvl w:val="0"/>
          <w:numId w:val="2"/>
        </w:numPr>
        <w:spacing w:before="40" w:after="40"/>
      </w:pPr>
      <w:r>
        <w:rPr>
          <w:rFonts w:ascii="Arial" w:cs="Arial" w:eastAsia="Arial" w:hAnsi="Arial"/>
          <w:sz w:val="20"/>
          <w:szCs w:val="20"/>
        </w:rPr>
        <w:t xml:space="preserve">CAT-1bis is the required modem standard for D2C — NB-IoT and LTE-M are physically incompatible with Starlink D2C satellites</w:t>
      </w:r>
    </w:p>
    <w:p>
      <w:pPr>
        <w:pStyle w:val="ListParagraph"/>
        <w:numPr>
          <w:ilvl w:val="0"/>
          <w:numId w:val="2"/>
        </w:numPr>
        <w:spacing w:before="40" w:after="40"/>
      </w:pPr>
      <w:r>
        <w:rPr>
          <w:rFonts w:ascii="Arial" w:cs="Arial" w:eastAsia="Arial" w:hAnsi="Arial"/>
          <w:sz w:val="20"/>
          <w:szCs w:val="20"/>
        </w:rPr>
        <w:t xml:space="preserve">Terrestrial LTE provides immediate SMS and OTA firmware update capability on any Telstra Band 28 coverage</w:t>
      </w:r>
    </w:p>
    <w:p>
      <w:pPr>
        <w:pStyle w:val="ListParagraph"/>
        <w:numPr>
          <w:ilvl w:val="0"/>
          <w:numId w:val="2"/>
        </w:numPr>
        <w:spacing w:before="40" w:after="40"/>
      </w:pPr>
      <w:r>
        <w:rPr>
          <w:rFonts w:ascii="Arial" w:cs="Arial" w:eastAsia="Arial" w:hAnsi="Arial"/>
          <w:sz w:val="20"/>
          <w:szCs w:val="20"/>
        </w:rPr>
        <w:t xml:space="preserve">Starlink D2C IoT plans via Telstra: expected 2026 — hardware is already approved and ready</w:t>
      </w:r>
    </w:p>
    <w:p>
      <w:pPr>
        <w:spacing w:before="120" w:after="0"/>
      </w:pPr>
      <w:r>
        <w:t xml:space="preserve"/>
      </w:r>
    </w:p>
    <w:p>
      <w:pPr>
        <w:pStyle w:val="Heading2"/>
        <w:spacing w:before="280" w:after="120"/>
      </w:pPr>
      <w:r>
        <w:rPr>
          <w:rFonts w:ascii="Arial" w:cs="Arial" w:eastAsia="Arial" w:hAnsi="Arial"/>
          <w:b/>
          <w:bCs/>
          <w:color w:val="2E8B57"/>
          <w:sz w:val="26"/>
          <w:szCs w:val="26"/>
        </w:rPr>
        <w:t xml:space="preserve">4.2 Telstra IoT SIM Plan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760"/>
        <w:gridCol w:w="2000"/>
      </w:tblGrid>
      <w:tr>
        <w:trPr>
          <w:tblHeader/>
        </w:trPr>
        <w:tc>
          <w:tcPr>
            <w:tcW w:type="dxa" w:w="28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18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27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Inclusion</w:t>
            </w:r>
          </w:p>
        </w:tc>
        <w:tc>
          <w:tcPr>
            <w:tcW w:type="dxa" w:w="20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8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Telstra IoT SIM — Pay As You Go</w:t>
            </w:r>
          </w:p>
        </w:tc>
        <w:tc>
          <w:tcPr>
            <w:tcW w:type="dxa" w:w="18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~$0.25–0.40 per SMS</w:t>
            </w:r>
          </w:p>
        </w:tc>
        <w:tc>
          <w:tcPr>
            <w:tcW w:type="dxa" w:w="27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No monthly fee, SMS billed per message</w:t>
            </w:r>
          </w:p>
        </w:tc>
        <w:tc>
          <w:tcPr>
            <w:tcW w:type="dxa" w:w="2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Single units or very low volume testing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Telstra IoT Connectivity Plan — 1MB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~$5/month/SIM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1MB data + SMS, LTE CAT-1bis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deployed unit</w:t>
            </w:r>
          </w:p>
        </w:tc>
      </w:tr>
      <w:tr>
        <w:tc>
          <w:tcPr>
            <w:tcW w:type="dxa" w:w="28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Telstra IoT Fleet Plan (10+ SIMs)</w:t>
            </w:r>
          </w:p>
        </w:tc>
        <w:tc>
          <w:tcPr>
            <w:tcW w:type="dxa" w:w="18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~$2–3/month/SIM (negotiated)</w:t>
            </w:r>
          </w:p>
        </w:tc>
        <w:tc>
          <w:tcPr>
            <w:tcW w:type="dxa" w:w="27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Pooled data, SMS, fleet management portal</w:t>
            </w:r>
          </w:p>
        </w:tc>
        <w:tc>
          <w:tcPr>
            <w:tcW w:type="dxa" w:w="2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10+ unit deployments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Telstra Enterprise IoT (100+ SIMs)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pricing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access, fleet dashboard, SLA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Large-scale commercial deployments</w:t>
            </w:r>
          </w:p>
        </w:tc>
      </w:tr>
      <w:tr>
        <w:tc>
          <w:tcPr>
            <w:tcW w:type="dxa" w:w="28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Eseye / BSIM multi-network IoT SIM</w:t>
            </w:r>
          </w:p>
        </w:tc>
        <w:tc>
          <w:tcPr>
            <w:tcW w:type="dxa" w:w="18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~$3–5/month</w:t>
            </w:r>
          </w:p>
        </w:tc>
        <w:tc>
          <w:tcPr>
            <w:tcW w:type="dxa" w:w="27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Telstra + Optus + global roaming fallback</w:t>
            </w:r>
          </w:p>
        </w:tc>
        <w:tc>
          <w:tcPr>
            <w:tcW w:type="dxa" w:w="2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International + AU deployments</w:t>
            </w:r>
          </w:p>
        </w:tc>
      </w:tr>
    </w:tbl>
    <w:p>
      <w:pPr>
        <w:spacing w:before="60" w:after="80"/>
        <w:ind w:left="360"/>
      </w:pPr>
      <w:r>
        <w:rPr>
          <w:rFonts w:ascii="Arial" w:cs="Arial" w:eastAsia="Arial" w:hAnsi="Arial"/>
          <w:b/>
          <w:bCs/>
          <w:color w:val="B8860B"/>
          <w:sz w:val="18"/>
          <w:szCs w:val="18"/>
        </w:rPr>
        <w:t xml:space="preserve">NOTE: Contact </w:t>
      </w:r>
      <w:hyperlink w:history="1" r:id="rIdx1ozbah4yvcc6w-nbei7j">
        <w:r>
          <w:rPr>
            <w:rFonts w:ascii="Arial" w:cs="Arial" w:eastAsia="Arial" w:hAnsi="Arial"/>
            <w:color w:val="1155CC"/>
            <w:sz w:val="20"/>
            <w:szCs w:val="20"/>
            <w:u w:val="single"/>
          </w:rPr>
          <w:t xml:space="preserve">Telstra IoT</w:t>
        </w:r>
      </w:hyperlink>
      <w:r>
        <w:rPr>
          <w:rFonts w:ascii="Arial" w:cs="Arial" w:eastAsia="Arial" w:hAnsi="Arial"/>
          <w:i/>
          <w:iCs/>
          <w:color w:val="555555"/>
          <w:sz w:val="18"/>
          <w:szCs w:val="18"/>
        </w:rPr>
        <w:t xml:space="preserve"> for current fleet pricing. Also see </w:t>
      </w:r>
      <w:hyperlink w:history="1" r:id="rIdpjtoty00ooiyiiquz4lgc">
        <w:r>
          <w:rPr>
            <w:rFonts w:ascii="Arial" w:cs="Arial" w:eastAsia="Arial" w:hAnsi="Arial"/>
            <w:color w:val="1155CC"/>
            <w:sz w:val="20"/>
            <w:szCs w:val="20"/>
            <w:u w:val="single"/>
          </w:rPr>
          <w:t xml:space="preserve">Eseye multi-network SIMs</w:t>
        </w:r>
      </w:hyperlink>
      <w:r>
        <w:rPr>
          <w:rFonts w:ascii="Arial" w:cs="Arial" w:eastAsia="Arial" w:hAnsi="Arial"/>
          <w:i/>
          <w:iCs/>
          <w:color w:val="555555"/>
          <w:sz w:val="18"/>
          <w:szCs w:val="18"/>
        </w:rPr>
        <w:t xml:space="preserve"> for international + AU roaming deployments.</w:t>
      </w:r>
    </w:p>
    <w:p>
      <w:pPr>
        <w:spacing w:before="120" w:after="0"/>
      </w:pPr>
      <w:r>
        <w:t xml:space="preserve"/>
      </w:r>
    </w:p>
    <w:p>
      <w:pPr>
        <w:pStyle w:val="Heading2"/>
        <w:spacing w:before="280" w:after="120"/>
      </w:pPr>
      <w:r>
        <w:rPr>
          <w:rFonts w:ascii="Arial" w:cs="Arial" w:eastAsia="Arial" w:hAnsi="Arial"/>
          <w:b/>
          <w:bCs/>
          <w:color w:val="2E8B57"/>
          <w:sz w:val="26"/>
          <w:szCs w:val="26"/>
        </w:rPr>
        <w:t xml:space="preserve">4.3 Estimated Annual Operating Cost Per Unit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980"/>
        <w:gridCol w:w="2100"/>
        <w:gridCol w:w="2480"/>
      </w:tblGrid>
      <w:tr>
        <w:trPr>
          <w:tblHeader/>
        </w:trPr>
        <w:tc>
          <w:tcPr>
            <w:tcW w:type="dxa" w:w="28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Usage Pattern</w:t>
            </w:r>
          </w:p>
        </w:tc>
        <w:tc>
          <w:tcPr>
            <w:tcW w:type="dxa" w:w="198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SMS Count / Year</w:t>
            </w:r>
          </w:p>
        </w:tc>
        <w:tc>
          <w:tcPr>
            <w:tcW w:type="dxa" w:w="21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Data (health API)</w:t>
            </w:r>
          </w:p>
        </w:tc>
        <w:tc>
          <w:tcPr>
            <w:tcW w:type="dxa" w:w="248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Annual Cost (Telstra IoT plan)</w:t>
            </w:r>
          </w:p>
        </w:tc>
      </w:tr>
      <w:tr>
        <w:tc>
          <w:tcPr>
            <w:tcW w:type="dxa" w:w="28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1 trap event/month + daily health</w:t>
            </w:r>
          </w:p>
        </w:tc>
        <w:tc>
          <w:tcPr>
            <w:tcW w:type="dxa" w:w="198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~380 SMS/year</w:t>
            </w:r>
          </w:p>
        </w:tc>
        <w:tc>
          <w:tcPr>
            <w:tcW w:type="dxa" w:w="21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~50KB</w:t>
            </w:r>
          </w:p>
        </w:tc>
        <w:tc>
          <w:tcPr>
            <w:tcW w:type="dxa" w:w="248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~$5–8/unit/year on fleet plan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trap events/month + daily health</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~420 SMS/year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~50KB</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~$6–10/unit/year on fleet plan</w:t>
            </w:r>
          </w:p>
        </w:tc>
      </w:tr>
      <w:tr>
        <w:tc>
          <w:tcPr>
            <w:tcW w:type="dxa" w:w="28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Emergency retry events included</w:t>
            </w:r>
          </w:p>
        </w:tc>
        <w:tc>
          <w:tcPr>
            <w:tcW w:type="dxa" w:w="198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~500 SMS/year (max estimate)</w:t>
            </w:r>
          </w:p>
        </w:tc>
        <w:tc>
          <w:tcPr>
            <w:tcW w:type="dxa" w:w="21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~100KB</w:t>
            </w:r>
          </w:p>
        </w:tc>
        <w:tc>
          <w:tcPr>
            <w:tcW w:type="dxa" w:w="248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~$8–15/unit/year</w:t>
            </w:r>
          </w:p>
        </w:tc>
      </w:tr>
    </w:tbl>
    <w:p>
      <w:pPr>
        <w:spacing w:before="120" w:after="0"/>
      </w:pPr>
      <w:r>
        <w:t xml:space="preserve"/>
      </w:r>
    </w:p>
    <w:p>
      <w:pPr>
        <w:pStyle w:val="Heading1"/>
        <w:spacing w:before="400" w:after="160"/>
      </w:pPr>
      <w:r>
        <w:rPr>
          <w:rFonts w:ascii="Arial" w:cs="Arial" w:eastAsia="Arial" w:hAnsi="Arial"/>
          <w:b/>
          <w:bCs/>
          <w:color w:val="1A6B3A"/>
          <w:sz w:val="32"/>
          <w:szCs w:val="32"/>
        </w:rPr>
        <w:t xml:space="preserve">5. Safety Fallbacks &amp; Failure Modes</w:t>
      </w:r>
    </w:p>
    <w:p>
      <w:pPr>
        <w:pStyle w:val="Heading2"/>
        <w:spacing w:before="280" w:after="120"/>
      </w:pPr>
      <w:r>
        <w:rPr>
          <w:rFonts w:ascii="Arial" w:cs="Arial" w:eastAsia="Arial" w:hAnsi="Arial"/>
          <w:b/>
          <w:bCs/>
          <w:color w:val="2E8B57"/>
          <w:sz w:val="26"/>
          <w:szCs w:val="26"/>
        </w:rPr>
        <w:t xml:space="preserve">5.1 Full Failure Mode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000"/>
        <w:gridCol w:w="2800"/>
        <w:gridCol w:w="2460"/>
      </w:tblGrid>
      <w:tr>
        <w:trPr>
          <w:tblHeader/>
        </w:trPr>
        <w:tc>
          <w:tcPr>
            <w:tcW w:type="dxa" w:w="21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Failure Mode</w:t>
            </w:r>
          </w:p>
        </w:tc>
        <w:tc>
          <w:tcPr>
            <w:tcW w:type="dxa" w:w="20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Detection Method</w:t>
            </w:r>
          </w:p>
        </w:tc>
        <w:tc>
          <w:tcPr>
            <w:tcW w:type="dxa" w:w="28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Fallback Behaviour</w:t>
            </w:r>
          </w:p>
        </w:tc>
        <w:tc>
          <w:tcPr>
            <w:tcW w:type="dxa" w:w="24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Recovery</w:t>
            </w:r>
          </w:p>
        </w:tc>
      </w:tr>
      <w:tr>
        <w:tc>
          <w:tcPr>
            <w:tcW w:type="dxa" w:w="21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SMS fails to send</w:t>
            </w:r>
          </w:p>
        </w:tc>
        <w:tc>
          <w:tcPr>
            <w:tcW w:type="dxa" w:w="2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AT command error response</w:t>
            </w:r>
          </w:p>
        </w:tc>
        <w:tc>
          <w:tcPr>
            <w:tcW w:type="dxa" w:w="28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Retry queue: 5 attempts x 5-min intervals. Store in flash.</w:t>
            </w:r>
          </w:p>
        </w:tc>
        <w:tc>
          <w:tcPr>
            <w:tcW w:type="dxa" w:w="24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Auto — send when network restores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network coverage at trigger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Modem registration timeout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 event + timestamp + GPS to flash FIFO queue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 — transmit all queued on reconnect</w:t>
            </w:r>
          </w:p>
        </w:tc>
      </w:tr>
      <w:tr>
        <w:tc>
          <w:tcPr>
            <w:tcW w:type="dxa" w:w="21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Battery flat</w:t>
            </w:r>
          </w:p>
        </w:tc>
        <w:tc>
          <w:tcPr>
            <w:tcW w:type="dxa" w:w="2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ADC voltage below cutoff (2.8V LiFePO4)</w:t>
            </w:r>
          </w:p>
        </w:tc>
        <w:tc>
          <w:tcPr>
            <w:tcW w:type="dxa" w:w="28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Last-gasp attempt if &gt;2.9V, then safe shutdown</w:t>
            </w:r>
          </w:p>
        </w:tc>
        <w:tc>
          <w:tcPr>
            <w:tcW w:type="dxa" w:w="24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Manual — recharge solar or swap battery</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battery warning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ADC below 20% threshold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Out-of-schedule alert SMS sent immediately</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 — resolves when solar charges</w:t>
            </w:r>
          </w:p>
        </w:tc>
      </w:tr>
      <w:tr>
        <w:tc>
          <w:tcPr>
            <w:tcW w:type="dxa" w:w="21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Solar panel fault</w:t>
            </w:r>
          </w:p>
        </w:tc>
        <w:tc>
          <w:tcPr>
            <w:tcW w:type="dxa" w:w="2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Charge current = 0 during daylight window</w:t>
            </w:r>
          </w:p>
        </w:tc>
        <w:tc>
          <w:tcPr>
            <w:tcW w:type="dxa" w:w="28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Alert SMS, continue on battery</w:t>
            </w:r>
          </w:p>
        </w:tc>
        <w:tc>
          <w:tcPr>
            <w:tcW w:type="dxa" w:w="24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Manual inspection required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MCU firmware hang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Hardware watchdog timer (TPL5010 or internal)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Force MCU reboot after 60-second timeout</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 — watchdog resets MCU</w:t>
            </w:r>
          </w:p>
        </w:tc>
      </w:tr>
      <w:tr>
        <w:tc>
          <w:tcPr>
            <w:tcW w:type="dxa" w:w="21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GPS fix unavailable</w:t>
            </w:r>
          </w:p>
        </w:tc>
        <w:tc>
          <w:tcPr>
            <w:tcW w:type="dxa" w:w="2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GNSS timeout after 5 min</w:t>
            </w:r>
          </w:p>
        </w:tc>
        <w:tc>
          <w:tcPr>
            <w:tcW w:type="dxa" w:w="28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Transmit 'NO FIX' flag + last known coords + timestamp</w:t>
            </w:r>
          </w:p>
        </w:tc>
        <w:tc>
          <w:tcPr>
            <w:tcW w:type="dxa" w:w="24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Auto — next fix attempt on next wake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Modem unresponsive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UART timeout on AT commands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Power-cycle modem via GPIO (3 attempts)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 — if still fails, MCU reboot</w:t>
            </w:r>
          </w:p>
        </w:tc>
      </w:tr>
      <w:tr>
        <w:tc>
          <w:tcPr>
            <w:tcW w:type="dxa" w:w="21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Trigger wire broken/shorted</w:t>
            </w:r>
          </w:p>
        </w:tc>
        <w:tc>
          <w:tcPr>
            <w:tcW w:type="dxa" w:w="2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NC circuit state monitoring</w:t>
            </w:r>
          </w:p>
        </w:tc>
        <w:tc>
          <w:tcPr>
            <w:tcW w:type="dxa" w:w="28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Broken wire = open circuit = triggers alert (intentional fail-safe)</w:t>
            </w:r>
          </w:p>
        </w:tc>
        <w:tc>
          <w:tcPr>
            <w:tcW w:type="dxa" w:w="24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Manual — inspect cable and connector</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Multiple simultaneous triggers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FIFO queue in flash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Timestamps preserved, all events queued and sent in order</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 — no events lost</w:t>
            </w:r>
          </w:p>
        </w:tc>
      </w:tr>
      <w:tr>
        <w:tc>
          <w:tcPr>
            <w:tcW w:type="dxa" w:w="21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Flash storage full</w:t>
            </w:r>
          </w:p>
        </w:tc>
        <w:tc>
          <w:tcPr>
            <w:tcW w:type="dxa" w:w="2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Storage monitoring at boot</w:t>
            </w:r>
          </w:p>
        </w:tc>
        <w:tc>
          <w:tcPr>
            <w:tcW w:type="dxa" w:w="28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Overwrite oldest unconfirmed records</w:t>
            </w:r>
          </w:p>
        </w:tc>
        <w:tc>
          <w:tcPr>
            <w:tcW w:type="dxa" w:w="24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Auto — circular buffer</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Inbound command not received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response to STATUS command within 4hr poll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Operator can force GPS update manually</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 — check unit via daily health check</w:t>
            </w:r>
          </w:p>
        </w:tc>
      </w:tr>
      <w:tr>
        <w:tc>
          <w:tcPr>
            <w:tcW w:type="dxa" w:w="21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Extended offline &gt;7 days</w:t>
            </w:r>
          </w:p>
        </w:tc>
        <w:tc>
          <w:tcPr>
            <w:tcW w:type="dxa" w:w="2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Calculated from RTC timestamp log</w:t>
            </w:r>
          </w:p>
        </w:tc>
        <w:tc>
          <w:tcPr>
            <w:tcW w:type="dxa" w:w="28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Unit flags itself as offline on restoration, sends extended report</w:t>
            </w:r>
          </w:p>
        </w:tc>
        <w:tc>
          <w:tcPr>
            <w:tcW w:type="dxa" w:w="24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Auto — investigate solar/coverage</w:t>
            </w:r>
          </w:p>
        </w:tc>
      </w:tr>
    </w:tbl>
    <w:p>
      <w:pPr>
        <w:spacing w:before="120" w:after="0"/>
      </w:pPr>
      <w:r>
        <w:t xml:space="preserve"/>
      </w:r>
    </w:p>
    <w:p>
      <w:pPr>
        <w:pStyle w:val="Heading2"/>
        <w:spacing w:before="280" w:after="120"/>
      </w:pPr>
      <w:r>
        <w:rPr>
          <w:rFonts w:ascii="Arial" w:cs="Arial" w:eastAsia="Arial" w:hAnsi="Arial"/>
          <w:b/>
          <w:bCs/>
          <w:color w:val="2E8B57"/>
          <w:sz w:val="26"/>
          <w:szCs w:val="26"/>
        </w:rPr>
        <w:t xml:space="preserve">5.2 LED Status Indicator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rPr>
          <w:tblHeader/>
        </w:trPr>
        <w:tc>
          <w:tcPr>
            <w:tcW w:type="dxa" w:w="20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LED Colour</w:t>
            </w:r>
          </w:p>
        </w:tc>
        <w:tc>
          <w:tcPr>
            <w:tcW w:type="dxa" w:w="33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40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Green</w:t>
            </w:r>
          </w:p>
        </w:tc>
        <w:tc>
          <w:tcPr>
            <w:tcW w:type="dxa" w:w="33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Slow blink 1x/5sec</w:t>
            </w:r>
          </w:p>
        </w:tc>
        <w:tc>
          <w:tcPr>
            <w:tcW w:type="dxa" w:w="4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Normal operation, system healthy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Green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 blink 3x</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Trap armed and ready</w:t>
            </w:r>
          </w:p>
        </w:tc>
      </w:tr>
      <w:tr>
        <w:tc>
          <w:tcPr>
            <w:tcW w:type="dxa" w:w="2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Amber</w:t>
            </w:r>
          </w:p>
        </w:tc>
        <w:tc>
          <w:tcPr>
            <w:tcW w:type="dxa" w:w="33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Slow blink 1x/2sec</w:t>
            </w:r>
          </w:p>
        </w:tc>
        <w:tc>
          <w:tcPr>
            <w:tcW w:type="dxa" w:w="4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Low battery warning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Amber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 continuous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Attempting to connect to network</w:t>
            </w:r>
          </w:p>
        </w:tc>
      </w:tr>
      <w:tr>
        <w:tc>
          <w:tcPr>
            <w:tcW w:type="dxa" w:w="2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Red</w:t>
            </w:r>
          </w:p>
        </w:tc>
        <w:tc>
          <w:tcPr>
            <w:tcW w:type="dxa" w:w="33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1 blink</w:t>
            </w:r>
          </w:p>
        </w:tc>
        <w:tc>
          <w:tcPr>
            <w:tcW w:type="dxa" w:w="4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SMS send failed — in retry queue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blinks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network — event stored locally</w:t>
            </w:r>
          </w:p>
        </w:tc>
      </w:tr>
      <w:tr>
        <w:tc>
          <w:tcPr>
            <w:tcW w:type="dxa" w:w="2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Red</w:t>
            </w:r>
          </w:p>
        </w:tc>
        <w:tc>
          <w:tcPr>
            <w:tcW w:type="dxa" w:w="33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Continuous solid</w:t>
            </w:r>
          </w:p>
        </w:tc>
        <w:tc>
          <w:tcPr>
            <w:tcW w:type="dxa" w:w="4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Critical fault — modem or MCU reboot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 + Amber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Alternating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Solar panel fault</w:t>
            </w:r>
          </w:p>
        </w:tc>
      </w:tr>
    </w:tbl>
    <w:p>
      <w:pPr>
        <w:spacing w:before="120" w:after="0"/>
      </w:pPr>
      <w:r>
        <w:t xml:space="preserve"/>
      </w:r>
    </w:p>
    <w:p>
      <w:pPr>
        <w:pStyle w:val="Heading1"/>
        <w:spacing w:before="400" w:after="160"/>
      </w:pPr>
      <w:r>
        <w:rPr>
          <w:rFonts w:ascii="Arial" w:cs="Arial" w:eastAsia="Arial" w:hAnsi="Arial"/>
          <w:b/>
          <w:bCs/>
          <w:color w:val="1A6B3A"/>
          <w:sz w:val="32"/>
          <w:szCs w:val="32"/>
        </w:rPr>
        <w:t xml:space="preserve">6. Enclosure &amp; 3D Print Design</w:t>
      </w:r>
    </w:p>
    <w:p>
      <w:pPr>
        <w:pStyle w:val="Heading2"/>
        <w:spacing w:before="280" w:after="120"/>
      </w:pPr>
      <w:r>
        <w:rPr>
          <w:rFonts w:ascii="Arial" w:cs="Arial" w:eastAsia="Arial" w:hAnsi="Arial"/>
          <w:b/>
          <w:bCs/>
          <w:color w:val="2E8B57"/>
          <w:sz w:val="26"/>
          <w:szCs w:val="26"/>
        </w:rPr>
        <w:t xml:space="preserve">6.1 Enclosure Strategy</w:t>
      </w:r>
    </w:p>
    <w:p>
      <w:pPr>
        <w:spacing w:before="60" w:after="80"/>
      </w:pPr>
      <w:r>
        <w:rPr>
          <w:rFonts w:ascii="Arial" w:cs="Arial" w:eastAsia="Arial" w:hAnsi="Arial"/>
          <w:sz w:val="20"/>
          <w:szCs w:val="20"/>
        </w:rPr>
        <w:t xml:space="preserve">The enclosure serves two functions: environmental protection (IP67 in field, IP65 minimum) and mechanical mounting. A two-part design is recommended — electronics in a sealed lower box, solar panel on a hinged/removable upper lid or external bracket.</w:t>
      </w:r>
    </w:p>
    <w:p>
      <w:pPr>
        <w:spacing w:before="120" w:after="0"/>
      </w:pPr>
      <w:r>
        <w:t xml:space="preserve"/>
      </w:r>
    </w:p>
    <w:p>
      <w:pPr>
        <w:pStyle w:val="Heading2"/>
        <w:spacing w:before="280" w:after="120"/>
      </w:pPr>
      <w:r>
        <w:rPr>
          <w:rFonts w:ascii="Arial" w:cs="Arial" w:eastAsia="Arial" w:hAnsi="Arial"/>
          <w:b/>
          <w:bCs/>
          <w:color w:val="2E8B57"/>
          <w:sz w:val="26"/>
          <w:szCs w:val="26"/>
        </w:rPr>
        <w:t xml:space="preserve">6.2 3D Print Design Specification</w:t>
      </w:r>
    </w:p>
    <w:p>
      <w:pPr>
        <w:spacing w:before="200" w:after="80"/>
      </w:pPr>
      <w:r>
        <w:rPr>
          <w:rFonts w:ascii="Arial" w:cs="Arial" w:eastAsia="Arial" w:hAnsi="Arial"/>
          <w:b/>
          <w:bCs/>
          <w:color w:val="333333"/>
          <w:sz w:val="22"/>
          <w:szCs w:val="22"/>
        </w:rPr>
        <w:t xml:space="preserve">Main Electronics 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1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2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External dimensions</w:t>
            </w:r>
          </w:p>
        </w:tc>
        <w:tc>
          <w:tcPr>
            <w:tcW w:type="dxa" w:w="61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140mm (L) x 100mm (W) x 60mm (H)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Wall thickness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3mm minimum — 4mm recommended for UV stability</w:t>
            </w:r>
          </w:p>
        </w:tc>
      </w:tr>
      <w:tr>
        <w:tc>
          <w:tcPr>
            <w:tcW w:type="dxa" w:w="32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Print material</w:t>
            </w:r>
          </w:p>
        </w:tc>
        <w:tc>
          <w:tcPr>
            <w:tcW w:type="dxa" w:w="61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PETG (UV resistant, handles Darwin heat to 80°C) or ASA (superior UV, outdoor rated)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 settings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 infill, 4 perimeter shells, 0.2mm layer height</w:t>
            </w:r>
          </w:p>
        </w:tc>
      </w:tr>
      <w:tr>
        <w:tc>
          <w:tcPr>
            <w:tcW w:type="dxa" w:w="32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Lid seal</w:t>
            </w:r>
          </w:p>
        </w:tc>
        <w:tc>
          <w:tcPr>
            <w:tcW w:type="dxa" w:w="61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4mm O-ring groove — standard 115mm x 3mm O-ring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Lid fasteners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4x M3 stainless brass inserts heat-set into lid, M3x10 stainless screws</w:t>
            </w:r>
          </w:p>
        </w:tc>
      </w:tr>
      <w:tr>
        <w:tc>
          <w:tcPr>
            <w:tcW w:type="dxa" w:w="32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Cable glands</w:t>
            </w:r>
          </w:p>
        </w:tc>
        <w:tc>
          <w:tcPr>
            <w:tcW w:type="dxa" w:w="61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2x PG7 nylon cable glands (trigger cable + solar cable)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Mounting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Integrated rear strap slots (25mm strap) + M6 through-hole for post mount</w:t>
            </w:r>
          </w:p>
        </w:tc>
      </w:tr>
      <w:tr>
        <w:tc>
          <w:tcPr>
            <w:tcW w:type="dxa" w:w="32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LED window</w:t>
            </w:r>
          </w:p>
        </w:tc>
        <w:tc>
          <w:tcPr>
            <w:tcW w:type="dxa" w:w="61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3mm clear PETG insert or 3mm hole with UV-resistant sealant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Drain/vent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IP67 PTFE membrane vent — prevents pressure differential buildup</w:t>
            </w:r>
          </w:p>
        </w:tc>
      </w:tr>
    </w:tbl>
    <w:p>
      <w:pPr>
        <w:spacing w:before="120" w:after="0"/>
      </w:pPr>
      <w:r>
        <w:t xml:space="preserve"/>
      </w:r>
    </w:p>
    <w:p>
      <w:pPr>
        <w:spacing w:before="200" w:after="80"/>
      </w:pPr>
      <w:r>
        <w:rPr>
          <w:rFonts w:ascii="Arial" w:cs="Arial" w:eastAsia="Arial" w:hAnsi="Arial"/>
          <w:b/>
          <w:bCs/>
          <w:color w:val="333333"/>
          <w:sz w:val="22"/>
          <w:szCs w:val="22"/>
        </w:rPr>
        <w:t xml:space="preserve">Solar Panel Bracket</w:t>
      </w:r>
    </w:p>
    <w:p>
      <w:pPr>
        <w:pStyle w:val="ListParagraph"/>
        <w:numPr>
          <w:ilvl w:val="0"/>
          <w:numId w:val="2"/>
        </w:numPr>
        <w:spacing w:before="40" w:after="40"/>
      </w:pPr>
      <w:r>
        <w:rPr>
          <w:rFonts w:ascii="Arial" w:cs="Arial" w:eastAsia="Arial" w:hAnsi="Arial"/>
          <w:sz w:val="20"/>
          <w:szCs w:val="20"/>
        </w:rPr>
        <w:t xml:space="preserve">Separate printable bracket — 15-degree angle optimised for ~20-25 degree latitude (Darwin to Alice)</w:t>
      </w:r>
    </w:p>
    <w:p>
      <w:pPr>
        <w:pStyle w:val="ListParagraph"/>
        <w:numPr>
          <w:ilvl w:val="0"/>
          <w:numId w:val="2"/>
        </w:numPr>
        <w:spacing w:before="40" w:after="40"/>
      </w:pPr>
      <w:r>
        <w:rPr>
          <w:rFonts w:ascii="Arial" w:cs="Arial" w:eastAsia="Arial" w:hAnsi="Arial"/>
          <w:sz w:val="20"/>
          <w:szCs w:val="20"/>
        </w:rPr>
        <w:t xml:space="preserve">Adjustable tilt 0–30 degrees for different latitudes</w:t>
      </w:r>
    </w:p>
    <w:p>
      <w:pPr>
        <w:pStyle w:val="ListParagraph"/>
        <w:numPr>
          <w:ilvl w:val="0"/>
          <w:numId w:val="2"/>
        </w:numPr>
        <w:spacing w:before="40" w:after="40"/>
      </w:pPr>
      <w:r>
        <w:rPr>
          <w:rFonts w:ascii="Arial" w:cs="Arial" w:eastAsia="Arial" w:hAnsi="Arial"/>
          <w:sz w:val="20"/>
          <w:szCs w:val="20"/>
        </w:rPr>
        <w:t xml:space="preserve">Integrated wire channel routes solar cable to main box</w:t>
      </w:r>
    </w:p>
    <w:p>
      <w:pPr>
        <w:pStyle w:val="ListParagraph"/>
        <w:numPr>
          <w:ilvl w:val="0"/>
          <w:numId w:val="2"/>
        </w:numPr>
        <w:spacing w:before="40" w:after="40"/>
      </w:pPr>
      <w:r>
        <w:rPr>
          <w:rFonts w:ascii="Arial" w:cs="Arial" w:eastAsia="Arial" w:hAnsi="Arial"/>
          <w:sz w:val="20"/>
          <w:szCs w:val="20"/>
        </w:rPr>
        <w:t xml:space="preserve">Mounting: tree strap slots or 20mm stake tube insert</w:t>
      </w:r>
    </w:p>
    <w:p>
      <w:pPr>
        <w:pStyle w:val="ListParagraph"/>
        <w:numPr>
          <w:ilvl w:val="0"/>
          <w:numId w:val="2"/>
        </w:numPr>
        <w:spacing w:before="40" w:after="40"/>
      </w:pPr>
      <w:r>
        <w:rPr>
          <w:rFonts w:ascii="Arial" w:cs="Arial" w:eastAsia="Arial" w:hAnsi="Arial"/>
          <w:sz w:val="20"/>
          <w:szCs w:val="20"/>
        </w:rPr>
        <w:t xml:space="preserve">Material: ASA preferred — superior UV resistance, tested to 10+ years outdoors</w:t>
      </w:r>
    </w:p>
    <w:p>
      <w:pPr>
        <w:spacing w:before="120" w:after="0"/>
      </w:pPr>
      <w:r>
        <w:t xml:space="preserve"/>
      </w:r>
    </w:p>
    <w:p>
      <w:pPr>
        <w:spacing w:before="200" w:after="80"/>
      </w:pPr>
      <w:r>
        <w:rPr>
          <w:rFonts w:ascii="Arial" w:cs="Arial" w:eastAsia="Arial" w:hAnsi="Arial"/>
          <w:b/>
          <w:bCs/>
          <w:color w:val="333333"/>
          <w:sz w:val="22"/>
          <w:szCs w:val="22"/>
        </w:rPr>
        <w:t xml:space="preserve">Recommended 3D Print Files to Design</w:t>
      </w:r>
    </w:p>
    <w:p>
      <w:pPr>
        <w:pStyle w:val="ListParagraph"/>
        <w:numPr>
          <w:ilvl w:val="0"/>
          <w:numId w:val="2"/>
        </w:numPr>
        <w:spacing w:before="40" w:after="40"/>
      </w:pPr>
      <w:r>
        <w:rPr>
          <w:rFonts w:ascii="Arial" w:cs="Arial" w:eastAsia="Arial" w:hAnsi="Arial"/>
          <w:sz w:val="20"/>
          <w:szCs w:val="20"/>
        </w:rPr>
        <w:t xml:space="preserve">trap_box_lower.stl — main electronics housing</w:t>
      </w:r>
    </w:p>
    <w:p>
      <w:pPr>
        <w:pStyle w:val="ListParagraph"/>
        <w:numPr>
          <w:ilvl w:val="0"/>
          <w:numId w:val="2"/>
        </w:numPr>
        <w:spacing w:before="40" w:after="40"/>
      </w:pPr>
      <w:r>
        <w:rPr>
          <w:rFonts w:ascii="Arial" w:cs="Arial" w:eastAsia="Arial" w:hAnsi="Arial"/>
          <w:sz w:val="20"/>
          <w:szCs w:val="20"/>
        </w:rPr>
        <w:t xml:space="preserve">trap_box_lid.stl — sealed lid with O-ring groove</w:t>
      </w:r>
    </w:p>
    <w:p>
      <w:pPr>
        <w:pStyle w:val="ListParagraph"/>
        <w:numPr>
          <w:ilvl w:val="0"/>
          <w:numId w:val="2"/>
        </w:numPr>
        <w:spacing w:before="40" w:after="40"/>
      </w:pPr>
      <w:r>
        <w:rPr>
          <w:rFonts w:ascii="Arial" w:cs="Arial" w:eastAsia="Arial" w:hAnsi="Arial"/>
          <w:sz w:val="20"/>
          <w:szCs w:val="20"/>
        </w:rPr>
        <w:t xml:space="preserve">solar_bracket_15deg.stl — fixed angle solar mount</w:t>
      </w:r>
    </w:p>
    <w:p>
      <w:pPr>
        <w:pStyle w:val="ListParagraph"/>
        <w:numPr>
          <w:ilvl w:val="0"/>
          <w:numId w:val="2"/>
        </w:numPr>
        <w:spacing w:before="40" w:after="40"/>
      </w:pPr>
      <w:r>
        <w:rPr>
          <w:rFonts w:ascii="Arial" w:cs="Arial" w:eastAsia="Arial" w:hAnsi="Arial"/>
          <w:sz w:val="20"/>
          <w:szCs w:val="20"/>
        </w:rPr>
        <w:t xml:space="preserve">solar_bracket_adjustable.stl — 0-30 degree tilt bracket</w:t>
      </w:r>
    </w:p>
    <w:p>
      <w:pPr>
        <w:pStyle w:val="ListParagraph"/>
        <w:numPr>
          <w:ilvl w:val="0"/>
          <w:numId w:val="2"/>
        </w:numPr>
        <w:spacing w:before="40" w:after="40"/>
      </w:pPr>
      <w:r>
        <w:rPr>
          <w:rFonts w:ascii="Arial" w:cs="Arial" w:eastAsia="Arial" w:hAnsi="Arial"/>
          <w:sz w:val="20"/>
          <w:szCs w:val="20"/>
        </w:rPr>
        <w:t xml:space="preserve">stake_mount_adapter.stl — 25mm star picket / reo bar mount</w:t>
      </w:r>
    </w:p>
    <w:p>
      <w:pPr>
        <w:pStyle w:val="ListParagraph"/>
        <w:numPr>
          <w:ilvl w:val="0"/>
          <w:numId w:val="2"/>
        </w:numPr>
        <w:spacing w:before="40" w:after="40"/>
      </w:pPr>
      <w:r>
        <w:rPr>
          <w:rFonts w:ascii="Arial" w:cs="Arial" w:eastAsia="Arial" w:hAnsi="Arial"/>
          <w:sz w:val="20"/>
          <w:szCs w:val="20"/>
        </w:rPr>
        <w:t xml:space="preserve">tree_strap_mount.stl — velcro/ratchet strap compatible rear plate</w:t>
      </w:r>
    </w:p>
    <w:p>
      <w:pPr>
        <w:pStyle w:val="ListParagraph"/>
        <w:numPr>
          <w:ilvl w:val="0"/>
          <w:numId w:val="2"/>
        </w:numPr>
        <w:spacing w:before="40" w:after="40"/>
      </w:pPr>
      <w:r>
        <w:rPr>
          <w:rFonts w:ascii="Arial" w:cs="Arial" w:eastAsia="Arial" w:hAnsi="Arial"/>
          <w:sz w:val="20"/>
          <w:szCs w:val="20"/>
        </w:rPr>
        <w:t xml:space="preserve">cable_gland_cover.stl — protective cap for unused port</w:t>
      </w:r>
    </w:p>
    <w:p>
      <w:pPr>
        <w:spacing w:before="120" w:after="0"/>
      </w:pPr>
      <w:r>
        <w:t xml:space="preserve"/>
      </w:r>
    </w:p>
    <w:p>
      <w:pPr>
        <w:spacing w:before="200" w:after="80"/>
      </w:pPr>
      <w:r>
        <w:rPr>
          <w:rFonts w:ascii="Arial" w:cs="Arial" w:eastAsia="Arial" w:hAnsi="Arial"/>
          <w:b/>
          <w:bCs/>
          <w:color w:val="333333"/>
          <w:sz w:val="22"/>
          <w:szCs w:val="22"/>
        </w:rPr>
        <w:t xml:space="preserve">Recommended 3D Print Services (Australia)</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260"/>
      </w:tblGrid>
      <w:tr>
        <w:trPr>
          <w:tblHeader/>
        </w:trPr>
        <w:tc>
          <w:tcPr>
            <w:tcW w:type="dxa" w:w="25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5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Material</w:t>
            </w:r>
          </w:p>
        </w:tc>
        <w:tc>
          <w:tcPr>
            <w:tcW w:type="dxa" w:w="25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Cost Estimate (per box)</w:t>
            </w:r>
          </w:p>
        </w:tc>
        <w:tc>
          <w:tcPr>
            <w:tcW w:type="dxa" w:w="22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Turnaround</w:t>
            </w:r>
          </w:p>
        </w:tc>
      </w:tr>
      <w:tr>
        <w:tc>
          <w:tcPr>
            <w:tcW w:type="dxa" w:w="25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DIY FDM printer (Bambu, Prusa)</w:t>
            </w:r>
          </w:p>
        </w:tc>
        <w:tc>
          <w:tcPr>
            <w:tcW w:type="dxa" w:w="25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ASA or PETG filament ~$3</w:t>
            </w:r>
          </w:p>
        </w:tc>
        <w:tc>
          <w:tcPr>
            <w:tcW w:type="dxa" w:w="25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$3–5 material cost</w:t>
            </w:r>
          </w:p>
        </w:tc>
        <w:tc>
          <w:tcPr>
            <w:tcW w:type="dxa" w:w="22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2–4 hours print time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Craftcloud / 3DHubs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PETG or Nylon online order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$25–50 per box</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5–10 days</w:t>
            </w:r>
          </w:p>
        </w:tc>
      </w:tr>
      <w:tr>
        <w:tc>
          <w:tcPr>
            <w:tcW w:type="dxa" w:w="25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Local Darwin makerspaces</w:t>
            </w:r>
          </w:p>
        </w:tc>
        <w:tc>
          <w:tcPr>
            <w:tcW w:type="dxa" w:w="25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PETG</w:t>
            </w:r>
          </w:p>
        </w:tc>
        <w:tc>
          <w:tcPr>
            <w:tcW w:type="dxa" w:w="25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$15–30 per box</w:t>
            </w:r>
          </w:p>
        </w:tc>
        <w:tc>
          <w:tcPr>
            <w:tcW w:type="dxa" w:w="22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1–3 days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Shapeways SLS Nylon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PA12 Nylon — IP67 capable without seal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$60–90 per box</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10–14 days</w:t>
            </w:r>
          </w:p>
        </w:tc>
      </w:tr>
    </w:tbl>
    <w:p>
      <w:pPr>
        <w:spacing w:before="120" w:after="0"/>
      </w:pPr>
      <w:r>
        <w:t xml:space="preserve"/>
      </w:r>
    </w:p>
    <w:p>
      <w:pPr>
        <w:spacing w:before="60" w:after="80"/>
        <w:ind w:left="360"/>
      </w:pPr>
      <w:r>
        <w:rPr>
          <w:rFonts w:ascii="Arial" w:cs="Arial" w:eastAsia="Arial" w:hAnsi="Arial"/>
          <w:b/>
          <w:bCs/>
          <w:color w:val="B8860B"/>
          <w:sz w:val="18"/>
          <w:szCs w:val="18"/>
        </w:rPr>
        <w:t xml:space="preserve">NOTE: </w:t>
      </w:r>
      <w:r>
        <w:rPr>
          <w:rFonts w:ascii="Arial" w:cs="Arial" w:eastAsia="Arial" w:hAnsi="Arial"/>
          <w:i/>
          <w:iCs/>
          <w:color w:val="555555"/>
          <w:sz w:val="18"/>
          <w:szCs w:val="18"/>
        </w:rPr>
        <w:t xml:space="preserve">For genuine remote deployment durability, Shapeways SLS Nylon or direct injection moulding at 50+ units provides best long-term reliability. FDM prints are excellent for prototypes and small runs.</w:t>
      </w:r>
    </w:p>
    <w:p>
      <w:pPr>
        <w:spacing w:before="120" w:after="0"/>
      </w:pPr>
      <w:r>
        <w:t xml:space="preserve"/>
      </w:r>
    </w:p>
    <w:p>
      <w:pPr>
        <w:pStyle w:val="Heading1"/>
        <w:spacing w:before="400" w:after="160"/>
      </w:pPr>
      <w:r>
        <w:rPr>
          <w:rFonts w:ascii="Arial" w:cs="Arial" w:eastAsia="Arial" w:hAnsi="Arial"/>
          <w:b/>
          <w:bCs/>
          <w:color w:val="1A6B3A"/>
          <w:sz w:val="32"/>
          <w:szCs w:val="32"/>
        </w:rPr>
        <w:t xml:space="preserve">7. Firmware Architecture</w:t>
      </w:r>
    </w:p>
    <w:p>
      <w:pPr>
        <w:pStyle w:val="Heading2"/>
        <w:spacing w:before="280" w:after="120"/>
      </w:pPr>
      <w:r>
        <w:rPr>
          <w:rFonts w:ascii="Arial" w:cs="Arial" w:eastAsia="Arial" w:hAnsi="Arial"/>
          <w:b/>
          <w:bCs/>
          <w:color w:val="2E8B57"/>
          <w:sz w:val="26"/>
          <w:szCs w:val="26"/>
        </w:rPr>
        <w:t xml:space="preserve">7.1 Core State Machine</w:t>
      </w:r>
    </w:p>
    <w:p>
      <w:pPr>
        <w:spacing w:before="60" w:after="80"/>
      </w:pPr>
      <w:r>
        <w:rPr>
          <w:rFonts w:ascii="Arial" w:cs="Arial" w:eastAsia="Arial" w:hAnsi="Arial"/>
          <w:sz w:val="20"/>
          <w:szCs w:val="20"/>
        </w:rPr>
        <w:t xml:space="preserve">The firmware runs a simple state machine to minimise active time and power consumption: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000"/>
        <w:gridCol w:w="3260"/>
      </w:tblGrid>
      <w:tr>
        <w:trPr>
          <w:tblHeader/>
        </w:trPr>
        <w:tc>
          <w:tcPr>
            <w:tcW w:type="dxa" w:w="21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40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2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Exit Condition</w:t>
            </w:r>
          </w:p>
        </w:tc>
      </w:tr>
      <w:tr>
        <w:tc>
          <w:tcPr>
            <w:tcW w:type="dxa" w:w="21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DEEP_SLEEP</w:t>
            </w:r>
          </w:p>
        </w:tc>
        <w:tc>
          <w:tcPr>
            <w:tcW w:type="dxa" w:w="4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MCU + modem fully off. Only RTC and interrupt pin active. ~0.05mA</w:t>
            </w:r>
          </w:p>
        </w:tc>
        <w:tc>
          <w:tcPr>
            <w:tcW w:type="dxa" w:w="32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Trap trigger interrupt OR RTC alarm</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WAKE_ASSESS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MCU on, check wake reason. Read battery ADC. Check flash queue.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Decision made</w:t>
            </w:r>
          </w:p>
        </w:tc>
      </w:tr>
      <w:tr>
        <w:tc>
          <w:tcPr>
            <w:tcW w:type="dxa" w:w="21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COMPOSE_MSG</w:t>
            </w:r>
          </w:p>
        </w:tc>
        <w:tc>
          <w:tcPr>
            <w:tcW w:type="dxa" w:w="4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Build minimal SMS payload based on wake reason and transmission rules</w:t>
            </w:r>
          </w:p>
        </w:tc>
        <w:tc>
          <w:tcPr>
            <w:tcW w:type="dxa" w:w="32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Message ready</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GPS_CHECK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 GPS only if movement flag set OR first boot. 5-min timeout.</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 acquired or timeout</w:t>
            </w:r>
          </w:p>
        </w:tc>
      </w:tr>
      <w:tr>
        <w:tc>
          <w:tcPr>
            <w:tcW w:type="dxa" w:w="21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MODEM_INIT</w:t>
            </w:r>
          </w:p>
        </w:tc>
        <w:tc>
          <w:tcPr>
            <w:tcW w:type="dxa" w:w="4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Power on modem, register to network, confirm SIM</w:t>
            </w:r>
          </w:p>
        </w:tc>
        <w:tc>
          <w:tcPr>
            <w:tcW w:type="dxa" w:w="32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Registered or timeout (3 attempts)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SEND_MSG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Transmit SMS via AT command. Log to flash.</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ACK received or max retries</w:t>
            </w:r>
          </w:p>
        </w:tc>
      </w:tr>
      <w:tr>
        <w:tc>
          <w:tcPr>
            <w:tcW w:type="dxa" w:w="21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CMD_LISTEN</w:t>
            </w:r>
          </w:p>
        </w:tc>
        <w:tc>
          <w:tcPr>
            <w:tcW w:type="dxa" w:w="4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Poll for inbound SMS commands for 60 seconds</w:t>
            </w:r>
          </w:p>
        </w:tc>
        <w:tc>
          <w:tcPr>
            <w:tcW w:type="dxa" w:w="32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60 seconds elapsed or command received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MODEM_OFF</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 down modem via GPIO</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Modem powered off</w:t>
            </w:r>
          </w:p>
        </w:tc>
      </w:tr>
      <w:tr>
        <w:tc>
          <w:tcPr>
            <w:tcW w:type="dxa" w:w="21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SLEEP_SCHEDULE</w:t>
            </w:r>
          </w:p>
        </w:tc>
        <w:tc>
          <w:tcPr>
            <w:tcW w:type="dxa" w:w="4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Calculate next RTC alarm (health check time or retry time)</w:t>
            </w:r>
          </w:p>
        </w:tc>
        <w:tc>
          <w:tcPr>
            <w:tcW w:type="dxa" w:w="32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RTC set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DEEP_SLEEP</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 to sleep</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bl>
    <w:p>
      <w:pPr>
        <w:spacing w:before="120" w:after="0"/>
      </w:pPr>
      <w:r>
        <w:t xml:space="preserve"/>
      </w:r>
    </w:p>
    <w:p>
      <w:pPr>
        <w:pStyle w:val="Heading2"/>
        <w:spacing w:before="280" w:after="120"/>
      </w:pPr>
      <w:r>
        <w:rPr>
          <w:rFonts w:ascii="Arial" w:cs="Arial" w:eastAsia="Arial" w:hAnsi="Arial"/>
          <w:b/>
          <w:bCs/>
          <w:color w:val="2E8B57"/>
          <w:sz w:val="26"/>
          <w:szCs w:val="26"/>
        </w:rPr>
        <w:t xml:space="preserve">7.2 Firmware Technology Stack</w:t>
      </w:r>
    </w:p>
    <w:p>
      <w:pPr>
        <w:pStyle w:val="ListParagraph"/>
        <w:numPr>
          <w:ilvl w:val="0"/>
          <w:numId w:val="2"/>
        </w:numPr>
        <w:spacing w:before="40" w:after="40"/>
      </w:pPr>
      <w:r>
        <w:rPr>
          <w:rFonts w:ascii="Arial" w:cs="Arial" w:eastAsia="Arial" w:hAnsi="Arial"/>
          <w:sz w:val="20"/>
          <w:szCs w:val="20"/>
        </w:rPr>
        <w:t xml:space="preserve">Platform: Arduino framework on ESP32-S3 (or MicroPython as simpler alternative)</w:t>
      </w:r>
    </w:p>
    <w:p>
      <w:pPr>
        <w:pStyle w:val="ListParagraph"/>
        <w:numPr>
          <w:ilvl w:val="0"/>
          <w:numId w:val="2"/>
        </w:numPr>
        <w:spacing w:before="40" w:after="40"/>
      </w:pPr>
      <w:r>
        <w:rPr>
          <w:rFonts w:ascii="Arial" w:cs="Arial" w:eastAsia="Arial" w:hAnsi="Arial"/>
          <w:sz w:val="20"/>
          <w:szCs w:val="20"/>
        </w:rPr>
        <w:t xml:space="preserve">Modem library: TinyGSM (Arduino) — supports CAT-1 LTE modems via AT commands; verify EG800Q-EU compatibility or use direct AT command implementation</w:t>
      </w:r>
    </w:p>
    <w:p>
      <w:pPr>
        <w:pStyle w:val="ListParagraph"/>
        <w:numPr>
          <w:ilvl w:val="0"/>
          <w:numId w:val="2"/>
        </w:numPr>
        <w:spacing w:before="40" w:after="40"/>
      </w:pPr>
      <w:r>
        <w:rPr>
          <w:rFonts w:ascii="Arial" w:cs="Arial" w:eastAsia="Arial" w:hAnsi="Arial"/>
          <w:sz w:val="20"/>
          <w:szCs w:val="20"/>
        </w:rPr>
        <w:t xml:space="preserve">GPS parsing: TinyGPS++ for NMEA sentence parsing</w:t>
      </w:r>
    </w:p>
    <w:p>
      <w:pPr>
        <w:pStyle w:val="ListParagraph"/>
        <w:numPr>
          <w:ilvl w:val="0"/>
          <w:numId w:val="2"/>
        </w:numPr>
        <w:spacing w:before="40" w:after="40"/>
      </w:pPr>
      <w:r>
        <w:rPr>
          <w:rFonts w:ascii="Arial" w:cs="Arial" w:eastAsia="Arial" w:hAnsi="Arial"/>
          <w:sz w:val="20"/>
          <w:szCs w:val="20"/>
        </w:rPr>
        <w:t xml:space="preserve">Storage: LittleFS on ESP32 internal flash for message queue and config</w:t>
      </w:r>
    </w:p>
    <w:p>
      <w:pPr>
        <w:pStyle w:val="ListParagraph"/>
        <w:numPr>
          <w:ilvl w:val="0"/>
          <w:numId w:val="2"/>
        </w:numPr>
        <w:spacing w:before="40" w:after="40"/>
      </w:pPr>
      <w:r>
        <w:rPr>
          <w:rFonts w:ascii="Arial" w:cs="Arial" w:eastAsia="Arial" w:hAnsi="Arial"/>
          <w:sz w:val="20"/>
          <w:szCs w:val="20"/>
        </w:rPr>
        <w:t xml:space="preserve">RTC: RTClib for DS3231 accurate timekeeping</w:t>
      </w:r>
    </w:p>
    <w:p>
      <w:pPr>
        <w:pStyle w:val="ListParagraph"/>
        <w:numPr>
          <w:ilvl w:val="0"/>
          <w:numId w:val="2"/>
        </w:numPr>
        <w:spacing w:before="40" w:after="40"/>
      </w:pPr>
      <w:r>
        <w:rPr>
          <w:rFonts w:ascii="Arial" w:cs="Arial" w:eastAsia="Arial" w:hAnsi="Arial"/>
          <w:sz w:val="20"/>
          <w:szCs w:val="20"/>
        </w:rPr>
        <w:t xml:space="preserve">OTA: ArduinoOTA via LTE data for remote firmware updates</w:t>
      </w:r>
    </w:p>
    <w:p>
      <w:pPr>
        <w:pStyle w:val="ListParagraph"/>
        <w:numPr>
          <w:ilvl w:val="0"/>
          <w:numId w:val="2"/>
        </w:numPr>
        <w:spacing w:before="40" w:after="40"/>
      </w:pPr>
      <w:r>
        <w:rPr>
          <w:rFonts w:ascii="Arial" w:cs="Arial" w:eastAsia="Arial" w:hAnsi="Arial"/>
          <w:sz w:val="20"/>
          <w:szCs w:val="20"/>
        </w:rPr>
        <w:t xml:space="preserve">Config: BLE characteristic write for field configuration (no enclosure opening required)</w:t>
      </w:r>
    </w:p>
    <w:p>
      <w:pPr>
        <w:spacing w:before="120" w:after="0"/>
      </w:pPr>
      <w:r>
        <w:t xml:space="preserve"/>
      </w:r>
    </w:p>
    <w:p>
      <w:pPr>
        <w:pStyle w:val="Heading2"/>
        <w:spacing w:before="280" w:after="120"/>
      </w:pPr>
      <w:r>
        <w:rPr>
          <w:rFonts w:ascii="Arial" w:cs="Arial" w:eastAsia="Arial" w:hAnsi="Arial"/>
          <w:b/>
          <w:bCs/>
          <w:color w:val="2E8B57"/>
          <w:sz w:val="26"/>
          <w:szCs w:val="26"/>
        </w:rPr>
        <w:t xml:space="preserve">7.3 Configurable Parameters (stored in flash)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60"/>
        <w:gridCol w:w="3700"/>
      </w:tblGrid>
      <w:tr>
        <w:trPr>
          <w:tblHeader/>
        </w:trPr>
        <w:tc>
          <w:tcPr>
            <w:tcW w:type="dxa" w:w="30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6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37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Configure Via</w:t>
            </w:r>
          </w:p>
        </w:tc>
      </w:tr>
      <w:tr>
        <w:tc>
          <w:tcPr>
            <w:tcW w:type="dxa" w:w="3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Unit ID / Name</w:t>
            </w:r>
          </w:p>
        </w:tc>
        <w:tc>
          <w:tcPr>
            <w:tcW w:type="dxa" w:w="26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TRAP_001</w:t>
            </w:r>
          </w:p>
        </w:tc>
        <w:tc>
          <w:tcPr>
            <w:tcW w:type="dxa" w:w="37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BLE app or USB serial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SMS recipient number(s)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set</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BLE app or USB serial</w:t>
            </w:r>
          </w:p>
        </w:tc>
      </w:tr>
      <w:tr>
        <w:tc>
          <w:tcPr>
            <w:tcW w:type="dxa" w:w="3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API endpoint URL</w:t>
            </w:r>
          </w:p>
        </w:tc>
        <w:tc>
          <w:tcPr>
            <w:tcW w:type="dxa" w:w="26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None set</w:t>
            </w:r>
          </w:p>
        </w:tc>
        <w:tc>
          <w:tcPr>
            <w:tcW w:type="dxa" w:w="37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BLE app or USB serial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GPS movement threshold (metres)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50m</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BLE or inbound SMS command</w:t>
            </w:r>
          </w:p>
        </w:tc>
      </w:tr>
      <w:tr>
        <w:tc>
          <w:tcPr>
            <w:tcW w:type="dxa" w:w="3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Daily health check time</w:t>
            </w:r>
          </w:p>
        </w:tc>
        <w:tc>
          <w:tcPr>
            <w:tcW w:type="dxa" w:w="26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06:00 local</w:t>
            </w:r>
          </w:p>
        </w:tc>
        <w:tc>
          <w:tcPr>
            <w:tcW w:type="dxa" w:w="37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BLE or inbound SMS command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battery threshold (%)</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BLE app</w:t>
            </w:r>
          </w:p>
        </w:tc>
      </w:tr>
      <w:tr>
        <w:tc>
          <w:tcPr>
            <w:tcW w:type="dxa" w:w="3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SMS retry count</w:t>
            </w:r>
          </w:p>
        </w:tc>
        <w:tc>
          <w:tcPr>
            <w:tcW w:type="dxa" w:w="26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5</w:t>
            </w:r>
          </w:p>
        </w:tc>
        <w:tc>
          <w:tcPr>
            <w:tcW w:type="dxa" w:w="37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BLE app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SMS retry interval (minutes)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BLE app</w:t>
            </w:r>
          </w:p>
        </w:tc>
      </w:tr>
      <w:tr>
        <w:tc>
          <w:tcPr>
            <w:tcW w:type="dxa" w:w="3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Command PIN</w:t>
            </w:r>
          </w:p>
        </w:tc>
        <w:tc>
          <w:tcPr>
            <w:tcW w:type="dxa" w:w="26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0000</w:t>
            </w:r>
          </w:p>
        </w:tc>
        <w:tc>
          <w:tcPr>
            <w:tcW w:type="dxa" w:w="37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BLE app — must change on first setup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Modem power cycle attempts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BLE app</w:t>
            </w:r>
          </w:p>
        </w:tc>
      </w:tr>
    </w:tbl>
    <w:p>
      <w:pPr>
        <w:spacing w:before="120" w:after="0"/>
      </w:pPr>
      <w:r>
        <w:t xml:space="preserve"/>
      </w:r>
    </w:p>
    <w:p>
      <w:pPr>
        <w:pStyle w:val="Heading1"/>
        <w:spacing w:before="400" w:after="160"/>
      </w:pPr>
      <w:r>
        <w:rPr>
          <w:rFonts w:ascii="Arial" w:cs="Arial" w:eastAsia="Arial" w:hAnsi="Arial"/>
          <w:b/>
          <w:bCs/>
          <w:color w:val="1A6B3A"/>
          <w:sz w:val="32"/>
          <w:szCs w:val="32"/>
        </w:rPr>
        <w:t xml:space="preserve">8. Two-Way Command Interface</w:t>
      </w:r>
    </w:p>
    <w:p>
      <w:pPr>
        <w:pStyle w:val="Heading2"/>
        <w:spacing w:before="280" w:after="120"/>
      </w:pPr>
      <w:r>
        <w:rPr>
          <w:rFonts w:ascii="Arial" w:cs="Arial" w:eastAsia="Arial" w:hAnsi="Arial"/>
          <w:b/>
          <w:bCs/>
          <w:color w:val="2E8B57"/>
          <w:sz w:val="26"/>
          <w:szCs w:val="26"/>
        </w:rPr>
        <w:t xml:space="preserve">8.1 Supported Inbound SMS Commands</w:t>
      </w:r>
    </w:p>
    <w:p>
      <w:pPr>
        <w:spacing w:before="60" w:after="80"/>
      </w:pPr>
      <w:r>
        <w:rPr>
          <w:rFonts w:ascii="Arial" w:cs="Arial" w:eastAsia="Arial" w:hAnsi="Arial"/>
          <w:sz w:val="20"/>
          <w:szCs w:val="20"/>
        </w:rPr>
        <w:t xml:space="preserve">All commands require a 4-digit PIN prefix. Default PIN 0000 must be changed on setup. Commands are parsed on each CMD_LISTEN window after any transmission, and on a polling schedule (every 4 hours during daylight).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28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45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Response</w:t>
            </w:r>
          </w:p>
        </w:tc>
      </w:tr>
      <w:tr>
        <w:tc>
          <w:tcPr>
            <w:tcW w:type="dxa" w:w="2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STATUS</w:t>
            </w:r>
          </w:p>
        </w:tc>
        <w:tc>
          <w:tcPr>
            <w:tcW w:type="dxa" w:w="28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1234 STATUS #7</w:t>
            </w:r>
          </w:p>
        </w:tc>
        <w:tc>
          <w:tcPr>
            <w:tcW w:type="dxa" w:w="45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Full health report SMS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1234 GPS #7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Force GPS fix and transmit coordinates</w:t>
            </w:r>
          </w:p>
        </w:tc>
      </w:tr>
      <w:tr>
        <w:tc>
          <w:tcPr>
            <w:tcW w:type="dxa" w:w="2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RESET</w:t>
            </w:r>
          </w:p>
        </w:tc>
        <w:tc>
          <w:tcPr>
            <w:tcW w:type="dxa" w:w="28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1234 RESET #7</w:t>
            </w:r>
          </w:p>
        </w:tc>
        <w:tc>
          <w:tcPr>
            <w:tcW w:type="dxa" w:w="45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MCU soft reboot — responds 'REBOOTING'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DISARM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1234 DISARM #7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Suppress trap alerts — responds 'DISARMED'</w:t>
            </w:r>
          </w:p>
        </w:tc>
      </w:tr>
      <w:tr>
        <w:tc>
          <w:tcPr>
            <w:tcW w:type="dxa" w:w="2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ARM</w:t>
            </w:r>
          </w:p>
        </w:tc>
        <w:tc>
          <w:tcPr>
            <w:tcW w:type="dxa" w:w="28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1234 ARM #7</w:t>
            </w:r>
          </w:p>
        </w:tc>
        <w:tc>
          <w:tcPr>
            <w:tcW w:type="dxa" w:w="45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Re-enable trap alerts — responds 'ARMED'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SETGPS [metres]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1234 SETGPS 100 #7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movement threshold — responds 'GPS THR 100m SET'</w:t>
            </w:r>
          </w:p>
        </w:tc>
      </w:tr>
      <w:tr>
        <w:tc>
          <w:tcPr>
            <w:tcW w:type="dxa" w:w="2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SETHOUR [0-23]</w:t>
            </w:r>
          </w:p>
        </w:tc>
        <w:tc>
          <w:tcPr>
            <w:tcW w:type="dxa" w:w="28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1234 SETHOUR 18 #7</w:t>
            </w:r>
          </w:p>
        </w:tc>
        <w:tc>
          <w:tcPr>
            <w:tcW w:type="dxa" w:w="45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Set daily health check hour — responds 'HEALTH HOUR 18 SET'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SETPIN [newpin]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1234 SETPIN 9876 #7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Change command PIN — responds 'PIN UPDATED'</w:t>
            </w:r>
          </w:p>
        </w:tc>
      </w:tr>
      <w:tr>
        <w:tc>
          <w:tcPr>
            <w:tcW w:type="dxa" w:w="2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QUEUE</w:t>
            </w:r>
          </w:p>
        </w:tc>
        <w:tc>
          <w:tcPr>
            <w:tcW w:type="dxa" w:w="28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1234 QUEUE #7</w:t>
            </w:r>
          </w:p>
        </w:tc>
        <w:tc>
          <w:tcPr>
            <w:tcW w:type="dxa" w:w="45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Report number of unsent messages in queue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1234 VERSION #7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 firmware version and build date</w:t>
            </w:r>
          </w:p>
        </w:tc>
      </w:tr>
    </w:tbl>
    <w:p>
      <w:pPr>
        <w:spacing w:before="120" w:after="0"/>
      </w:pPr>
      <w:r>
        <w:t xml:space="preserve"/>
      </w:r>
    </w:p>
    <w:p>
      <w:pPr>
        <w:pStyle w:val="Heading1"/>
        <w:spacing w:before="400" w:after="160"/>
      </w:pPr>
      <w:r>
        <w:rPr>
          <w:rFonts w:ascii="Arial" w:cs="Arial" w:eastAsia="Arial" w:hAnsi="Arial"/>
          <w:b/>
          <w:bCs/>
          <w:color w:val="1A6B3A"/>
          <w:sz w:val="32"/>
          <w:szCs w:val="32"/>
        </w:rPr>
        <w:t xml:space="preserve">9. Software — Backend &amp; Database</w:t>
      </w:r>
    </w:p>
    <w:p>
      <w:pPr>
        <w:pStyle w:val="Heading2"/>
        <w:spacing w:before="280" w:after="120"/>
      </w:pPr>
      <w:r>
        <w:rPr>
          <w:rFonts w:ascii="Arial" w:cs="Arial" w:eastAsia="Arial" w:hAnsi="Arial"/>
          <w:b/>
          <w:bCs/>
          <w:color w:val="2E8B57"/>
          <w:sz w:val="26"/>
          <w:szCs w:val="26"/>
        </w:rPr>
        <w:t xml:space="preserve">9.1 Architecture Options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600"/>
        <w:gridCol w:w="2900"/>
        <w:gridCol w:w="2500"/>
        <w:gridCol w:w="2760"/>
      </w:tblGrid>
      <w:tr>
        <w:trPr>
          <w:tblHeader/>
        </w:trPr>
        <w:tc>
          <w:tcPr>
            <w:tcW w:type="dxa" w:w="16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29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Stack</w:t>
            </w:r>
          </w:p>
        </w:tc>
        <w:tc>
          <w:tcPr>
            <w:tcW w:type="dxa" w:w="25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27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16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Simple / Low cost</w:t>
            </w:r>
          </w:p>
        </w:tc>
        <w:tc>
          <w:tcPr>
            <w:tcW w:type="dxa" w:w="29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Supabase (PostgreSQL) + Edge Functions</w:t>
            </w:r>
          </w:p>
        </w:tc>
        <w:tc>
          <w:tcPr>
            <w:tcW w:type="dxa" w:w="25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Free tier generous / $25/month at scale</w:t>
            </w:r>
          </w:p>
        </w:tc>
        <w:tc>
          <w:tcPr>
            <w:tcW w:type="dxa" w:w="27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Small fleet &lt;100 units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 scale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IoT Core + DynamoDB + Lambda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~$10–30/month for typical IoT volumes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100–1000 units, existing AWS users</w:t>
            </w:r>
          </w:p>
        </w:tc>
      </w:tr>
      <w:tr>
        <w:tc>
          <w:tcPr>
            <w:tcW w:type="dxa" w:w="16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Self-hosted</w:t>
            </w:r>
          </w:p>
        </w:tc>
        <w:tc>
          <w:tcPr>
            <w:tcW w:type="dxa" w:w="29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Node.js + PostgreSQL + Nginx on VPS</w:t>
            </w:r>
          </w:p>
        </w:tc>
        <w:tc>
          <w:tcPr>
            <w:tcW w:type="dxa" w:w="25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~$5–15/month DigitalOcean/Vultr</w:t>
            </w:r>
          </w:p>
        </w:tc>
        <w:tc>
          <w:tcPr>
            <w:tcW w:type="dxa" w:w="27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Full data control, technical operator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No-code option</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Airtable + Zapier SMS webhook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$20–45/month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Non-technical operators, small fleet</w:t>
            </w:r>
          </w:p>
        </w:tc>
      </w:tr>
    </w:tbl>
    <w:p>
      <w:pPr>
        <w:spacing w:before="120" w:after="0"/>
      </w:pPr>
      <w:r>
        <w:t xml:space="preserve"/>
      </w:r>
    </w:p>
    <w:p>
      <w:pPr>
        <w:pStyle w:val="Heading2"/>
        <w:spacing w:before="280" w:after="120"/>
      </w:pPr>
      <w:r>
        <w:rPr>
          <w:rFonts w:ascii="Arial" w:cs="Arial" w:eastAsia="Arial" w:hAnsi="Arial"/>
          <w:b/>
          <w:bCs/>
          <w:color w:val="2E8B57"/>
          <w:sz w:val="26"/>
          <w:szCs w:val="26"/>
        </w:rPr>
        <w:t xml:space="preserve">9.2 Recommended Stack: Supabase + Next.js</w:t>
      </w:r>
    </w:p>
    <w:p>
      <w:pPr>
        <w:spacing w:before="200" w:after="80"/>
      </w:pPr>
      <w:r>
        <w:rPr>
          <w:rFonts w:ascii="Arial" w:cs="Arial" w:eastAsia="Arial" w:hAnsi="Arial"/>
          <w:b/>
          <w:bCs/>
          <w:color w:val="333333"/>
          <w:sz w:val="22"/>
          <w:szCs w:val="22"/>
        </w:rPr>
        <w:t xml:space="preserve">Database Schema (PostgreSQL via Supabase)</w:t>
      </w:r>
    </w:p>
    <w:p>
      <w:pPr>
        <w:spacing w:before="40" w:after="40"/>
        <w:ind w:left="360"/>
      </w:pPr>
      <w:r>
        <w:rPr>
          <w:rFonts w:ascii="Courier New" w:cs="Courier New" w:eastAsia="Courier New" w:hAnsi="Courier New"/>
          <w:color w:val="1A3A5C"/>
          <w:sz w:val="18"/>
          <w:szCs w:val="18"/>
        </w:rPr>
        <w:t xml:space="preserve">units: id, name, phone_id, location(point), firmware_ver, created_at</w:t>
      </w:r>
    </w:p>
    <w:p>
      <w:pPr>
        <w:spacing w:before="40" w:after="40"/>
        <w:ind w:left="360"/>
      </w:pPr>
      <w:r>
        <w:rPr>
          <w:rFonts w:ascii="Courier New" w:cs="Courier New" w:eastAsia="Courier New" w:hAnsi="Courier New"/>
          <w:color w:val="1A3A5C"/>
          <w:sz w:val="18"/>
          <w:szCs w:val="18"/>
        </w:rPr>
        <w:t xml:space="preserve">events: id, unit_id, event_type, triggered_at, lat, lng, battery_pct, solar_ok, signal, raw_sms</w:t>
      </w:r>
    </w:p>
    <w:p>
      <w:pPr>
        <w:spacing w:before="40" w:after="40"/>
        <w:ind w:left="360"/>
      </w:pPr>
      <w:r>
        <w:rPr>
          <w:rFonts w:ascii="Courier New" w:cs="Courier New" w:eastAsia="Courier New" w:hAnsi="Courier New"/>
          <w:color w:val="1A3A5C"/>
          <w:sz w:val="18"/>
          <w:szCs w:val="18"/>
        </w:rPr>
        <w:t xml:space="preserve">alerts: id, event_id, sent_at, sms_delivered, retry_count</w:t>
      </w:r>
    </w:p>
    <w:p>
      <w:pPr>
        <w:spacing w:before="40" w:after="40"/>
        <w:ind w:left="360"/>
      </w:pPr>
      <w:r>
        <w:rPr>
          <w:rFonts w:ascii="Courier New" w:cs="Courier New" w:eastAsia="Courier New" w:hAnsi="Courier New"/>
          <w:color w:val="1A3A5C"/>
          <w:sz w:val="18"/>
          <w:szCs w:val="18"/>
        </w:rPr>
        <w:t xml:space="preserve">commands: id, unit_id, command, sent_at, response, response_at</w:t>
      </w:r>
    </w:p>
    <w:p>
      <w:pPr>
        <w:spacing w:before="120" w:after="0"/>
      </w:pPr>
      <w:r>
        <w:t xml:space="preserve"/>
      </w:r>
    </w:p>
    <w:p>
      <w:pPr>
        <w:spacing w:before="200" w:after="80"/>
      </w:pPr>
      <w:r>
        <w:rPr>
          <w:rFonts w:ascii="Arial" w:cs="Arial" w:eastAsia="Arial" w:hAnsi="Arial"/>
          <w:b/>
          <w:bCs/>
          <w:color w:val="333333"/>
          <w:sz w:val="22"/>
          <w:szCs w:val="22"/>
        </w:rPr>
        <w:t xml:space="preserve">SMS Ingestion Options</w:t>
      </w:r>
    </w:p>
    <w:p>
      <w:pPr>
        <w:pStyle w:val="ListParagraph"/>
        <w:numPr>
          <w:ilvl w:val="0"/>
          <w:numId w:val="2"/>
        </w:numPr>
        <w:spacing w:before="40" w:after="40"/>
      </w:pPr>
      <w:r>
        <w:rPr>
          <w:rFonts w:ascii="Arial" w:cs="Arial" w:eastAsia="Arial" w:hAnsi="Arial"/>
          <w:sz w:val="20"/>
          <w:szCs w:val="20"/>
        </w:rPr>
        <w:t xml:space="preserve">Twilio SMS webhook — receives inbound SMS from Telstra forwarded via Twilio, posts JSON to Supabase Edge Function</w:t>
      </w:r>
    </w:p>
    <w:p>
      <w:pPr>
        <w:pStyle w:val="ListParagraph"/>
        <w:numPr>
          <w:ilvl w:val="0"/>
          <w:numId w:val="2"/>
        </w:numPr>
        <w:spacing w:before="40" w:after="40"/>
      </w:pPr>
      <w:r>
        <w:rPr>
          <w:rFonts w:ascii="Arial" w:cs="Arial" w:eastAsia="Arial" w:hAnsi="Arial"/>
          <w:sz w:val="20"/>
          <w:szCs w:val="20"/>
        </w:rPr>
        <w:t xml:space="preserve">Telstra Messaging API — direct API, no third-party dependency, Australian data residency</w:t>
      </w:r>
    </w:p>
    <w:p>
      <w:pPr>
        <w:pStyle w:val="ListParagraph"/>
        <w:numPr>
          <w:ilvl w:val="0"/>
          <w:numId w:val="2"/>
        </w:numPr>
        <w:spacing w:before="40" w:after="40"/>
      </w:pPr>
      <w:r>
        <w:rPr>
          <w:rFonts w:ascii="Arial" w:cs="Arial" w:eastAsia="Arial" w:hAnsi="Arial"/>
          <w:sz w:val="20"/>
          <w:szCs w:val="20"/>
        </w:rPr>
        <w:t xml:space="preserve">AWS SNS — if using AWS IoT Core stack</w:t>
      </w:r>
    </w:p>
    <w:p>
      <w:pPr>
        <w:spacing w:before="120" w:after="0"/>
      </w:pPr>
      <w:r>
        <w:t xml:space="preserve"/>
      </w:r>
    </w:p>
    <w:p>
      <w:pPr>
        <w:spacing w:before="200" w:after="80"/>
      </w:pPr>
      <w:r>
        <w:rPr>
          <w:rFonts w:ascii="Arial" w:cs="Arial" w:eastAsia="Arial" w:hAnsi="Arial"/>
          <w:b/>
          <w:bCs/>
          <w:color w:val="333333"/>
          <w:sz w:val="22"/>
          <w:szCs w:val="22"/>
        </w:rPr>
        <w:t xml:space="preserve">Backend Functions</w:t>
      </w:r>
    </w:p>
    <w:p>
      <w:pPr>
        <w:pStyle w:val="ListParagraph"/>
        <w:numPr>
          <w:ilvl w:val="0"/>
          <w:numId w:val="2"/>
        </w:numPr>
        <w:spacing w:before="40" w:after="40"/>
      </w:pPr>
      <w:r>
        <w:rPr>
          <w:rFonts w:ascii="Arial" w:cs="Arial" w:eastAsia="Arial" w:hAnsi="Arial"/>
          <w:sz w:val="20"/>
          <w:szCs w:val="20"/>
        </w:rPr>
        <w:t xml:space="preserve">parse_sms() — extract unit ID, event type, GPS, battery, and solar from raw SMS text</w:t>
      </w:r>
    </w:p>
    <w:p>
      <w:pPr>
        <w:pStyle w:val="ListParagraph"/>
        <w:numPr>
          <w:ilvl w:val="0"/>
          <w:numId w:val="2"/>
        </w:numPr>
        <w:spacing w:before="40" w:after="40"/>
      </w:pPr>
      <w:r>
        <w:rPr>
          <w:rFonts w:ascii="Arial" w:cs="Arial" w:eastAsia="Arial" w:hAnsi="Arial"/>
          <w:sz w:val="20"/>
          <w:szCs w:val="20"/>
        </w:rPr>
        <w:t xml:space="preserve">store_event() — write to events table, update unit last_seen</w:t>
      </w:r>
    </w:p>
    <w:p>
      <w:pPr>
        <w:pStyle w:val="ListParagraph"/>
        <w:numPr>
          <w:ilvl w:val="0"/>
          <w:numId w:val="2"/>
        </w:numPr>
        <w:spacing w:before="40" w:after="40"/>
      </w:pPr>
      <w:r>
        <w:rPr>
          <w:rFonts w:ascii="Arial" w:cs="Arial" w:eastAsia="Arial" w:hAnsi="Arial"/>
          <w:sz w:val="20"/>
          <w:szCs w:val="20"/>
        </w:rPr>
        <w:t xml:space="preserve">check_missed_checkin() — cron job, flag units not heard from in &gt;25 hours</w:t>
      </w:r>
    </w:p>
    <w:p>
      <w:pPr>
        <w:pStyle w:val="ListParagraph"/>
        <w:numPr>
          <w:ilvl w:val="0"/>
          <w:numId w:val="2"/>
        </w:numPr>
        <w:spacing w:before="40" w:after="40"/>
      </w:pPr>
      <w:r>
        <w:rPr>
          <w:rFonts w:ascii="Arial" w:cs="Arial" w:eastAsia="Arial" w:hAnsi="Arial"/>
          <w:sz w:val="20"/>
          <w:szCs w:val="20"/>
        </w:rPr>
        <w:t xml:space="preserve">send_command() — write command to queue, deliver via outbound SMS API</w:t>
      </w:r>
    </w:p>
    <w:p>
      <w:pPr>
        <w:pStyle w:val="ListParagraph"/>
        <w:numPr>
          <w:ilvl w:val="0"/>
          <w:numId w:val="2"/>
        </w:numPr>
        <w:spacing w:before="40" w:after="40"/>
      </w:pPr>
      <w:r>
        <w:rPr>
          <w:rFonts w:ascii="Arial" w:cs="Arial" w:eastAsia="Arial" w:hAnsi="Arial"/>
          <w:sz w:val="20"/>
          <w:szCs w:val="20"/>
        </w:rPr>
        <w:t xml:space="preserve">alert_operator() — trigger push notification or secondary SMS if event unacknowledged &gt;30min</w:t>
      </w:r>
    </w:p>
    <w:p>
      <w:pPr>
        <w:spacing w:before="120" w:after="0"/>
      </w:pPr>
      <w:r>
        <w:t xml:space="preserve"/>
      </w:r>
    </w:p>
    <w:p>
      <w:pPr>
        <w:pStyle w:val="Heading1"/>
        <w:spacing w:before="400" w:after="160"/>
      </w:pPr>
      <w:r>
        <w:rPr>
          <w:rFonts w:ascii="Arial" w:cs="Arial" w:eastAsia="Arial" w:hAnsi="Arial"/>
          <w:b/>
          <w:bCs/>
          <w:color w:val="1A6B3A"/>
          <w:sz w:val="32"/>
          <w:szCs w:val="32"/>
        </w:rPr>
        <w:t xml:space="preserve">10. Frontend — Map Dashboard</w:t>
      </w:r>
    </w:p>
    <w:p>
      <w:pPr>
        <w:pStyle w:val="Heading2"/>
        <w:spacing w:before="280" w:after="120"/>
      </w:pPr>
      <w:r>
        <w:rPr>
          <w:rFonts w:ascii="Arial" w:cs="Arial" w:eastAsia="Arial" w:hAnsi="Arial"/>
          <w:b/>
          <w:bCs/>
          <w:color w:val="2E8B57"/>
          <w:sz w:val="26"/>
          <w:szCs w:val="26"/>
        </w:rPr>
        <w:t xml:space="preserve">10.1 Dashboard Features</w:t>
      </w:r>
    </w:p>
    <w:p>
      <w:pPr>
        <w:pStyle w:val="ListParagraph"/>
        <w:numPr>
          <w:ilvl w:val="0"/>
          <w:numId w:val="2"/>
        </w:numPr>
        <w:spacing w:before="40" w:after="40"/>
      </w:pPr>
      <w:r>
        <w:rPr>
          <w:rFonts w:ascii="Arial" w:cs="Arial" w:eastAsia="Arial" w:hAnsi="Arial"/>
          <w:sz w:val="20"/>
          <w:szCs w:val="20"/>
        </w:rPr>
        <w:t xml:space="preserve">Live map showing all trap locations (last known GPS) — Leaflet.js or Mapbox</w:t>
      </w:r>
    </w:p>
    <w:p>
      <w:pPr>
        <w:pStyle w:val="ListParagraph"/>
        <w:numPr>
          <w:ilvl w:val="0"/>
          <w:numId w:val="2"/>
        </w:numPr>
        <w:spacing w:before="40" w:after="40"/>
      </w:pPr>
      <w:r>
        <w:rPr>
          <w:rFonts w:ascii="Arial" w:cs="Arial" w:eastAsia="Arial" w:hAnsi="Arial"/>
          <w:sz w:val="20"/>
          <w:szCs w:val="20"/>
        </w:rPr>
        <w:t xml:space="preserve">Trap status overlay: green (empty/armed), red (caught), amber (disarmed), grey (offline)</w:t>
      </w:r>
    </w:p>
    <w:p>
      <w:pPr>
        <w:pStyle w:val="ListParagraph"/>
        <w:numPr>
          <w:ilvl w:val="0"/>
          <w:numId w:val="2"/>
        </w:numPr>
        <w:spacing w:before="40" w:after="40"/>
      </w:pPr>
      <w:r>
        <w:rPr>
          <w:rFonts w:ascii="Arial" w:cs="Arial" w:eastAsia="Arial" w:hAnsi="Arial"/>
          <w:sz w:val="20"/>
          <w:szCs w:val="20"/>
        </w:rPr>
        <w:t xml:space="preserve">Click any trap marker to see: last event, battery%, solar state, last check-in time, event history</w:t>
      </w:r>
    </w:p>
    <w:p>
      <w:pPr>
        <w:pStyle w:val="ListParagraph"/>
        <w:numPr>
          <w:ilvl w:val="0"/>
          <w:numId w:val="2"/>
        </w:numPr>
        <w:spacing w:before="40" w:after="40"/>
      </w:pPr>
      <w:r>
        <w:rPr>
          <w:rFonts w:ascii="Arial" w:cs="Arial" w:eastAsia="Arial" w:hAnsi="Arial"/>
          <w:sz w:val="20"/>
          <w:szCs w:val="20"/>
        </w:rPr>
        <w:t xml:space="preserve">Timeline view: event log per unit, filterable by date, event type, unit</w:t>
      </w:r>
    </w:p>
    <w:p>
      <w:pPr>
        <w:pStyle w:val="ListParagraph"/>
        <w:numPr>
          <w:ilvl w:val="0"/>
          <w:numId w:val="2"/>
        </w:numPr>
        <w:spacing w:before="40" w:after="40"/>
      </w:pPr>
      <w:r>
        <w:rPr>
          <w:rFonts w:ascii="Arial" w:cs="Arial" w:eastAsia="Arial" w:hAnsi="Arial"/>
          <w:sz w:val="20"/>
          <w:szCs w:val="20"/>
        </w:rPr>
        <w:t xml:space="preserve">Fleet health panel: units with low battery, units offline &gt;24h, units in fault state</w:t>
      </w:r>
    </w:p>
    <w:p>
      <w:pPr>
        <w:pStyle w:val="ListParagraph"/>
        <w:numPr>
          <w:ilvl w:val="0"/>
          <w:numId w:val="2"/>
        </w:numPr>
        <w:spacing w:before="40" w:after="40"/>
      </w:pPr>
      <w:r>
        <w:rPr>
          <w:rFonts w:ascii="Arial" w:cs="Arial" w:eastAsia="Arial" w:hAnsi="Arial"/>
          <w:sz w:val="20"/>
          <w:szCs w:val="20"/>
        </w:rPr>
        <w:t xml:space="preserve">Acknowledge button: mark trap as serviced/reset</w:t>
      </w:r>
    </w:p>
    <w:p>
      <w:pPr>
        <w:pStyle w:val="ListParagraph"/>
        <w:numPr>
          <w:ilvl w:val="0"/>
          <w:numId w:val="2"/>
        </w:numPr>
        <w:spacing w:before="40" w:after="40"/>
      </w:pPr>
      <w:r>
        <w:rPr>
          <w:rFonts w:ascii="Arial" w:cs="Arial" w:eastAsia="Arial" w:hAnsi="Arial"/>
          <w:sz w:val="20"/>
          <w:szCs w:val="20"/>
        </w:rPr>
        <w:t xml:space="preserve">Command panel: send STATUS, GPS, ARM/DISARM from UI without composing SMS manually</w:t>
      </w:r>
    </w:p>
    <w:p>
      <w:pPr>
        <w:pStyle w:val="ListParagraph"/>
        <w:numPr>
          <w:ilvl w:val="0"/>
          <w:numId w:val="2"/>
        </w:numPr>
        <w:spacing w:before="40" w:after="40"/>
      </w:pPr>
      <w:r>
        <w:rPr>
          <w:rFonts w:ascii="Arial" w:cs="Arial" w:eastAsia="Arial" w:hAnsi="Arial"/>
          <w:sz w:val="20"/>
          <w:szCs w:val="20"/>
        </w:rPr>
        <w:t xml:space="preserve">Mobile-responsive — field operators using phones or tablets</w:t>
      </w:r>
    </w:p>
    <w:p>
      <w:pPr>
        <w:spacing w:before="120" w:after="0"/>
      </w:pPr>
      <w:r>
        <w:t xml:space="preserve"/>
      </w:r>
    </w:p>
    <w:p>
      <w:pPr>
        <w:pStyle w:val="Heading2"/>
        <w:spacing w:before="280" w:after="120"/>
      </w:pPr>
      <w:r>
        <w:rPr>
          <w:rFonts w:ascii="Arial" w:cs="Arial" w:eastAsia="Arial" w:hAnsi="Arial"/>
          <w:b/>
          <w:bCs/>
          <w:color w:val="2E8B57"/>
          <w:sz w:val="26"/>
          <w:szCs w:val="26"/>
        </w:rPr>
        <w:t xml:space="preserve">10.2 Frontend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5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Framework</w:t>
            </w:r>
          </w:p>
        </w:tc>
        <w:tc>
          <w:tcPr>
            <w:tcW w:type="dxa" w:w="28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Next.js 15 (React)</w:t>
            </w:r>
          </w:p>
        </w:tc>
        <w:tc>
          <w:tcPr>
            <w:tcW w:type="dxa" w:w="45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SSR for fast initial load, App Router, easy Vercel deploy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Leaflet.js + OpenStreetMap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tile server, works offline with cached tiles, good mobile support</w:t>
            </w:r>
          </w:p>
        </w:tc>
      </w:tr>
      <w:tr>
        <w:tc>
          <w:tcPr>
            <w:tcW w:type="dxa" w:w="2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UI Components</w:t>
            </w:r>
          </w:p>
        </w:tc>
        <w:tc>
          <w:tcPr>
            <w:tcW w:type="dxa" w:w="28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shadcn/ui + Tailwind CSS</w:t>
            </w:r>
          </w:p>
        </w:tc>
        <w:tc>
          <w:tcPr>
            <w:tcW w:type="dxa" w:w="45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Rapid UI development, mobile-friendly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updates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 Realtime (websocket)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Push new trap events to map without page refresh</w:t>
            </w:r>
          </w:p>
        </w:tc>
      </w:tr>
      <w:tr>
        <w:tc>
          <w:tcPr>
            <w:tcW w:type="dxa" w:w="2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Charts</w:t>
            </w:r>
          </w:p>
        </w:tc>
        <w:tc>
          <w:tcPr>
            <w:tcW w:type="dxa" w:w="28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Recharts</w:t>
            </w:r>
          </w:p>
        </w:tc>
        <w:tc>
          <w:tcPr>
            <w:tcW w:type="dxa" w:w="45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Battery voltage history, event frequency charts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 Auth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Operator login, multi-user support</w:t>
            </w:r>
          </w:p>
        </w:tc>
      </w:tr>
      <w:tr>
        <w:tc>
          <w:tcPr>
            <w:tcW w:type="dxa" w:w="2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Hosting</w:t>
            </w:r>
          </w:p>
        </w:tc>
        <w:tc>
          <w:tcPr>
            <w:tcW w:type="dxa" w:w="28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Vercel</w:t>
            </w:r>
          </w:p>
        </w:tc>
        <w:tc>
          <w:tcPr>
            <w:tcW w:type="dxa" w:w="45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Free tier adequate, auto-deploy from GitHub, global CDN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Mobile app (optional)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Native / Expo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Reuse web components, push notifications via Expo</w:t>
            </w:r>
          </w:p>
        </w:tc>
      </w:tr>
    </w:tbl>
    <w:p>
      <w:pPr>
        <w:spacing w:before="120" w:after="0"/>
      </w:pPr>
      <w:r>
        <w:t xml:space="preserve"/>
      </w:r>
    </w:p>
    <w:p>
      <w:pPr>
        <w:pStyle w:val="Heading2"/>
        <w:spacing w:before="280" w:after="120"/>
      </w:pPr>
      <w:r>
        <w:rPr>
          <w:rFonts w:ascii="Arial" w:cs="Arial" w:eastAsia="Arial" w:hAnsi="Arial"/>
          <w:b/>
          <w:bCs/>
          <w:color w:val="2E8B57"/>
          <w:sz w:val="26"/>
          <w:szCs w:val="26"/>
        </w:rPr>
        <w:t xml:space="preserve">10.3 Offline / Low-connectivity Mode</w:t>
      </w:r>
    </w:p>
    <w:p>
      <w:pPr>
        <w:pStyle w:val="ListParagraph"/>
        <w:numPr>
          <w:ilvl w:val="0"/>
          <w:numId w:val="2"/>
        </w:numPr>
        <w:spacing w:before="40" w:after="40"/>
      </w:pPr>
      <w:r>
        <w:rPr>
          <w:rFonts w:ascii="Arial" w:cs="Arial" w:eastAsia="Arial" w:hAnsi="Arial"/>
          <w:sz w:val="20"/>
          <w:szCs w:val="20"/>
        </w:rPr>
        <w:t xml:space="preserve">PWA (Progressive Web App) manifest — installable on operator phone</w:t>
      </w:r>
    </w:p>
    <w:p>
      <w:pPr>
        <w:pStyle w:val="ListParagraph"/>
        <w:numPr>
          <w:ilvl w:val="0"/>
          <w:numId w:val="2"/>
        </w:numPr>
        <w:spacing w:before="40" w:after="40"/>
      </w:pPr>
      <w:r>
        <w:rPr>
          <w:rFonts w:ascii="Arial" w:cs="Arial" w:eastAsia="Arial" w:hAnsi="Arial"/>
          <w:sz w:val="20"/>
          <w:szCs w:val="20"/>
        </w:rPr>
        <w:t xml:space="preserve">Service worker caches last-known map state and trap data</w:t>
      </w:r>
    </w:p>
    <w:p>
      <w:pPr>
        <w:pStyle w:val="ListParagraph"/>
        <w:numPr>
          <w:ilvl w:val="0"/>
          <w:numId w:val="2"/>
        </w:numPr>
        <w:spacing w:before="40" w:after="40"/>
      </w:pPr>
      <w:r>
        <w:rPr>
          <w:rFonts w:ascii="Arial" w:cs="Arial" w:eastAsia="Arial" w:hAnsi="Arial"/>
          <w:sz w:val="20"/>
          <w:szCs w:val="20"/>
        </w:rPr>
        <w:t xml:space="preserve">Offline indicator in UI when backend unreachable</w:t>
      </w:r>
    </w:p>
    <w:p>
      <w:pPr>
        <w:pStyle w:val="ListParagraph"/>
        <w:numPr>
          <w:ilvl w:val="0"/>
          <w:numId w:val="2"/>
        </w:numPr>
        <w:spacing w:before="40" w:after="40"/>
      </w:pPr>
      <w:r>
        <w:rPr>
          <w:rFonts w:ascii="Arial" w:cs="Arial" w:eastAsia="Arial" w:hAnsi="Arial"/>
          <w:sz w:val="20"/>
          <w:szCs w:val="20"/>
        </w:rPr>
        <w:t xml:space="preserve">Last-seen data still viewable when operator is offline in field</w:t>
      </w:r>
    </w:p>
    <w:p>
      <w:pPr>
        <w:spacing w:before="120" w:after="0"/>
      </w:pPr>
      <w:r>
        <w:t xml:space="preserve"/>
      </w:r>
    </w:p>
    <w:p>
      <w:pPr>
        <w:pStyle w:val="Heading1"/>
        <w:spacing w:before="400" w:after="160"/>
      </w:pPr>
      <w:r>
        <w:rPr>
          <w:rFonts w:ascii="Arial" w:cs="Arial" w:eastAsia="Arial" w:hAnsi="Arial"/>
          <w:b/>
          <w:bCs/>
          <w:color w:val="1A6B3A"/>
          <w:sz w:val="32"/>
          <w:szCs w:val="32"/>
        </w:rPr>
        <w:t xml:space="preserve">11. AI Design Prompt — For Use with Claude or GPT-4</w:t>
      </w:r>
    </w:p>
    <w:p>
      <w:pPr>
        <w:pStyle w:val="Heading2"/>
        <w:spacing w:before="280" w:after="120"/>
      </w:pPr>
      <w:r>
        <w:rPr>
          <w:rFonts w:ascii="Arial" w:cs="Arial" w:eastAsia="Arial" w:hAnsi="Arial"/>
          <w:b/>
          <w:bCs/>
          <w:color w:val="2E8B57"/>
          <w:sz w:val="26"/>
          <w:szCs w:val="26"/>
        </w:rPr>
        <w:t xml:space="preserve">11.1 How to Use This Prompt</w:t>
      </w:r>
    </w:p>
    <w:p>
      <w:pPr>
        <w:spacing w:before="60" w:after="80"/>
      </w:pPr>
      <w:r>
        <w:rPr>
          <w:rFonts w:ascii="Arial" w:cs="Arial" w:eastAsia="Arial" w:hAnsi="Arial"/>
          <w:sz w:val="20"/>
          <w:szCs w:val="20"/>
        </w:rPr>
        <w:t xml:space="preserve">Copy the following prompt block and paste it into Claude, GPT-4, or Gemini to generate detailed design outputs for any specific component — PCB schematic, firmware module, 3D model description, database schema, or frontend component.</w:t>
      </w:r>
    </w:p>
    <w:p>
      <w:pPr>
        <w:spacing w:before="120" w:after="0"/>
      </w:pPr>
      <w:r>
        <w:t xml:space="preserve"/>
      </w:r>
    </w:p>
    <w:p>
      <w:pPr>
        <w:spacing w:before="200" w:after="80"/>
      </w:pPr>
      <w:r>
        <w:rPr>
          <w:rFonts w:ascii="Arial" w:cs="Arial" w:eastAsia="Arial" w:hAnsi="Arial"/>
          <w:b/>
          <w:bCs/>
          <w:color w:val="333333"/>
          <w:sz w:val="22"/>
          <w:szCs w:val="22"/>
        </w:rPr>
        <w:t xml:space="preserve">Master Design Prompt</w:t>
      </w:r>
    </w:p>
    <w:p>
      <w:pPr>
        <w:spacing w:before="40" w:after="40"/>
        <w:ind w:left="360"/>
      </w:pPr>
      <w:r>
        <w:rPr>
          <w:rFonts w:ascii="Courier New" w:cs="Courier New" w:eastAsia="Courier New" w:hAnsi="Courier New"/>
          <w:color w:val="1A3A5C"/>
          <w:sz w:val="18"/>
          <w:szCs w:val="18"/>
        </w:rPr>
        <w:t xml:space="preserve">You are a senior embedded systems and IoT engineer. I am building a remote trap</w:t>
      </w:r>
    </w:p>
    <w:p>
      <w:pPr>
        <w:spacing w:before="40" w:after="40"/>
        <w:ind w:left="360"/>
      </w:pPr>
      <w:r>
        <w:rPr>
          <w:rFonts w:ascii="Courier New" w:cs="Courier New" w:eastAsia="Courier New" w:hAnsi="Courier New"/>
          <w:color w:val="1A3A5C"/>
          <w:sz w:val="18"/>
          <w:szCs w:val="18"/>
        </w:rPr>
        <w:t xml:space="preserve">monitoring system with the following specification:</w:t>
      </w:r>
    </w:p>
    <w:p>
      <w:pPr>
        <w:spacing w:before="40" w:after="40"/>
        <w:ind w:left="360"/>
      </w:pPr>
      <w:r>
        <w:rPr>
          <w:rFonts w:ascii="Courier New" w:cs="Courier New" w:eastAsia="Courier New" w:hAnsi="Courier New"/>
          <w:color w:val="1A3A5C"/>
          <w:sz w:val="18"/>
          <w:szCs w:val="18"/>
        </w:rPr>
        <w:t xml:space="preserve"/>
      </w:r>
    </w:p>
    <w:p>
      <w:pPr>
        <w:spacing w:before="40" w:after="40"/>
        <w:ind w:left="360"/>
      </w:pPr>
      <w:r>
        <w:rPr>
          <w:rFonts w:ascii="Courier New" w:cs="Courier New" w:eastAsia="Courier New" w:hAnsi="Courier New"/>
          <w:color w:val="1A3A5C"/>
          <w:sz w:val="18"/>
          <w:szCs w:val="18"/>
        </w:rPr>
        <w:t xml:space="preserve">HARDWARE:</w:t>
      </w:r>
    </w:p>
    <w:p>
      <w:pPr>
        <w:spacing w:before="40" w:after="40"/>
        <w:ind w:left="360"/>
      </w:pPr>
      <w:r>
        <w:rPr>
          <w:rFonts w:ascii="Courier New" w:cs="Courier New" w:eastAsia="Courier New" w:hAnsi="Courier New"/>
          <w:color w:val="1A3A5C"/>
          <w:sz w:val="18"/>
          <w:szCs w:val="18"/>
        </w:rPr>
        <w:t xml:space="preserve">- MCU: ESP32-S3</w:t>
      </w:r>
    </w:p>
    <w:p>
      <w:pPr>
        <w:spacing w:before="40" w:after="40"/>
        <w:ind w:left="360"/>
      </w:pPr>
      <w:r>
        <w:rPr>
          <w:rFonts w:ascii="Courier New" w:cs="Courier New" w:eastAsia="Courier New" w:hAnsi="Courier New"/>
          <w:color w:val="1A3A5C"/>
          <w:sz w:val="18"/>
          <w:szCs w:val="18"/>
        </w:rPr>
        <w:t xml:space="preserve">- Modem: Quectel EG800Q-EU (LTE CAT-1bis, Qualcomm QCX216, D2C approved, Band 28 + Band 7)</w:t>
      </w:r>
    </w:p>
    <w:p>
      <w:pPr>
        <w:spacing w:before="40" w:after="40"/>
        <w:ind w:left="360"/>
      </w:pPr>
      <w:r>
        <w:rPr>
          <w:rFonts w:ascii="Courier New" w:cs="Courier New" w:eastAsia="Courier New" w:hAnsi="Courier New"/>
          <w:color w:val="1A3A5C"/>
          <w:sz w:val="18"/>
          <w:szCs w:val="18"/>
        </w:rPr>
        <w:t xml:space="preserve">- Power: LiFePO4 battery + 5W solar + MPPT charger</w:t>
      </w:r>
    </w:p>
    <w:p>
      <w:pPr>
        <w:spacing w:before="40" w:after="40"/>
        <w:ind w:left="360"/>
      </w:pPr>
      <w:r>
        <w:rPr>
          <w:rFonts w:ascii="Courier New" w:cs="Courier New" w:eastAsia="Courier New" w:hAnsi="Courier New"/>
          <w:color w:val="1A3A5C"/>
          <w:sz w:val="18"/>
          <w:szCs w:val="18"/>
        </w:rPr>
        <w:t xml:space="preserve">- Trigger: Normally-closed reed switch, interrupt-driven</w:t>
      </w:r>
    </w:p>
    <w:p>
      <w:pPr>
        <w:spacing w:before="40" w:after="40"/>
        <w:ind w:left="360"/>
      </w:pPr>
      <w:r>
        <w:rPr>
          <w:rFonts w:ascii="Courier New" w:cs="Courier New" w:eastAsia="Courier New" w:hAnsi="Courier New"/>
          <w:color w:val="1A3A5C"/>
          <w:sz w:val="18"/>
          <w:szCs w:val="18"/>
        </w:rPr>
        <w:t xml:space="preserve">- Storage: LittleFS on ESP32 internal flash</w:t>
      </w:r>
    </w:p>
    <w:p>
      <w:pPr>
        <w:spacing w:before="40" w:after="40"/>
        <w:ind w:left="360"/>
      </w:pPr>
      <w:r>
        <w:rPr>
          <w:rFonts w:ascii="Courier New" w:cs="Courier New" w:eastAsia="Courier New" w:hAnsi="Courier New"/>
          <w:color w:val="1A3A5C"/>
          <w:sz w:val="18"/>
          <w:szCs w:val="18"/>
        </w:rPr>
        <w:t xml:space="preserve">- RTC: DS3231 for accurate timekeeping</w:t>
      </w:r>
    </w:p>
    <w:p>
      <w:pPr>
        <w:spacing w:before="40" w:after="40"/>
        <w:ind w:left="360"/>
      </w:pPr>
      <w:r>
        <w:rPr>
          <w:rFonts w:ascii="Courier New" w:cs="Courier New" w:eastAsia="Courier New" w:hAnsi="Courier New"/>
          <w:color w:val="1A3A5C"/>
          <w:sz w:val="18"/>
          <w:szCs w:val="18"/>
        </w:rPr>
        <w:t xml:space="preserve"/>
      </w:r>
    </w:p>
    <w:p>
      <w:pPr>
        <w:spacing w:before="40" w:after="40"/>
        <w:ind w:left="360"/>
      </w:pPr>
      <w:r>
        <w:rPr>
          <w:rFonts w:ascii="Courier New" w:cs="Courier New" w:eastAsia="Courier New" w:hAnsi="Courier New"/>
          <w:color w:val="1A3A5C"/>
          <w:sz w:val="18"/>
          <w:szCs w:val="18"/>
        </w:rPr>
        <w:t xml:space="preserve">TRANSMISSION RULES:</w:t>
      </w:r>
    </w:p>
    <w:p>
      <w:pPr>
        <w:spacing w:before="40" w:after="40"/>
        <w:ind w:left="360"/>
      </w:pPr>
      <w:r>
        <w:rPr>
          <w:rFonts w:ascii="Courier New" w:cs="Courier New" w:eastAsia="Courier New" w:hAnsi="Courier New"/>
          <w:color w:val="1A3A5C"/>
          <w:sz w:val="18"/>
          <w:szCs w:val="18"/>
        </w:rPr>
        <w:t xml:space="preserve">- Trap trigger: send minimal SMS immediately (Trap ID, status, timestamp only)</w:t>
      </w:r>
    </w:p>
    <w:p>
      <w:pPr>
        <w:spacing w:before="40" w:after="40"/>
        <w:ind w:left="360"/>
      </w:pPr>
      <w:r>
        <w:rPr>
          <w:rFonts w:ascii="Courier New" w:cs="Courier New" w:eastAsia="Courier New" w:hAnsi="Courier New"/>
          <w:color w:val="1A3A5C"/>
          <w:sz w:val="18"/>
          <w:szCs w:val="18"/>
        </w:rPr>
        <w:t xml:space="preserve">- GPS: only include if unit has moved &gt;50m from last known position</w:t>
      </w:r>
    </w:p>
    <w:p>
      <w:pPr>
        <w:spacing w:before="40" w:after="40"/>
        <w:ind w:left="360"/>
      </w:pPr>
      <w:r>
        <w:rPr>
          <w:rFonts w:ascii="Courier New" w:cs="Courier New" w:eastAsia="Courier New" w:hAnsi="Courier New"/>
          <w:color w:val="1A3A5C"/>
          <w:sz w:val="18"/>
          <w:szCs w:val="18"/>
        </w:rPr>
        <w:t xml:space="preserve">- Health data: once per day at 06:00 (battery%, solar, signal, firmware, status)</w:t>
      </w:r>
    </w:p>
    <w:p>
      <w:pPr>
        <w:spacing w:before="40" w:after="40"/>
        <w:ind w:left="360"/>
      </w:pPr>
      <w:r>
        <w:rPr>
          <w:rFonts w:ascii="Courier New" w:cs="Courier New" w:eastAsia="Courier New" w:hAnsi="Courier New"/>
          <w:color w:val="1A3A5C"/>
          <w:sz w:val="18"/>
          <w:szCs w:val="18"/>
        </w:rPr>
        <w:t xml:space="preserve">- All other transmissions: suppressed</w:t>
      </w:r>
    </w:p>
    <w:p>
      <w:pPr>
        <w:spacing w:before="40" w:after="40"/>
        <w:ind w:left="360"/>
      </w:pPr>
      <w:r>
        <w:rPr>
          <w:rFonts w:ascii="Courier New" w:cs="Courier New" w:eastAsia="Courier New" w:hAnsi="Courier New"/>
          <w:color w:val="1A3A5C"/>
          <w:sz w:val="18"/>
          <w:szCs w:val="18"/>
        </w:rPr>
        <w:t xml:space="preserve"/>
      </w:r>
    </w:p>
    <w:p>
      <w:pPr>
        <w:spacing w:before="40" w:after="40"/>
        <w:ind w:left="360"/>
      </w:pPr>
      <w:r>
        <w:rPr>
          <w:rFonts w:ascii="Courier New" w:cs="Courier New" w:eastAsia="Courier New" w:hAnsi="Courier New"/>
          <w:color w:val="1A3A5C"/>
          <w:sz w:val="18"/>
          <w:szCs w:val="18"/>
        </w:rPr>
        <w:t xml:space="preserve">NETWORK: Telstra LTE CAT-1bis (Band 28), Starlink Direct-to-Cell approved (Band 7, via One NZ/Telstra when IoT plans launch)</w:t>
      </w:r>
    </w:p>
    <w:p>
      <w:pPr>
        <w:spacing w:before="40" w:after="40"/>
        <w:ind w:left="360"/>
      </w:pPr>
      <w:r>
        <w:rPr>
          <w:rFonts w:ascii="Courier New" w:cs="Courier New" w:eastAsia="Courier New" w:hAnsi="Courier New"/>
          <w:color w:val="1A3A5C"/>
          <w:sz w:val="18"/>
          <w:szCs w:val="18"/>
        </w:rPr>
        <w:t xml:space="preserve"/>
      </w:r>
    </w:p>
    <w:p>
      <w:pPr>
        <w:spacing w:before="40" w:after="40"/>
        <w:ind w:left="360"/>
      </w:pPr>
      <w:r>
        <w:rPr>
          <w:rFonts w:ascii="Courier New" w:cs="Courier New" w:eastAsia="Courier New" w:hAnsi="Courier New"/>
          <w:color w:val="1A3A5C"/>
          <w:sz w:val="18"/>
          <w:szCs w:val="18"/>
        </w:rPr>
        <w:t xml:space="preserve">SAFETY FALLBACKS:</w:t>
      </w:r>
    </w:p>
    <w:p>
      <w:pPr>
        <w:spacing w:before="40" w:after="40"/>
        <w:ind w:left="360"/>
      </w:pPr>
      <w:r>
        <w:rPr>
          <w:rFonts w:ascii="Courier New" w:cs="Courier New" w:eastAsia="Courier New" w:hAnsi="Courier New"/>
          <w:color w:val="1A3A5C"/>
          <w:sz w:val="18"/>
          <w:szCs w:val="18"/>
        </w:rPr>
        <w:t xml:space="preserve">- SMS retry queue (5x attempts, 5-min intervals), stored in LittleFS</w:t>
      </w:r>
    </w:p>
    <w:p>
      <w:pPr>
        <w:spacing w:before="40" w:after="40"/>
        <w:ind w:left="360"/>
      </w:pPr>
      <w:r>
        <w:rPr>
          <w:rFonts w:ascii="Courier New" w:cs="Courier New" w:eastAsia="Courier New" w:hAnsi="Courier New"/>
          <w:color w:val="1A3A5C"/>
          <w:sz w:val="18"/>
          <w:szCs w:val="18"/>
        </w:rPr>
        <w:t xml:space="preserve">- GPS fail: transmit last known coords with NO_FIX flag</w:t>
      </w:r>
    </w:p>
    <w:p>
      <w:pPr>
        <w:spacing w:before="40" w:after="40"/>
        <w:ind w:left="360"/>
      </w:pPr>
      <w:r>
        <w:rPr>
          <w:rFonts w:ascii="Courier New" w:cs="Courier New" w:eastAsia="Courier New" w:hAnsi="Courier New"/>
          <w:color w:val="1A3A5C"/>
          <w:sz w:val="18"/>
          <w:szCs w:val="18"/>
        </w:rPr>
        <w:t xml:space="preserve">- Battery flat: safe shutdown at 2.8V LiFePO4 after last-gasp attempt</w:t>
      </w:r>
    </w:p>
    <w:p>
      <w:pPr>
        <w:spacing w:before="40" w:after="40"/>
        <w:ind w:left="360"/>
      </w:pPr>
      <w:r>
        <w:rPr>
          <w:rFonts w:ascii="Courier New" w:cs="Courier New" w:eastAsia="Courier New" w:hAnsi="Courier New"/>
          <w:color w:val="1A3A5C"/>
          <w:sz w:val="18"/>
          <w:szCs w:val="18"/>
        </w:rPr>
        <w:t xml:space="preserve">- MCU hang: hardware watchdog reboot (TPL5010 or internal WDT)</w:t>
      </w:r>
    </w:p>
    <w:p>
      <w:pPr>
        <w:spacing w:before="40" w:after="40"/>
        <w:ind w:left="360"/>
      </w:pPr>
      <w:r>
        <w:rPr>
          <w:rFonts w:ascii="Courier New" w:cs="Courier New" w:eastAsia="Courier New" w:hAnsi="Courier New"/>
          <w:color w:val="1A3A5C"/>
          <w:sz w:val="18"/>
          <w:szCs w:val="18"/>
        </w:rPr>
        <w:t xml:space="preserve">- Modem unresponsive: power-cycle via GPIO x3 before MCU reboot</w:t>
      </w:r>
    </w:p>
    <w:p>
      <w:pPr>
        <w:spacing w:before="40" w:after="40"/>
        <w:ind w:left="360"/>
      </w:pPr>
      <w:r>
        <w:rPr>
          <w:rFonts w:ascii="Courier New" w:cs="Courier New" w:eastAsia="Courier New" w:hAnsi="Courier New"/>
          <w:color w:val="1A3A5C"/>
          <w:sz w:val="18"/>
          <w:szCs w:val="18"/>
        </w:rPr>
        <w:t xml:space="preserve"/>
      </w:r>
    </w:p>
    <w:p>
      <w:pPr>
        <w:spacing w:before="40" w:after="40"/>
        <w:ind w:left="360"/>
      </w:pPr>
      <w:r>
        <w:rPr>
          <w:rFonts w:ascii="Courier New" w:cs="Courier New" w:eastAsia="Courier New" w:hAnsi="Courier New"/>
          <w:color w:val="1A3A5C"/>
          <w:sz w:val="18"/>
          <w:szCs w:val="18"/>
        </w:rPr>
        <w:t xml:space="preserve">TWO-WAY: Inbound SMS commands (PIN protected): STATUS, GPS, ARM, DISARM,</w:t>
      </w:r>
    </w:p>
    <w:p>
      <w:pPr>
        <w:spacing w:before="40" w:after="40"/>
        <w:ind w:left="360"/>
      </w:pPr>
      <w:r>
        <w:rPr>
          <w:rFonts w:ascii="Courier New" w:cs="Courier New" w:eastAsia="Courier New" w:hAnsi="Courier New"/>
          <w:color w:val="1A3A5C"/>
          <w:sz w:val="18"/>
          <w:szCs w:val="18"/>
        </w:rPr>
        <w:t xml:space="preserve">RESET, SETGPS, SETHOUR, SETPIN, QUEUE, VERSION</w:t>
      </w:r>
    </w:p>
    <w:p>
      <w:pPr>
        <w:spacing w:before="40" w:after="40"/>
        <w:ind w:left="360"/>
      </w:pPr>
      <w:r>
        <w:rPr>
          <w:rFonts w:ascii="Courier New" w:cs="Courier New" w:eastAsia="Courier New" w:hAnsi="Courier New"/>
          <w:color w:val="1A3A5C"/>
          <w:sz w:val="18"/>
          <w:szCs w:val="18"/>
        </w:rPr>
        <w:t xml:space="preserve"/>
      </w:r>
    </w:p>
    <w:p>
      <w:pPr>
        <w:spacing w:before="40" w:after="40"/>
        <w:ind w:left="360"/>
      </w:pPr>
      <w:r>
        <w:rPr>
          <w:rFonts w:ascii="Courier New" w:cs="Courier New" w:eastAsia="Courier New" w:hAnsi="Courier New"/>
          <w:color w:val="1A3A5C"/>
          <w:sz w:val="18"/>
          <w:szCs w:val="18"/>
        </w:rPr>
        <w:t xml:space="preserve">TARGET: [DESCRIBE WHAT YOU WANT DESIGNED HERE]</w:t>
      </w:r>
    </w:p>
    <w:p>
      <w:pPr>
        <w:spacing w:before="40" w:after="40"/>
        <w:ind w:left="360"/>
      </w:pPr>
      <w:r>
        <w:rPr>
          <w:rFonts w:ascii="Courier New" w:cs="Courier New" w:eastAsia="Courier New" w:hAnsi="Courier New"/>
          <w:color w:val="1A3A5C"/>
          <w:sz w:val="18"/>
          <w:szCs w:val="18"/>
        </w:rPr>
        <w:t xml:space="preserve">e.g. 'Write the complete Arduino firmware state machine for the above spec'</w:t>
      </w:r>
    </w:p>
    <w:p>
      <w:pPr>
        <w:spacing w:before="40" w:after="40"/>
        <w:ind w:left="360"/>
      </w:pPr>
      <w:r>
        <w:rPr>
          <w:rFonts w:ascii="Courier New" w:cs="Courier New" w:eastAsia="Courier New" w:hAnsi="Courier New"/>
          <w:color w:val="1A3A5C"/>
          <w:sz w:val="18"/>
          <w:szCs w:val="18"/>
        </w:rPr>
        <w:t xml:space="preserve">e.g. 'Design the PCB schematic component list and connections'</w:t>
      </w:r>
    </w:p>
    <w:p>
      <w:pPr>
        <w:spacing w:before="40" w:after="40"/>
        <w:ind w:left="360"/>
      </w:pPr>
      <w:r>
        <w:rPr>
          <w:rFonts w:ascii="Courier New" w:cs="Courier New" w:eastAsia="Courier New" w:hAnsi="Courier New"/>
          <w:color w:val="1A3A5C"/>
          <w:sz w:val="18"/>
          <w:szCs w:val="18"/>
        </w:rPr>
        <w:t xml:space="preserve">e.g. 'Write the Supabase Edge Function to parse incoming trap SMS messages'</w:t>
      </w:r>
    </w:p>
    <w:p>
      <w:pPr>
        <w:spacing w:before="40" w:after="40"/>
        <w:ind w:left="360"/>
      </w:pPr>
      <w:r>
        <w:rPr>
          <w:rFonts w:ascii="Courier New" w:cs="Courier New" w:eastAsia="Courier New" w:hAnsi="Courier New"/>
          <w:color w:val="1A3A5C"/>
          <w:sz w:val="18"/>
          <w:szCs w:val="18"/>
        </w:rPr>
        <w:t xml:space="preserve">e.g. 'Create the Next.js map dashboard component showing trap status'</w:t>
      </w:r>
    </w:p>
    <w:p>
      <w:pPr>
        <w:spacing w:before="40" w:after="40"/>
        <w:ind w:left="360"/>
      </w:pPr>
      <w:r>
        <w:rPr>
          <w:rFonts w:ascii="Courier New" w:cs="Courier New" w:eastAsia="Courier New" w:hAnsi="Courier New"/>
          <w:color w:val="1A3A5C"/>
          <w:sz w:val="18"/>
          <w:szCs w:val="18"/>
        </w:rPr>
        <w:t xml:space="preserve">e.g. 'Write the OpenSCAD 3D model for the IP67 electronics enclosure'</w:t>
      </w:r>
    </w:p>
    <w:p>
      <w:pPr>
        <w:spacing w:before="120" w:after="0"/>
      </w:pPr>
      <w:r>
        <w:t xml:space="preserve"/>
      </w:r>
    </w:p>
    <w:p>
      <w:pPr>
        <w:pStyle w:val="Heading1"/>
        <w:spacing w:before="400" w:after="160"/>
      </w:pPr>
      <w:r>
        <w:rPr>
          <w:rFonts w:ascii="Arial" w:cs="Arial" w:eastAsia="Arial" w:hAnsi="Arial"/>
          <w:b/>
          <w:bCs/>
          <w:color w:val="1A6B3A"/>
          <w:sz w:val="32"/>
          <w:szCs w:val="32"/>
        </w:rPr>
        <w:t xml:space="preserve">12. Cost Summary</w:t>
      </w:r>
    </w:p>
    <w:p>
      <w:pPr>
        <w:pStyle w:val="Heading2"/>
        <w:spacing w:before="280" w:after="120"/>
      </w:pPr>
      <w:r>
        <w:rPr>
          <w:rFonts w:ascii="Arial" w:cs="Arial" w:eastAsia="Arial" w:hAnsi="Arial"/>
          <w:b/>
          <w:bCs/>
          <w:color w:val="2E8B57"/>
          <w:sz w:val="26"/>
          <w:szCs w:val="26"/>
        </w:rPr>
        <w:t xml:space="preserve">12.1 Total System Cost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2230"/>
        <w:gridCol w:w="2230"/>
      </w:tblGrid>
      <w:tr>
        <w:trPr>
          <w:tblHeader/>
        </w:trPr>
        <w:tc>
          <w:tcPr>
            <w:tcW w:type="dxa" w:w="29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Cost Category</w:t>
            </w:r>
          </w:p>
        </w:tc>
        <w:tc>
          <w:tcPr>
            <w:tcW w:type="dxa" w:w="20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Prototype (1 unit)</w:t>
            </w:r>
          </w:p>
        </w:tc>
        <w:tc>
          <w:tcPr>
            <w:tcW w:type="dxa" w:w="223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Small Run (10 units)</w:t>
            </w:r>
          </w:p>
        </w:tc>
        <w:tc>
          <w:tcPr>
            <w:tcW w:type="dxa" w:w="223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Volume (50 units)</w:t>
            </w:r>
          </w:p>
        </w:tc>
      </w:tr>
      <w:tr>
        <w:tc>
          <w:tcPr>
            <w:tcW w:type="dxa" w:w="29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Hardware (BOM)</w:t>
            </w:r>
          </w:p>
        </w:tc>
        <w:tc>
          <w:tcPr>
            <w:tcW w:type="dxa" w:w="2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$108 – $207</w:t>
            </w:r>
          </w:p>
        </w:tc>
        <w:tc>
          <w:tcPr>
            <w:tcW w:type="dxa" w:w="223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$120/unit</w:t>
            </w:r>
          </w:p>
        </w:tc>
        <w:tc>
          <w:tcPr>
            <w:tcW w:type="dxa" w:w="223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$87/unit</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PCB (custom manufactured)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w:t>
            </w:r>
          </w:p>
        </w:tc>
        <w:tc>
          <w:tcPr>
            <w:tcW w:type="dxa" w:w="22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22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r>
      <w:tr>
        <w:tc>
          <w:tcPr>
            <w:tcW w:type="dxa" w:w="29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Enclosure (3D print / moulded)</w:t>
            </w:r>
          </w:p>
        </w:tc>
        <w:tc>
          <w:tcPr>
            <w:tcW w:type="dxa" w:w="2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$5 – $90</w:t>
            </w:r>
          </w:p>
        </w:tc>
        <w:tc>
          <w:tcPr>
            <w:tcW w:type="dxa" w:w="223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$15 – $30</w:t>
            </w:r>
          </w:p>
        </w:tc>
        <w:tc>
          <w:tcPr>
            <w:tcW w:type="dxa" w:w="223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$10 – $20</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 card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one-off</w:t>
            </w:r>
          </w:p>
        </w:tc>
        <w:tc>
          <w:tcPr>
            <w:tcW w:type="dxa" w:w="22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$5/unit</w:t>
            </w:r>
          </w:p>
        </w:tc>
        <w:tc>
          <w:tcPr>
            <w:tcW w:type="dxa" w:w="22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$3/unit</w:t>
            </w:r>
          </w:p>
        </w:tc>
      </w:tr>
      <w:tr>
        <w:tc>
          <w:tcPr>
            <w:tcW w:type="dxa" w:w="29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Annual operating (Telstra IoT)</w:t>
            </w:r>
          </w:p>
        </w:tc>
        <w:tc>
          <w:tcPr>
            <w:tcW w:type="dxa" w:w="2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$5 – $15/year/unit</w:t>
            </w:r>
          </w:p>
        </w:tc>
        <w:tc>
          <w:tcPr>
            <w:tcW w:type="dxa" w:w="223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$2–5/year/unit (fleet plan)</w:t>
            </w:r>
          </w:p>
        </w:tc>
        <w:tc>
          <w:tcPr>
            <w:tcW w:type="dxa" w:w="223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$2–4/year/unit</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FIRST YEAR (hardware + SIM + data)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 – $320</w:t>
            </w:r>
          </w:p>
        </w:tc>
        <w:tc>
          <w:tcPr>
            <w:tcW w:type="dxa" w:w="22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$155 – $175/unit</w:t>
            </w:r>
          </w:p>
        </w:tc>
        <w:tc>
          <w:tcPr>
            <w:tcW w:type="dxa" w:w="22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$102 – $115/unit</w:t>
            </w:r>
          </w:p>
        </w:tc>
      </w:tr>
    </w:tbl>
    <w:p>
      <w:pPr>
        <w:spacing w:before="120" w:after="0"/>
      </w:pPr>
      <w:r>
        <w:t xml:space="preserve"/>
      </w:r>
    </w:p>
    <w:p>
      <w:pPr>
        <w:pStyle w:val="Heading2"/>
        <w:spacing w:before="280" w:after="120"/>
      </w:pPr>
      <w:r>
        <w:rPr>
          <w:rFonts w:ascii="Arial" w:cs="Arial" w:eastAsia="Arial" w:hAnsi="Arial"/>
          <w:b/>
          <w:bCs/>
          <w:color w:val="2E8B57"/>
          <w:sz w:val="26"/>
          <w:szCs w:val="26"/>
        </w:rPr>
        <w:t xml:space="preserve">12.2 Development Cost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60"/>
        <w:gridCol w:w="2000"/>
        <w:gridCol w:w="3000"/>
      </w:tblGrid>
      <w:tr>
        <w:trPr>
          <w:tblHeader/>
        </w:trPr>
        <w:tc>
          <w:tcPr>
            <w:tcW w:type="dxa" w:w="26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7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20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Cost (DIY)</w:t>
            </w:r>
          </w:p>
        </w:tc>
        <w:tc>
          <w:tcPr>
            <w:tcW w:type="dxa" w:w="30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Cost (Contracted)</w:t>
            </w:r>
          </w:p>
        </w:tc>
      </w:tr>
      <w:tr>
        <w:tc>
          <w:tcPr>
            <w:tcW w:type="dxa" w:w="26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Prototype assembly + initial firmware</w:t>
            </w:r>
          </w:p>
        </w:tc>
        <w:tc>
          <w:tcPr>
            <w:tcW w:type="dxa" w:w="17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40–60 hrs</w:t>
            </w:r>
          </w:p>
        </w:tc>
        <w:tc>
          <w:tcPr>
            <w:tcW w:type="dxa" w:w="2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$0 (DIY)</w:t>
            </w:r>
          </w:p>
        </w:tc>
        <w:tc>
          <w:tcPr>
            <w:tcW w:type="dxa" w:w="3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$4,000 – $8,000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PCB design (KiCad or EasyEDA)</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20–30 hrs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(DIY)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$2,000 – $4,000</w:t>
            </w:r>
          </w:p>
        </w:tc>
      </w:tr>
      <w:tr>
        <w:tc>
          <w:tcPr>
            <w:tcW w:type="dxa" w:w="26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3D enclosure design (Fusion 360)</w:t>
            </w:r>
          </w:p>
        </w:tc>
        <w:tc>
          <w:tcPr>
            <w:tcW w:type="dxa" w:w="17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10–15 hrs</w:t>
            </w:r>
          </w:p>
        </w:tc>
        <w:tc>
          <w:tcPr>
            <w:tcW w:type="dxa" w:w="2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$0 (DIY)</w:t>
            </w:r>
          </w:p>
        </w:tc>
        <w:tc>
          <w:tcPr>
            <w:tcW w:type="dxa" w:w="3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$800 – $1,500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(Supabase + Edge Functions)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20–30 hrs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(DIY)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$2,000 – $4,000</w:t>
            </w:r>
          </w:p>
        </w:tc>
      </w:tr>
      <w:tr>
        <w:tc>
          <w:tcPr>
            <w:tcW w:type="dxa" w:w="26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Frontend map dashboard (Next.js)</w:t>
            </w:r>
          </w:p>
        </w:tc>
        <w:tc>
          <w:tcPr>
            <w:tcW w:type="dxa" w:w="17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30–50 hrs</w:t>
            </w:r>
          </w:p>
        </w:tc>
        <w:tc>
          <w:tcPr>
            <w:tcW w:type="dxa" w:w="2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$0 (DIY)</w:t>
            </w:r>
          </w:p>
        </w:tc>
        <w:tc>
          <w:tcPr>
            <w:tcW w:type="dxa" w:w="3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$3,000 – $6,000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Field testing + iteration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20–40 hrs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Travel costs only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$2,000 – $4,000</w:t>
            </w:r>
          </w:p>
        </w:tc>
      </w:tr>
      <w:tr>
        <w:tc>
          <w:tcPr>
            <w:tcW w:type="dxa" w:w="26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TOTAL DEVELOPMENT</w:t>
            </w:r>
          </w:p>
        </w:tc>
        <w:tc>
          <w:tcPr>
            <w:tcW w:type="dxa" w:w="176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140–225 hrs</w:t>
            </w:r>
          </w:p>
        </w:tc>
        <w:tc>
          <w:tcPr>
            <w:tcW w:type="dxa" w:w="2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Component costs only</w:t>
            </w:r>
          </w:p>
        </w:tc>
        <w:tc>
          <w:tcPr>
            <w:tcW w:type="dxa" w:w="3000"/>
            <w:tcBorders>
              <w:top w:val="single" w:color="CCCCCC" w:sz="1"/>
              <w:left w:val="single" w:color="CCCCCC" w:sz="1"/>
              <w:bottom w:val="single" w:color="CCCCCC" w:sz="1"/>
              <w:right w:val="single" w:color="CCCCCC" w:sz="1"/>
            </w:tcBorders>
            <w:shd w:fill="F2F8F4" w:val="clear"/>
            <w:tcMar>
              <w:top w:type="dxa" w:w="80"/>
              <w:left w:type="dxa" w:w="120"/>
              <w:bottom w:type="dxa" w:w="80"/>
              <w:right w:type="dxa" w:w="120"/>
            </w:tcMar>
          </w:tcPr>
          <w:p>
            <w:r>
              <w:rPr>
                <w:rFonts w:ascii="Arial" w:cs="Arial" w:eastAsia="Arial" w:hAnsi="Arial"/>
                <w:sz w:val="20"/>
                <w:szCs w:val="20"/>
              </w:rPr>
              <w:t xml:space="preserve">$14,000 – $27,500</w:t>
            </w:r>
          </w:p>
        </w:tc>
      </w:tr>
    </w:tbl>
    <w:p>
      <w:pPr>
        <w:spacing w:before="60" w:after="80"/>
        <w:ind w:left="360"/>
      </w:pPr>
      <w:r>
        <w:rPr>
          <w:rFonts w:ascii="Arial" w:cs="Arial" w:eastAsia="Arial" w:hAnsi="Arial"/>
          <w:b/>
          <w:bCs/>
          <w:color w:val="B8860B"/>
          <w:sz w:val="18"/>
          <w:szCs w:val="18"/>
        </w:rPr>
        <w:t xml:space="preserve">NOTE: </w:t>
      </w:r>
      <w:r>
        <w:rPr>
          <w:rFonts w:ascii="Arial" w:cs="Arial" w:eastAsia="Arial" w:hAnsi="Arial"/>
          <w:i/>
          <w:iCs/>
          <w:color w:val="555555"/>
          <w:sz w:val="18"/>
          <w:szCs w:val="18"/>
        </w:rPr>
        <w:t xml:space="preserve">Development costs assume experienced contractor rates of $100–$150/hr. Open source tools (KiCad, Fusion 360 free tier, VS Code, Supabase free tier) eliminate software licensing costs entirely.</w:t>
      </w:r>
    </w:p>
    <w:p>
      <w:pPr>
        <w:spacing w:before="120" w:after="0"/>
      </w:pPr>
      <w:r>
        <w:t xml:space="preserve"/>
      </w:r>
    </w:p>
    <w:p>
      <w:pPr>
        <w:pStyle w:val="Heading1"/>
        <w:spacing w:before="400" w:after="160"/>
      </w:pPr>
      <w:r>
        <w:rPr>
          <w:rFonts w:ascii="Arial" w:cs="Arial" w:eastAsia="Arial" w:hAnsi="Arial"/>
          <w:b/>
          <w:bCs/>
          <w:color w:val="1A6B3A"/>
          <w:sz w:val="32"/>
          <w:szCs w:val="32"/>
        </w:rPr>
        <w:t xml:space="preserve">13. Deployment &amp; Field Guidelines</w:t>
      </w:r>
    </w:p>
    <w:p>
      <w:pPr>
        <w:pStyle w:val="Heading2"/>
        <w:spacing w:before="280" w:after="120"/>
      </w:pPr>
      <w:r>
        <w:rPr>
          <w:rFonts w:ascii="Arial" w:cs="Arial" w:eastAsia="Arial" w:hAnsi="Arial"/>
          <w:b/>
          <w:bCs/>
          <w:color w:val="2E8B57"/>
          <w:sz w:val="26"/>
          <w:szCs w:val="26"/>
        </w:rPr>
        <w:t xml:space="preserve">13.1 First-Time Unit Setup</w:t>
      </w:r>
    </w:p>
    <w:p>
      <w:pPr>
        <w:pStyle w:val="ListParagraph"/>
        <w:numPr>
          <w:ilvl w:val="0"/>
          <w:numId w:val="2"/>
        </w:numPr>
        <w:spacing w:before="40" w:after="40"/>
      </w:pPr>
      <w:r>
        <w:rPr>
          <w:rFonts w:ascii="Arial" w:cs="Arial" w:eastAsia="Arial" w:hAnsi="Arial"/>
          <w:sz w:val="20"/>
          <w:szCs w:val="20"/>
        </w:rPr>
        <w:t xml:space="preserve">Connect via USB-C or BLE app to set: Unit ID, SMS recipient number, API endpoint, command PIN</w:t>
      </w:r>
    </w:p>
    <w:p>
      <w:pPr>
        <w:pStyle w:val="ListParagraph"/>
        <w:numPr>
          <w:ilvl w:val="0"/>
          <w:numId w:val="2"/>
        </w:numPr>
        <w:spacing w:before="40" w:after="40"/>
      </w:pPr>
      <w:r>
        <w:rPr>
          <w:rFonts w:ascii="Arial" w:cs="Arial" w:eastAsia="Arial" w:hAnsi="Arial"/>
          <w:sz w:val="20"/>
          <w:szCs w:val="20"/>
        </w:rPr>
        <w:t xml:space="preserve">Confirm Telstra LTE registration — check LED amber fast-blink resolves to green slow-blink</w:t>
      </w:r>
    </w:p>
    <w:p>
      <w:pPr>
        <w:pStyle w:val="ListParagraph"/>
        <w:numPr>
          <w:ilvl w:val="0"/>
          <w:numId w:val="2"/>
        </w:numPr>
        <w:spacing w:before="40" w:after="40"/>
      </w:pPr>
      <w:r>
        <w:rPr>
          <w:rFonts w:ascii="Arial" w:cs="Arial" w:eastAsia="Arial" w:hAnsi="Arial"/>
          <w:sz w:val="20"/>
          <w:szCs w:val="20"/>
        </w:rPr>
        <w:t xml:space="preserve">Send STATUS command from phone to verify two-way comms</w:t>
      </w:r>
    </w:p>
    <w:p>
      <w:pPr>
        <w:pStyle w:val="ListParagraph"/>
        <w:numPr>
          <w:ilvl w:val="0"/>
          <w:numId w:val="2"/>
        </w:numPr>
        <w:spacing w:before="40" w:after="40"/>
      </w:pPr>
      <w:r>
        <w:rPr>
          <w:rFonts w:ascii="Arial" w:cs="Arial" w:eastAsia="Arial" w:hAnsi="Arial"/>
          <w:sz w:val="20"/>
          <w:szCs w:val="20"/>
        </w:rPr>
        <w:t xml:space="preserve">Deploy unit, connect trigger cable to trap</w:t>
      </w:r>
    </w:p>
    <w:p>
      <w:pPr>
        <w:pStyle w:val="ListParagraph"/>
        <w:numPr>
          <w:ilvl w:val="0"/>
          <w:numId w:val="2"/>
        </w:numPr>
        <w:spacing w:before="40" w:after="40"/>
      </w:pPr>
      <w:r>
        <w:rPr>
          <w:rFonts w:ascii="Arial" w:cs="Arial" w:eastAsia="Arial" w:hAnsi="Arial"/>
          <w:sz w:val="20"/>
          <w:szCs w:val="20"/>
        </w:rPr>
        <w:t xml:space="preserve">Record GPS coordinates in app (or wait for first movement detection)</w:t>
      </w:r>
    </w:p>
    <w:p>
      <w:pPr>
        <w:spacing w:before="120" w:after="0"/>
      </w:pPr>
      <w:r>
        <w:t xml:space="preserve"/>
      </w:r>
    </w:p>
    <w:p>
      <w:pPr>
        <w:pStyle w:val="Heading2"/>
        <w:spacing w:before="280" w:after="120"/>
      </w:pPr>
      <w:r>
        <w:rPr>
          <w:rFonts w:ascii="Arial" w:cs="Arial" w:eastAsia="Arial" w:hAnsi="Arial"/>
          <w:b/>
          <w:bCs/>
          <w:color w:val="2E8B57"/>
          <w:sz w:val="26"/>
          <w:szCs w:val="26"/>
        </w:rPr>
        <w:t xml:space="preserve">13.2 Routine Maintenance</w:t>
      </w:r>
    </w:p>
    <w:p>
      <w:pPr>
        <w:pStyle w:val="ListParagraph"/>
        <w:numPr>
          <w:ilvl w:val="0"/>
          <w:numId w:val="2"/>
        </w:numPr>
        <w:spacing w:before="40" w:after="40"/>
      </w:pPr>
      <w:r>
        <w:rPr>
          <w:rFonts w:ascii="Arial" w:cs="Arial" w:eastAsia="Arial" w:hAnsi="Arial"/>
          <w:sz w:val="20"/>
          <w:szCs w:val="20"/>
        </w:rPr>
        <w:t xml:space="preserve">Solar panel: wipe dust/debris every 1–2 months in dry season</w:t>
      </w:r>
    </w:p>
    <w:p>
      <w:pPr>
        <w:pStyle w:val="ListParagraph"/>
        <w:numPr>
          <w:ilvl w:val="0"/>
          <w:numId w:val="2"/>
        </w:numPr>
        <w:spacing w:before="40" w:after="40"/>
      </w:pPr>
      <w:r>
        <w:rPr>
          <w:rFonts w:ascii="Arial" w:cs="Arial" w:eastAsia="Arial" w:hAnsi="Arial"/>
          <w:sz w:val="20"/>
          <w:szCs w:val="20"/>
        </w:rPr>
        <w:t xml:space="preserve">Battery: LiFePO4 lasts 5+ years — replacement not expected in normal operation</w:t>
      </w:r>
    </w:p>
    <w:p>
      <w:pPr>
        <w:pStyle w:val="ListParagraph"/>
        <w:numPr>
          <w:ilvl w:val="0"/>
          <w:numId w:val="2"/>
        </w:numPr>
        <w:spacing w:before="40" w:after="40"/>
      </w:pPr>
      <w:r>
        <w:rPr>
          <w:rFonts w:ascii="Arial" w:cs="Arial" w:eastAsia="Arial" w:hAnsi="Arial"/>
          <w:sz w:val="20"/>
          <w:szCs w:val="20"/>
        </w:rPr>
        <w:t xml:space="preserve">Enclosure O-ring: inspect annually, replace if flattened or cracked</w:t>
      </w:r>
    </w:p>
    <w:p>
      <w:pPr>
        <w:pStyle w:val="ListParagraph"/>
        <w:numPr>
          <w:ilvl w:val="0"/>
          <w:numId w:val="2"/>
        </w:numPr>
        <w:spacing w:before="40" w:after="40"/>
      </w:pPr>
      <w:r>
        <w:rPr>
          <w:rFonts w:ascii="Arial" w:cs="Arial" w:eastAsia="Arial" w:hAnsi="Arial"/>
          <w:sz w:val="20"/>
          <w:szCs w:val="20"/>
        </w:rPr>
        <w:t xml:space="preserve">Firmware: OTA update available via STATUS command + upload — no field visit required</w:t>
      </w:r>
    </w:p>
    <w:p>
      <w:pPr>
        <w:pStyle w:val="ListParagraph"/>
        <w:numPr>
          <w:ilvl w:val="0"/>
          <w:numId w:val="2"/>
        </w:numPr>
        <w:spacing w:before="40" w:after="40"/>
      </w:pPr>
      <w:r>
        <w:rPr>
          <w:rFonts w:ascii="Arial" w:cs="Arial" w:eastAsia="Arial" w:hAnsi="Arial"/>
          <w:sz w:val="20"/>
          <w:szCs w:val="20"/>
        </w:rPr>
        <w:t xml:space="preserve">If unit offline &gt;48hrs: visit site, check solar panel, check cable connections</w:t>
      </w:r>
    </w:p>
    <w:p>
      <w:pPr>
        <w:spacing w:before="120" w:after="0"/>
      </w:pPr>
      <w:r>
        <w:t xml:space="preserve"/>
      </w:r>
    </w:p>
    <w:p>
      <w:pPr>
        <w:pStyle w:val="Heading2"/>
        <w:spacing w:before="280" w:after="120"/>
      </w:pPr>
      <w:r>
        <w:rPr>
          <w:rFonts w:ascii="Arial" w:cs="Arial" w:eastAsia="Arial" w:hAnsi="Arial"/>
          <w:b/>
          <w:bCs/>
          <w:color w:val="2E8B57"/>
          <w:sz w:val="26"/>
          <w:szCs w:val="26"/>
        </w:rPr>
        <w:t xml:space="preserve">13.3 International Deployment Notes</w:t>
      </w:r>
    </w:p>
    <w:p>
      <w:pPr>
        <w:pStyle w:val="ListParagraph"/>
        <w:numPr>
          <w:ilvl w:val="0"/>
          <w:numId w:val="2"/>
        </w:numPr>
        <w:spacing w:before="40" w:after="40"/>
      </w:pPr>
      <w:r>
        <w:rPr>
          <w:rFonts w:ascii="Arial" w:cs="Arial" w:eastAsia="Arial" w:hAnsi="Arial"/>
          <w:sz w:val="20"/>
          <w:szCs w:val="20"/>
        </w:rPr>
        <w:t xml:space="preserve">Replace Telstra SIM with Eseye or 1NCE global IoT SIM for international use</w:t>
      </w:r>
    </w:p>
    <w:p>
      <w:pPr>
        <w:pStyle w:val="ListParagraph"/>
        <w:numPr>
          <w:ilvl w:val="0"/>
          <w:numId w:val="2"/>
        </w:numPr>
        <w:spacing w:before="40" w:after="40"/>
      </w:pPr>
      <w:r>
        <w:rPr>
          <w:rFonts w:ascii="Arial" w:cs="Arial" w:eastAsia="Arial" w:hAnsi="Arial"/>
          <w:sz w:val="20"/>
          <w:szCs w:val="20"/>
        </w:rPr>
        <w:t xml:space="preserve">Confirm local LTE bands — Band 28 (700MHz) is AU/NZ/Asia. Europe uses Band 8 (900MHz) and Band 20 (800MHz). EG800Q-EU covers B1/3/5/7/8/20/28 — suitable for AU, NZ, Europe, Middle East, Africa</w:t>
      </w:r>
    </w:p>
    <w:p>
      <w:pPr>
        <w:pStyle w:val="ListParagraph"/>
        <w:numPr>
          <w:ilvl w:val="0"/>
          <w:numId w:val="2"/>
        </w:numPr>
        <w:spacing w:before="40" w:after="40"/>
      </w:pPr>
      <w:r>
        <w:rPr>
          <w:rFonts w:ascii="Arial" w:cs="Arial" w:eastAsia="Arial" w:hAnsi="Arial"/>
          <w:sz w:val="20"/>
          <w:szCs w:val="20"/>
        </w:rPr>
        <w:t xml:space="preserve">EG800Q-EU covers global LTE bands — no modem change needed for most international deployments, just SIM swap</w:t>
      </w:r>
    </w:p>
    <w:p>
      <w:pPr>
        <w:pStyle w:val="ListParagraph"/>
        <w:numPr>
          <w:ilvl w:val="0"/>
          <w:numId w:val="2"/>
        </w:numPr>
        <w:spacing w:before="40" w:after="40"/>
      </w:pPr>
      <w:r>
        <w:rPr>
          <w:rFonts w:ascii="Arial" w:cs="Arial" w:eastAsia="Arial" w:hAnsi="Arial"/>
          <w:sz w:val="20"/>
          <w:szCs w:val="20"/>
        </w:rPr>
        <w:t xml:space="preserve">Adjust GPS movement threshold and health check time zone offset per deployment</w:t>
      </w:r>
    </w:p>
    <w:p>
      <w:pPr>
        <w:pStyle w:val="ListParagraph"/>
        <w:numPr>
          <w:ilvl w:val="0"/>
          <w:numId w:val="2"/>
        </w:numPr>
        <w:spacing w:before="40" w:after="40"/>
      </w:pPr>
      <w:r>
        <w:rPr>
          <w:rFonts w:ascii="Arial" w:cs="Arial" w:eastAsia="Arial" w:hAnsi="Arial"/>
          <w:sz w:val="20"/>
          <w:szCs w:val="20"/>
        </w:rPr>
        <w:t xml:space="preserve">Check local telco regulations for remote-operated IoT transmitters</w:t>
      </w:r>
    </w:p>
    <w:p>
      <w:pPr>
        <w:spacing w:before="120" w:after="0"/>
      </w:pPr>
      <w:r>
        <w:t xml:space="preserve"/>
      </w:r>
    </w:p>
    <w:p>
      <w:r>
        <w:br w:type="page"/>
      </w:r>
    </w:p>
    <w:p>
      <w:pPr>
        <w:spacing w:before="400" w:after="0"/>
      </w:pPr>
      <w:r>
        <w:t xml:space="preserve"/>
      </w:r>
    </w:p>
    <w:p>
      <w:pPr>
        <w:spacing w:before="0" w:after="120"/>
        <w:jc w:val="center"/>
      </w:pPr>
      <w:r>
        <w:rPr>
          <w:rFonts w:ascii="Arial" w:cs="Arial" w:eastAsia="Arial" w:hAnsi="Arial"/>
          <w:i/>
          <w:iCs/>
          <w:color w:val="888888"/>
          <w:sz w:val="20"/>
          <w:szCs w:val="20"/>
        </w:rPr>
        <w:t xml:space="preserve">Remote Trap Monitoring System — Design Specification v1.0</w:t>
      </w:r>
    </w:p>
    <w:p>
      <w:pPr>
        <w:jc w:val="center"/>
      </w:pPr>
      <w:r>
        <w:rPr>
          <w:rFonts w:ascii="Arial" w:cs="Arial" w:eastAsia="Arial" w:hAnsi="Arial"/>
          <w:i/>
          <w:iCs/>
          <w:color w:val="999999"/>
          <w:sz w:val="18"/>
          <w:szCs w:val="18"/>
        </w:rPr>
        <w:t xml:space="preserve">This document is a working specification. All costs are estimates and subject to change. Verify Telstra IoT pricing and network coverage before commercial deployment.</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6B3A"/>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8B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sdjzbwnkzpz3rzp2bqcn-" Type="http://schemas.openxmlformats.org/officeDocument/2006/relationships/hyperlink" Target="https://core-electronics.com.au/esp32-s3-devkitc-1-development-board.html" TargetMode="External"/><Relationship Id="rIdlzpzx31pms-iruv1dkmpt" Type="http://schemas.openxmlformats.org/officeDocument/2006/relationships/hyperlink" Target="https://www.aliexpress.com/i/1005001373268395.html" TargetMode="External"/><Relationship Id="rIdemkhvwdw1-ijq0j9dmop2" Type="http://schemas.openxmlformats.org/officeDocument/2006/relationships/hyperlink" Target="https://www.digikey.com.au/en/products/filter/rf-antennas/872" TargetMode="External"/><Relationship Id="rIdyqtkboismnwlkeszp4u6_" Type="http://schemas.openxmlformats.org/officeDocument/2006/relationships/hyperlink" Target="https://www.aliexpress.com/w/wholesale-active-gps-patch-antenna-25x25.html" TargetMode="External"/><Relationship Id="rIdl9_xfl26g0jiwh-iaazdd" Type="http://schemas.openxmlformats.org/officeDocument/2006/relationships/hyperlink" Target="https://www.jaycar.com.au/18650-lifepo4-battery-1600mah-3-2v/p/SB2307" TargetMode="External"/><Relationship Id="rId_iwnlch4_pwhute1vcoef" Type="http://schemas.openxmlformats.org/officeDocument/2006/relationships/hyperlink" Target="https://www.aliexpress.com/w/wholesale-CN3791-solar-charger.html" TargetMode="External"/><Relationship Id="rIdz1ht2nhi7dkjxz9ata6f4" Type="http://schemas.openxmlformats.org/officeDocument/2006/relationships/hyperlink" Target="https://www.jaycar.com.au/12v-5w-solar-panel-with-lead-clips/p/ZM9050" TargetMode="External"/><Relationship Id="rIdttsznhpcvzjrpnpzr_n90" Type="http://schemas.openxmlformats.org/officeDocument/2006/relationships/hyperlink" Target="https://www.jaycar.com.au/search?q=reed+switch" TargetMode="External"/><Relationship Id="rIddpvkrlmydkanexveymee-" Type="http://schemas.openxmlformats.org/officeDocument/2006/relationships/hyperlink" Target="https://www.jaycar.com.au/search?q=100k+resistor" TargetMode="External"/><Relationship Id="rIdvtanf3goasuqswkicmb00" Type="http://schemas.openxmlformats.org/officeDocument/2006/relationships/hyperlink" Target="https://core-electronics.com.au/5mm-leds-100pcs-pack-20x-red-green-blue-yellow-white.html" TargetMode="External"/><Relationship Id="rIdrn2m6ayfphojrge0wzqse" Type="http://schemas.openxmlformats.org/officeDocument/2006/relationships/hyperlink" Target="https://core-electronics.com.au/adafruit-ds3231-precision-rtc-breakout.html" TargetMode="External"/><Relationship Id="rIdb7l9jyfmdi94e7hbuxbbj" Type="http://schemas.openxmlformats.org/officeDocument/2006/relationships/hyperlink" Target="https://core-electronics.com.au/makerverse-microsd-card-adapter.html" TargetMode="External"/><Relationship Id="rIdfn5jwooqh4szxdnyxnil7" Type="http://schemas.openxmlformats.org/officeDocument/2006/relationships/hyperlink" Target="https://www.digikey.com.au/en/products/detail/texas-instruments/TPL5010DDCT/5147289" TargetMode="External"/><Relationship Id="rIdcj7emetm_dcitov94sds5" Type="http://schemas.openxmlformats.org/officeDocument/2006/relationships/hyperlink" Target="https://www.aliexpress.com/w/wholesale-M12-IP67-connector.html" TargetMode="External"/><Relationship Id="rIdvwawb9tw4kc_wiraocrzj" Type="http://schemas.openxmlformats.org/officeDocument/2006/relationships/hyperlink" Target="https://jlcpcb.com" TargetMode="External"/><Relationship Id="rIdowklw3rxlgxotgtt87s8g" Type="http://schemas.openxmlformats.org/officeDocument/2006/relationships/hyperlink" Target="https://www.digikey.com.au/en/products/detail/simcom-wireless-solutions-limited/SIM7080G/15841448" TargetMode="External"/><Relationship Id="rIdgj46v61xxwzdlqhcdeusr" Type="http://schemas.openxmlformats.org/officeDocument/2006/relationships/hyperlink" Target="https://lcsc.com/product-detail/2G-3G-4G-5G-Modules_SIMCom-Wireless-Solutions-SIM7080G_C2943992.html" TargetMode="External"/><Relationship Id="rIdngyfyn-kcgfgkfqttu7jy" Type="http://schemas.openxmlformats.org/officeDocument/2006/relationships/hyperlink" Target="https://www.aliexpress.com/i/1005001373268395.html" TargetMode="External"/><Relationship Id="rIdysmosxkc7d-6cgt7fkhnx" Type="http://schemas.openxmlformats.org/officeDocument/2006/relationships/hyperlink" Target="https://jlcpcb.com" TargetMode="External"/><Relationship Id="rIdx1ozbah4yvcc6w-nbei7j" Type="http://schemas.openxmlformats.org/officeDocument/2006/relationships/hyperlink" Target="https://www.telstra.com.au/business-enterprise/products/internet-of-things" TargetMode="External"/><Relationship Id="rIdpjtoty00ooiyiiquz4lgc" Type="http://schemas.openxmlformats.org/officeDocument/2006/relationships/hyperlink" Target="https://www.eseye.com/solutions/connectivity/" TargetMode="External"/><Relationship Id="rId2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2026-03-07T07:00:14.062Z</dcterms:created>
  <dcterms:modified xsi:type="dcterms:W3CDTF">2026-03-07T07:00:14.063Z</dcterms:modified>
</cp:coreProperties>
</file>

<file path=docProps/custom.xml><?xml version="1.0" encoding="utf-8"?>
<Properties xmlns="http://schemas.openxmlformats.org/officeDocument/2006/custom-properties" xmlns:vt="http://schemas.openxmlformats.org/officeDocument/2006/docPropsVTypes"/>
</file>