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A432" w14:textId="55E843D2" w:rsidR="00295BCF" w:rsidRDefault="00295BCF" w:rsidP="00295BCF">
      <w:pPr>
        <w:pStyle w:val="Ttulo"/>
      </w:pPr>
      <w:r>
        <w:t>========</w:t>
      </w:r>
    </w:p>
    <w:p w14:paraId="4FB0D766" w14:textId="77777777" w:rsidR="00295BCF" w:rsidRDefault="00295BCF" w:rsidP="00295BCF">
      <w:pPr>
        <w:pStyle w:val="Ttulo"/>
      </w:pPr>
      <w:r>
        <w:t>Producto</w:t>
      </w:r>
    </w:p>
    <w:p w14:paraId="4E443799" w14:textId="7C423900" w:rsidR="00295BCF" w:rsidRDefault="00295BCF" w:rsidP="00295BC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156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========</w:t>
      </w:r>
      <w:bookmarkStart w:id="0" w:name="_GoBack"/>
      <w:bookmarkEnd w:id="0"/>
    </w:p>
    <w:p w14:paraId="2A15D6BA" w14:textId="77777777" w:rsidR="00295BCF" w:rsidRDefault="00295BCF" w:rsidP="00295BCF">
      <w:pPr>
        <w:rPr>
          <w:rFonts w:ascii="Verdana" w:hAnsi="Verdana"/>
          <w:color w:val="404040"/>
          <w:sz w:val="17"/>
          <w:szCs w:val="17"/>
        </w:rPr>
      </w:pPr>
    </w:p>
    <w:p w14:paraId="22DB77DC" w14:textId="77777777" w:rsidR="00295BCF" w:rsidRDefault="00295BCF" w:rsidP="00295BCF">
      <w:pPr>
        <w:rPr>
          <w:rFonts w:ascii="Verdana" w:hAnsi="Verdana"/>
          <w:color w:val="404040"/>
          <w:sz w:val="17"/>
          <w:szCs w:val="17"/>
        </w:rPr>
      </w:pPr>
    </w:p>
    <w:p w14:paraId="5892080A" w14:textId="77777777" w:rsidR="00295BCF" w:rsidRDefault="00295BCF" w:rsidP="00295BCF">
      <w:pPr>
        <w:jc w:val="center"/>
        <w:rPr>
          <w:rFonts w:ascii="Verdana" w:hAnsi="Verdana"/>
          <w:color w:val="404040"/>
          <w:sz w:val="17"/>
          <w:szCs w:val="17"/>
        </w:rPr>
      </w:pPr>
      <w:r>
        <w:rPr>
          <w:rFonts w:ascii="Verdana" w:hAnsi="Verdana"/>
          <w:noProof/>
          <w:color w:val="404040"/>
          <w:sz w:val="17"/>
          <w:szCs w:val="17"/>
        </w:rPr>
        <w:drawing>
          <wp:inline distT="0" distB="0" distL="0" distR="0" wp14:anchorId="7A218191" wp14:editId="727485E4">
            <wp:extent cx="2865120" cy="2078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B4EA8" w14:textId="77777777" w:rsidR="00295BCF" w:rsidRDefault="00295BCF" w:rsidP="00295BCF">
      <w:pPr>
        <w:jc w:val="center"/>
        <w:rPr>
          <w:rFonts w:ascii="Verdana" w:hAnsi="Verdana"/>
          <w:color w:val="404040"/>
          <w:sz w:val="17"/>
          <w:szCs w:val="17"/>
        </w:rPr>
      </w:pPr>
    </w:p>
    <w:p w14:paraId="651579DE" w14:textId="77777777" w:rsidR="00295BCF" w:rsidRPr="00295BCF" w:rsidRDefault="00295BCF" w:rsidP="00295BCF">
      <w:pPr>
        <w:rPr>
          <w:color w:val="7F7F7F" w:themeColor="text1" w:themeTint="80"/>
          <w:sz w:val="16"/>
          <w:szCs w:val="16"/>
        </w:rPr>
      </w:pPr>
      <w:r w:rsidRPr="00295BCF">
        <w:rPr>
          <w:color w:val="7F7F7F" w:themeColor="text1" w:themeTint="80"/>
          <w:sz w:val="16"/>
          <w:szCs w:val="16"/>
        </w:rPr>
        <w:t xml:space="preserve">Revisión:   </w:t>
      </w:r>
      <w:r>
        <w:rPr>
          <w:color w:val="7F7F7F" w:themeColor="text1" w:themeTint="80"/>
          <w:sz w:val="16"/>
          <w:szCs w:val="16"/>
        </w:rPr>
        <w:t>29</w:t>
      </w:r>
      <w:r w:rsidRPr="00295BCF">
        <w:rPr>
          <w:color w:val="7F7F7F" w:themeColor="text1" w:themeTint="80"/>
          <w:sz w:val="16"/>
          <w:szCs w:val="16"/>
        </w:rPr>
        <w:t>-</w:t>
      </w:r>
      <w:r>
        <w:rPr>
          <w:color w:val="7F7F7F" w:themeColor="text1" w:themeTint="80"/>
          <w:sz w:val="16"/>
          <w:szCs w:val="16"/>
        </w:rPr>
        <w:t>jul</w:t>
      </w:r>
      <w:r w:rsidRPr="00295BCF">
        <w:rPr>
          <w:color w:val="7F7F7F" w:themeColor="text1" w:themeTint="80"/>
          <w:sz w:val="16"/>
          <w:szCs w:val="16"/>
        </w:rPr>
        <w:t xml:space="preserve">-2019     Equipo </w:t>
      </w:r>
      <w:r>
        <w:rPr>
          <w:color w:val="7F7F7F" w:themeColor="text1" w:themeTint="80"/>
          <w:sz w:val="16"/>
          <w:szCs w:val="16"/>
        </w:rPr>
        <w:t xml:space="preserve">Block </w:t>
      </w:r>
      <w:proofErr w:type="spellStart"/>
      <w:r>
        <w:rPr>
          <w:color w:val="7F7F7F" w:themeColor="text1" w:themeTint="80"/>
          <w:sz w:val="16"/>
          <w:szCs w:val="16"/>
        </w:rPr>
        <w:t>Academy</w:t>
      </w:r>
      <w:proofErr w:type="spellEnd"/>
      <w:r w:rsidRPr="00295BCF">
        <w:rPr>
          <w:color w:val="7F7F7F" w:themeColor="text1" w:themeTint="80"/>
          <w:sz w:val="16"/>
          <w:szCs w:val="16"/>
        </w:rPr>
        <w:t xml:space="preserve"> Telepizza   </w:t>
      </w:r>
    </w:p>
    <w:p w14:paraId="03F116CA" w14:textId="77777777" w:rsidR="00295BCF" w:rsidRDefault="00295BCF" w:rsidP="00295BCF">
      <w:pPr>
        <w:jc w:val="center"/>
        <w:rPr>
          <w:rFonts w:ascii="Verdana" w:hAnsi="Verdana"/>
          <w:color w:val="404040"/>
          <w:sz w:val="17"/>
          <w:szCs w:val="17"/>
        </w:rPr>
      </w:pPr>
    </w:p>
    <w:p w14:paraId="5303EE64" w14:textId="77777777" w:rsidR="00295BCF" w:rsidRDefault="00295BCF" w:rsidP="00295BCF">
      <w:pPr>
        <w:rPr>
          <w:rFonts w:ascii="Verdana" w:hAnsi="Verdana"/>
          <w:color w:val="404040"/>
          <w:sz w:val="17"/>
          <w:szCs w:val="17"/>
        </w:rPr>
      </w:pPr>
      <w:r>
        <w:rPr>
          <w:rFonts w:ascii="Verdana" w:hAnsi="Verdana"/>
          <w:color w:val="404040"/>
          <w:sz w:val="17"/>
          <w:szCs w:val="17"/>
        </w:rPr>
        <w:t xml:space="preserve">Este producto se muestra como ejemplo de como quedará estructurada la documentación de los diferentes productos que componen la suite </w:t>
      </w:r>
      <w:proofErr w:type="spellStart"/>
      <w:r>
        <w:rPr>
          <w:rFonts w:ascii="Verdana" w:hAnsi="Verdana"/>
          <w:color w:val="404040"/>
          <w:sz w:val="17"/>
          <w:szCs w:val="17"/>
        </w:rPr>
        <w:t>BolckInCloud</w:t>
      </w:r>
      <w:proofErr w:type="spellEnd"/>
      <w:r>
        <w:rPr>
          <w:rFonts w:ascii="Verdana" w:hAnsi="Verdana"/>
          <w:color w:val="404040"/>
          <w:sz w:val="17"/>
          <w:szCs w:val="17"/>
        </w:rPr>
        <w:t>. En este caso se muestra el bloque de introducción donde se describe el producto de forma general. Este contenido</w:t>
      </w:r>
      <w:r w:rsidR="00B476E0">
        <w:rPr>
          <w:rFonts w:ascii="Verdana" w:hAnsi="Verdana"/>
          <w:color w:val="404040"/>
          <w:sz w:val="17"/>
          <w:szCs w:val="17"/>
        </w:rPr>
        <w:t>,</w:t>
      </w:r>
      <w:r>
        <w:rPr>
          <w:rFonts w:ascii="Verdana" w:hAnsi="Verdana"/>
          <w:color w:val="404040"/>
          <w:sz w:val="17"/>
          <w:szCs w:val="17"/>
        </w:rPr>
        <w:t xml:space="preserve"> en los diferentes productos, será común para todos los perfiles, lo que significa que hay que pensar principalmente en usuarios finales y personal de configuración.</w:t>
      </w:r>
    </w:p>
    <w:p w14:paraId="58DD5635" w14:textId="77777777" w:rsidR="00295BCF" w:rsidRDefault="00295BCF" w:rsidP="00295BCF">
      <w:pPr>
        <w:rPr>
          <w:rFonts w:ascii="Verdana" w:hAnsi="Verdana"/>
          <w:color w:val="404040"/>
          <w:sz w:val="17"/>
          <w:szCs w:val="17"/>
        </w:rPr>
      </w:pPr>
    </w:p>
    <w:p w14:paraId="3E410DF7" w14:textId="77777777" w:rsidR="00295BCF" w:rsidRPr="00295BCF" w:rsidRDefault="00295BCF" w:rsidP="00295BCF">
      <w:pPr>
        <w:rPr>
          <w:rFonts w:ascii="Verdana" w:hAnsi="Verdana"/>
          <w:color w:val="404040"/>
          <w:sz w:val="17"/>
          <w:szCs w:val="17"/>
        </w:rPr>
      </w:pPr>
      <w:r w:rsidRPr="00295BCF">
        <w:rPr>
          <w:rFonts w:ascii="Verdana" w:hAnsi="Verdana"/>
          <w:b/>
          <w:bCs/>
          <w:color w:val="404040"/>
          <w:sz w:val="17"/>
          <w:szCs w:val="17"/>
        </w:rPr>
        <w:t>USUARIOS</w:t>
      </w:r>
    </w:p>
    <w:p w14:paraId="60C186FC" w14:textId="77777777" w:rsidR="00295BCF" w:rsidRDefault="00295BCF" w:rsidP="00295BCF">
      <w:pPr>
        <w:rPr>
          <w:rFonts w:ascii="Verdana" w:hAnsi="Verdana"/>
          <w:color w:val="404040"/>
          <w:sz w:val="17"/>
          <w:szCs w:val="17"/>
        </w:rPr>
      </w:pPr>
      <w:r>
        <w:rPr>
          <w:rFonts w:ascii="Verdana" w:hAnsi="Verdana"/>
          <w:color w:val="404040"/>
          <w:sz w:val="17"/>
          <w:szCs w:val="17"/>
        </w:rPr>
        <w:t>En este apartado se describirán todos los usuarios que van a acceder al sistema.</w:t>
      </w:r>
    </w:p>
    <w:p w14:paraId="7B644B9B" w14:textId="77777777" w:rsidR="00295BCF" w:rsidRDefault="00B476E0" w:rsidP="00B476E0">
      <w:pPr>
        <w:pStyle w:val="Prrafodelista"/>
        <w:numPr>
          <w:ilvl w:val="0"/>
          <w:numId w:val="2"/>
        </w:numPr>
        <w:rPr>
          <w:rFonts w:ascii="Verdana" w:hAnsi="Verdana"/>
          <w:color w:val="404040"/>
          <w:sz w:val="17"/>
          <w:szCs w:val="17"/>
        </w:rPr>
      </w:pPr>
      <w:r w:rsidRPr="00B476E0">
        <w:rPr>
          <w:rFonts w:ascii="Verdana" w:hAnsi="Verdana"/>
          <w:i/>
          <w:iCs/>
          <w:color w:val="404040"/>
          <w:sz w:val="17"/>
          <w:szCs w:val="17"/>
        </w:rPr>
        <w:t xml:space="preserve">Responsables de </w:t>
      </w:r>
      <w:r>
        <w:rPr>
          <w:rFonts w:ascii="Verdana" w:hAnsi="Verdana"/>
          <w:i/>
          <w:iCs/>
          <w:color w:val="404040"/>
          <w:sz w:val="17"/>
          <w:szCs w:val="17"/>
        </w:rPr>
        <w:t>Producto:</w:t>
      </w:r>
      <w:r w:rsidRPr="00B476E0">
        <w:rPr>
          <w:rFonts w:ascii="Verdana" w:hAnsi="Verdana"/>
          <w:color w:val="404040"/>
          <w:sz w:val="17"/>
          <w:szCs w:val="17"/>
        </w:rPr>
        <w:t xml:space="preserve"> Los responsables de </w:t>
      </w:r>
      <w:r>
        <w:rPr>
          <w:rFonts w:ascii="Verdana" w:hAnsi="Verdana"/>
          <w:color w:val="404040"/>
          <w:sz w:val="17"/>
          <w:szCs w:val="17"/>
        </w:rPr>
        <w:t>Producto</w:t>
      </w:r>
      <w:r w:rsidRPr="00B476E0">
        <w:rPr>
          <w:rFonts w:ascii="Verdana" w:hAnsi="Verdana"/>
          <w:color w:val="404040"/>
          <w:sz w:val="17"/>
          <w:szCs w:val="17"/>
        </w:rPr>
        <w:t xml:space="preserve"> </w:t>
      </w:r>
      <w:r>
        <w:rPr>
          <w:rFonts w:ascii="Verdana" w:hAnsi="Verdana"/>
          <w:color w:val="404040"/>
          <w:sz w:val="17"/>
          <w:szCs w:val="17"/>
        </w:rPr>
        <w:t>asumen la responsabilidad</w:t>
      </w:r>
      <w:r w:rsidRPr="00B476E0">
        <w:rPr>
          <w:rFonts w:ascii="Verdana" w:hAnsi="Verdana"/>
          <w:color w:val="404040"/>
          <w:sz w:val="17"/>
          <w:szCs w:val="17"/>
        </w:rPr>
        <w:t xml:space="preserve"> de mantener actualizada y operativa la documentación y los contenidos formativos e informativos</w:t>
      </w:r>
      <w:r>
        <w:rPr>
          <w:rFonts w:ascii="Verdana" w:hAnsi="Verdana"/>
          <w:color w:val="404040"/>
          <w:sz w:val="17"/>
          <w:szCs w:val="17"/>
        </w:rPr>
        <w:t>,</w:t>
      </w:r>
      <w:r w:rsidRPr="00B476E0">
        <w:rPr>
          <w:rFonts w:ascii="Verdana" w:hAnsi="Verdana"/>
          <w:color w:val="404040"/>
          <w:sz w:val="17"/>
          <w:szCs w:val="17"/>
        </w:rPr>
        <w:t xml:space="preserve"> </w:t>
      </w:r>
      <w:r>
        <w:rPr>
          <w:rFonts w:ascii="Verdana" w:hAnsi="Verdana"/>
          <w:color w:val="404040"/>
          <w:sz w:val="17"/>
          <w:szCs w:val="17"/>
        </w:rPr>
        <w:t xml:space="preserve">que los diferentes usuarios puedan necesitar para trabajar con el producto de forma adecuada. </w:t>
      </w:r>
    </w:p>
    <w:p w14:paraId="51B5863F" w14:textId="77777777" w:rsidR="00B476E0" w:rsidRDefault="00B476E0" w:rsidP="00B476E0">
      <w:pPr>
        <w:pStyle w:val="Prrafodelista"/>
        <w:numPr>
          <w:ilvl w:val="0"/>
          <w:numId w:val="2"/>
        </w:numPr>
        <w:rPr>
          <w:rFonts w:ascii="Verdana" w:hAnsi="Verdana"/>
          <w:color w:val="404040"/>
          <w:sz w:val="17"/>
          <w:szCs w:val="17"/>
        </w:rPr>
      </w:pPr>
      <w:r w:rsidRPr="00B476E0">
        <w:rPr>
          <w:rFonts w:ascii="Verdana" w:hAnsi="Verdana"/>
          <w:i/>
          <w:iCs/>
          <w:color w:val="404040"/>
          <w:sz w:val="17"/>
          <w:szCs w:val="17"/>
        </w:rPr>
        <w:t>Documentalistas:</w:t>
      </w:r>
      <w:r>
        <w:rPr>
          <w:rFonts w:ascii="Verdana" w:hAnsi="Verdana"/>
          <w:color w:val="404040"/>
          <w:sz w:val="17"/>
          <w:szCs w:val="17"/>
        </w:rPr>
        <w:t xml:space="preserve"> Las personas que pueden necesitar acceder a esta información para poder entender el funcionamiento del Repositorio Documental.</w:t>
      </w:r>
    </w:p>
    <w:p w14:paraId="3BEC125A" w14:textId="77777777" w:rsidR="00B476E0" w:rsidRPr="00B476E0" w:rsidRDefault="00FE485C" w:rsidP="00B476E0">
      <w:pPr>
        <w:pStyle w:val="Prrafodelista"/>
        <w:numPr>
          <w:ilvl w:val="0"/>
          <w:numId w:val="2"/>
        </w:numPr>
        <w:rPr>
          <w:rFonts w:ascii="Verdana" w:hAnsi="Verdana"/>
          <w:color w:val="404040"/>
          <w:sz w:val="17"/>
          <w:szCs w:val="17"/>
        </w:rPr>
      </w:pPr>
      <w:r>
        <w:rPr>
          <w:rFonts w:ascii="Verdana" w:hAnsi="Verdana"/>
          <w:i/>
          <w:iCs/>
          <w:color w:val="404040"/>
          <w:sz w:val="17"/>
          <w:szCs w:val="17"/>
        </w:rPr>
        <w:t>Responsables del proyecto:</w:t>
      </w:r>
      <w:r>
        <w:rPr>
          <w:rFonts w:ascii="Verdana" w:hAnsi="Verdana"/>
          <w:color w:val="404040"/>
          <w:sz w:val="17"/>
          <w:szCs w:val="17"/>
        </w:rPr>
        <w:t xml:space="preserve"> Ellos podrán ver en este entorno cómo va la documentación, y si se está desarrollando correctamente la información del proyecto.</w:t>
      </w:r>
    </w:p>
    <w:p w14:paraId="6A88DD03" w14:textId="77777777" w:rsidR="00FE485C" w:rsidRDefault="00FE485C" w:rsidP="00FE485C">
      <w:pPr>
        <w:rPr>
          <w:rFonts w:ascii="Verdana" w:hAnsi="Verdana"/>
          <w:b/>
          <w:bCs/>
          <w:color w:val="404040"/>
          <w:sz w:val="17"/>
          <w:szCs w:val="17"/>
        </w:rPr>
      </w:pPr>
    </w:p>
    <w:p w14:paraId="1F939F86" w14:textId="77777777" w:rsidR="00FE485C" w:rsidRPr="00FE485C" w:rsidRDefault="00FE485C" w:rsidP="00FE485C">
      <w:pPr>
        <w:rPr>
          <w:rFonts w:ascii="Verdana" w:hAnsi="Verdana"/>
          <w:color w:val="404040"/>
          <w:sz w:val="17"/>
          <w:szCs w:val="17"/>
        </w:rPr>
      </w:pPr>
      <w:r>
        <w:rPr>
          <w:rFonts w:ascii="Verdana" w:hAnsi="Verdana"/>
          <w:b/>
          <w:bCs/>
          <w:color w:val="404040"/>
          <w:sz w:val="17"/>
          <w:szCs w:val="17"/>
        </w:rPr>
        <w:t>ALCANCE</w:t>
      </w:r>
    </w:p>
    <w:p w14:paraId="7D5B8C93" w14:textId="77777777" w:rsidR="00295BCF" w:rsidRPr="00FE485C" w:rsidRDefault="00FE485C" w:rsidP="00295BCF">
      <w:pPr>
        <w:rPr>
          <w:rFonts w:ascii="Verdana" w:hAnsi="Verdana"/>
          <w:color w:val="404040"/>
          <w:sz w:val="17"/>
          <w:szCs w:val="17"/>
        </w:rPr>
      </w:pPr>
      <w:r w:rsidRPr="00FE485C">
        <w:rPr>
          <w:rFonts w:ascii="Verdana" w:hAnsi="Verdana"/>
          <w:color w:val="404040"/>
          <w:sz w:val="17"/>
          <w:szCs w:val="17"/>
        </w:rPr>
        <w:t xml:space="preserve">Este entorno debe recoger toda la información de los productos asociados a </w:t>
      </w:r>
      <w:proofErr w:type="spellStart"/>
      <w:r w:rsidRPr="00FE485C">
        <w:rPr>
          <w:rFonts w:ascii="Verdana" w:hAnsi="Verdana"/>
          <w:color w:val="404040"/>
          <w:sz w:val="17"/>
          <w:szCs w:val="17"/>
        </w:rPr>
        <w:t>BlockInCloud</w:t>
      </w:r>
      <w:proofErr w:type="spellEnd"/>
      <w:r w:rsidRPr="00FE485C">
        <w:rPr>
          <w:rFonts w:ascii="Verdana" w:hAnsi="Verdana"/>
          <w:color w:val="404040"/>
          <w:sz w:val="17"/>
          <w:szCs w:val="17"/>
        </w:rPr>
        <w:t xml:space="preserve">, y </w:t>
      </w:r>
      <w:r>
        <w:rPr>
          <w:rFonts w:ascii="Verdana" w:hAnsi="Verdana"/>
          <w:color w:val="404040"/>
          <w:sz w:val="17"/>
          <w:szCs w:val="17"/>
        </w:rPr>
        <w:t>aquellos que esta Suite necesita para su funcionamiento. Se incluirán en el mismo todas las versiones de la documentación que estén o puedan estar en uso.</w:t>
      </w:r>
    </w:p>
    <w:p w14:paraId="3C2CECBF" w14:textId="77777777" w:rsidR="00FE485C" w:rsidRDefault="00FE485C" w:rsidP="00295BCF">
      <w:pPr>
        <w:rPr>
          <w:rFonts w:ascii="Verdana" w:hAnsi="Verdana"/>
          <w:color w:val="404040"/>
          <w:sz w:val="17"/>
          <w:szCs w:val="17"/>
        </w:rPr>
      </w:pPr>
    </w:p>
    <w:p w14:paraId="22833348" w14:textId="77777777" w:rsidR="00FE485C" w:rsidRPr="00FE485C" w:rsidRDefault="00FE485C" w:rsidP="00295BCF">
      <w:pPr>
        <w:rPr>
          <w:rFonts w:ascii="Verdana" w:hAnsi="Verdana"/>
          <w:b/>
          <w:bCs/>
          <w:color w:val="404040"/>
          <w:sz w:val="17"/>
          <w:szCs w:val="17"/>
        </w:rPr>
      </w:pPr>
      <w:r w:rsidRPr="00FE485C">
        <w:rPr>
          <w:rFonts w:ascii="Verdana" w:hAnsi="Verdana"/>
          <w:b/>
          <w:bCs/>
          <w:color w:val="404040"/>
          <w:sz w:val="17"/>
          <w:szCs w:val="17"/>
        </w:rPr>
        <w:lastRenderedPageBreak/>
        <w:t>DOCUMENTACIÓN DE REFERENCIA</w:t>
      </w:r>
    </w:p>
    <w:p w14:paraId="1E53071B" w14:textId="77777777" w:rsidR="00FE485C" w:rsidRDefault="00FE485C" w:rsidP="00295BCF">
      <w:pPr>
        <w:rPr>
          <w:rFonts w:ascii="Verdana" w:hAnsi="Verdana"/>
          <w:color w:val="404040"/>
          <w:sz w:val="17"/>
          <w:szCs w:val="17"/>
        </w:rPr>
      </w:pPr>
    </w:p>
    <w:p w14:paraId="72446841" w14:textId="77777777" w:rsidR="00FE485C" w:rsidRPr="00FE485C" w:rsidRDefault="00FE485C" w:rsidP="00FE485C">
      <w:pPr>
        <w:pStyle w:val="Prrafodelista"/>
        <w:numPr>
          <w:ilvl w:val="0"/>
          <w:numId w:val="3"/>
        </w:numPr>
        <w:rPr>
          <w:rFonts w:ascii="Verdana" w:hAnsi="Verdana"/>
          <w:color w:val="404040"/>
          <w:sz w:val="17"/>
          <w:szCs w:val="17"/>
        </w:rPr>
      </w:pPr>
      <w:r w:rsidRPr="00FE485C">
        <w:rPr>
          <w:rFonts w:ascii="Verdana" w:hAnsi="Verdana"/>
          <w:color w:val="404040"/>
          <w:sz w:val="17"/>
          <w:szCs w:val="17"/>
        </w:rPr>
        <w:t>Guía Funcional</w:t>
      </w:r>
    </w:p>
    <w:p w14:paraId="45607076" w14:textId="77777777" w:rsidR="00FE485C" w:rsidRPr="00FE485C" w:rsidRDefault="00FE485C" w:rsidP="00FE485C">
      <w:pPr>
        <w:pStyle w:val="Prrafodelista"/>
        <w:numPr>
          <w:ilvl w:val="0"/>
          <w:numId w:val="3"/>
        </w:numPr>
        <w:rPr>
          <w:rFonts w:ascii="Verdana" w:hAnsi="Verdana"/>
          <w:color w:val="404040"/>
          <w:sz w:val="17"/>
          <w:szCs w:val="17"/>
        </w:rPr>
      </w:pPr>
      <w:r w:rsidRPr="00FE485C">
        <w:rPr>
          <w:rFonts w:ascii="Verdana" w:hAnsi="Verdana"/>
          <w:color w:val="404040"/>
          <w:sz w:val="17"/>
          <w:szCs w:val="17"/>
        </w:rPr>
        <w:t>Guía Técnica</w:t>
      </w:r>
    </w:p>
    <w:p w14:paraId="1FC7399C" w14:textId="77777777" w:rsidR="00FE485C" w:rsidRDefault="00FE485C" w:rsidP="00FE485C">
      <w:pPr>
        <w:pStyle w:val="Prrafodelista"/>
        <w:numPr>
          <w:ilvl w:val="0"/>
          <w:numId w:val="3"/>
        </w:numPr>
        <w:rPr>
          <w:rFonts w:ascii="Verdana" w:hAnsi="Verdana"/>
          <w:color w:val="404040"/>
          <w:sz w:val="17"/>
          <w:szCs w:val="17"/>
        </w:rPr>
      </w:pPr>
      <w:r w:rsidRPr="00FE485C">
        <w:rPr>
          <w:rFonts w:ascii="Verdana" w:hAnsi="Verdana"/>
          <w:color w:val="404040"/>
          <w:sz w:val="17"/>
          <w:szCs w:val="17"/>
        </w:rPr>
        <w:t xml:space="preserve">Guía Configuración </w:t>
      </w:r>
    </w:p>
    <w:p w14:paraId="38F9C7E0" w14:textId="77777777" w:rsidR="00FE485C" w:rsidRPr="00FE485C" w:rsidRDefault="00FE485C" w:rsidP="00FE485C">
      <w:pPr>
        <w:pStyle w:val="Prrafodelista"/>
        <w:numPr>
          <w:ilvl w:val="0"/>
          <w:numId w:val="3"/>
        </w:numPr>
        <w:rPr>
          <w:rFonts w:ascii="Verdana" w:hAnsi="Verdana"/>
          <w:color w:val="404040"/>
          <w:sz w:val="17"/>
          <w:szCs w:val="17"/>
        </w:rPr>
      </w:pPr>
      <w:r>
        <w:rPr>
          <w:rFonts w:ascii="Verdana" w:hAnsi="Verdana"/>
          <w:color w:val="404040"/>
          <w:sz w:val="17"/>
          <w:szCs w:val="17"/>
        </w:rPr>
        <w:t>Glosario</w:t>
      </w:r>
    </w:p>
    <w:p w14:paraId="6175AAAC" w14:textId="77777777" w:rsidR="00FE485C" w:rsidRDefault="00FE485C" w:rsidP="00295BCF">
      <w:pPr>
        <w:rPr>
          <w:rFonts w:ascii="Verdana" w:hAnsi="Verdana"/>
          <w:color w:val="404040"/>
          <w:sz w:val="17"/>
          <w:szCs w:val="17"/>
        </w:rPr>
      </w:pPr>
    </w:p>
    <w:sectPr w:rsidR="00FE4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63E64"/>
    <w:multiLevelType w:val="hybridMultilevel"/>
    <w:tmpl w:val="9E244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D6970"/>
    <w:multiLevelType w:val="hybridMultilevel"/>
    <w:tmpl w:val="814E0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C536D"/>
    <w:multiLevelType w:val="hybridMultilevel"/>
    <w:tmpl w:val="78A82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CF"/>
    <w:rsid w:val="00192393"/>
    <w:rsid w:val="00295BCF"/>
    <w:rsid w:val="00775B5E"/>
    <w:rsid w:val="00A25670"/>
    <w:rsid w:val="00B476E0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83B9"/>
  <w15:chartTrackingRefBased/>
  <w15:docId w15:val="{A0CF88D9-CFDD-4935-828F-634E1BA4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BC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95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95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Poblaciones Fernandez</dc:creator>
  <cp:keywords/>
  <dc:description/>
  <cp:lastModifiedBy>Thorvaldur Konradsson</cp:lastModifiedBy>
  <cp:revision>2</cp:revision>
  <dcterms:created xsi:type="dcterms:W3CDTF">2019-07-29T13:51:00Z</dcterms:created>
  <dcterms:modified xsi:type="dcterms:W3CDTF">2019-07-29T13:51:00Z</dcterms:modified>
</cp:coreProperties>
</file>