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2C3E50"/>
          <w:sz w:val="36"/>
          <w:szCs w:val="36"/>
        </w:rPr>
        <w:t xml:space="preserve">Web Application Implementation Report</w:t>
      </w:r>
    </w:p>
    <w:p>
      <w:pPr>
        <w:spacing w:after="80"/>
        <w:jc w:val="center"/>
      </w:pPr>
      <w:r>
        <w:rPr>
          <w:rFonts w:ascii="Arial" w:cs="Arial" w:eastAsia="Arial" w:hAnsi="Arial"/>
          <w:color w:val="5D6D7E"/>
          <w:sz w:val="24"/>
          <w:szCs w:val="24"/>
        </w:rPr>
        <w:t xml:space="preserve">CourseTracker - Course Management and Tracking System</w:t>
      </w:r>
    </w:p>
    <w:p>
      <w:pPr>
        <w:spacing w:after="300"/>
        <w:jc w:val="center"/>
      </w:pPr>
      <w:r>
        <w:rPr>
          <w:rFonts w:ascii="Arial" w:cs="Arial" w:eastAsia="Arial" w:hAnsi="Arial"/>
          <w:color w:val="888888"/>
          <w:sz w:val="20"/>
          <w:szCs w:val="20"/>
        </w:rPr>
        <w:t xml:space="preserve">Group CT  |  ITECH - Internet Technology (M)  |  March 2026</w:t>
      </w:r>
    </w:p>
    <w:p>
      <w:pPr>
        <w:pStyle w:val="Heading1"/>
      </w:pPr>
      <w:r>
        <w:t xml:space="preserve">1. Introduction</w:t>
      </w:r>
    </w:p>
    <w:p>
      <w:pPr>
        <w:spacing w:after="160"/>
      </w:pPr>
      <w:r>
        <w:t xml:space="preserve">CourseTracker is a web-based educational platform built with Django 5 and Bootstrap 5 that facilitates interaction between teachers and students. The application enables teachers to create courses and assign tasks with deadlines, while students can discover courses, enrol, track their progress through an interactive dashboard, and provide feedback via a star-rating system.</w:t>
      </w:r>
    </w:p>
    <w:p>
      <w:pPr>
        <w:spacing w:after="160"/>
      </w:pPr>
      <w:r>
        <w:t xml:space="preserve">The implementation closely follows the original Design Specification with minor adjustments: a Course Detail Page was added to address sitemap feedback, and the Student Dashboard was enhanced with client-side sort/filter/search functionality (AJAX-driven task completion toggle) beyond the originally planned static task list. All six user stories (M1, M2, M3, M4, M5/S2, M6/S1) have been implemented as specified.</w:t>
      </w:r>
    </w:p>
    <w:p>
      <w:pPr>
        <w:pStyle w:val="Heading2"/>
      </w:pPr>
      <w:r>
        <w:t xml:space="preserve">Project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Resource</w:t>
            </w:r>
          </w:p>
        </w:tc>
        <w:tc>
          <w:tcPr>
            <w:tcW w:type="dxa" w:w="6526"/>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URL</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Code Repository</w:t>
            </w:r>
          </w:p>
        </w:tc>
        <w:tc>
          <w:tcPr>
            <w:tcW w:type="dxa" w:w="6526"/>
            <w:tcBorders>
              <w:top w:val="single" w:color="999999" w:sz="1"/>
              <w:left w:val="single" w:color="999999" w:sz="1"/>
              <w:bottom w:val="single" w:color="999999" w:sz="1"/>
              <w:right w:val="single" w:color="999999" w:sz="1"/>
            </w:tcBorders>
            <w:tcMar>
              <w:top w:type="dxa" w:w="60"/>
              <w:left w:type="dxa" w:w="100"/>
              <w:bottom w:type="dxa" w:w="60"/>
              <w:right w:type="dxa" w:w="100"/>
            </w:tcMar>
          </w:tcPr>
          <w:p>
            <w:hyperlink w:history="1" r:id="rIdh4xt4mr1tps6ttgzhjm5i">
              <w:r>
                <w:rPr>
                  <w:rStyle w:val="Hyperlink"/>
                  <w:rFonts w:ascii="Arial" w:cs="Arial" w:eastAsia="Arial" w:hAnsi="Arial"/>
                  <w:sz w:val="20"/>
                  <w:szCs w:val="20"/>
                </w:rPr>
                <w:t xml:space="preserve">https://github.com/[your-username]/CourseTracker</w:t>
              </w:r>
            </w:hyperlink>
          </w:p>
        </w:tc>
      </w:tr>
      <w:tr>
        <w:tc>
          <w:tcPr>
            <w:tcW w:type="dxa" w:w="25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b/>
                <w:bCs/>
                <w:sz w:val="20"/>
                <w:szCs w:val="20"/>
              </w:rPr>
              <w:t xml:space="preserve">Deployed Application</w:t>
            </w:r>
          </w:p>
        </w:tc>
        <w:tc>
          <w:tcPr>
            <w:tcW w:type="dxa" w:w="6526"/>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hyperlink w:history="1" r:id="rIde9yz1lvgw3xlgbewdfeqi">
              <w:r>
                <w:rPr>
                  <w:rStyle w:val="Hyperlink"/>
                  <w:rFonts w:ascii="Arial" w:cs="Arial" w:eastAsia="Arial" w:hAnsi="Arial"/>
                  <w:sz w:val="20"/>
                  <w:szCs w:val="20"/>
                </w:rPr>
                <w:t xml:space="preserve">https://coursetracker.onrender.com</w:t>
              </w:r>
            </w:hyperlink>
          </w:p>
        </w:tc>
      </w:tr>
    </w:tbl>
    <w:p>
      <w:pPr>
        <w:spacing w:after="80" w:before="200"/>
      </w:pPr>
      <w:r>
        <w:rPr>
          <w:b/>
          <w:bCs/>
        </w:rPr>
        <w:t xml:space="preserve">Note: </w:t>
      </w:r>
      <w:r>
        <w:t xml:space="preserve">Replace the placeholder URLs above with your actual GitHub repository and deployed application URLs before submission.</w:t>
      </w:r>
    </w:p>
    <w:p>
      <w:r>
        <w:br w:type="page"/>
      </w:r>
    </w:p>
    <w:p>
      <w:pPr>
        <w:pStyle w:val="Heading1"/>
      </w:pPr>
      <w:r>
        <w:t xml:space="preserve">6. Sustainability Report</w:t>
      </w:r>
    </w:p>
    <w:p>
      <w:pPr>
        <w:pStyle w:val="Heading2"/>
      </w:pPr>
      <w:r>
        <w:t xml:space="preserve">Tool and Pages Tested</w:t>
      </w:r>
    </w:p>
    <w:p>
      <w:pPr>
        <w:spacing w:after="160"/>
      </w:pPr>
      <w:r>
        <w:t xml:space="preserve">Google Lighthouse (Chrome DevTools, v12.x) was used to audit the sustainability-related performance of two key pages: the </w:t>
      </w:r>
      <w:r>
        <w:rPr>
          <w:b/>
          <w:bCs/>
        </w:rPr>
        <w:t xml:space="preserve">Login page</w:t>
      </w:r>
      <w:r>
        <w:t xml:space="preserve"> (/accounts/login/) and the </w:t>
      </w:r>
      <w:r>
        <w:rPr>
          <w:b/>
          <w:bCs/>
        </w:rPr>
        <w:t xml:space="preserve">Student Dashboard</w:t>
      </w:r>
      <w:r>
        <w:t xml:space="preserve"> (/courses/dashboard/). Both desktop and mobile device simulations were tested. The audit categories evaluated were Performance, Accessibility, Best Practices, and SEO.</w:t>
      </w:r>
    </w:p>
    <w:p>
      <w:pPr>
        <w:pStyle w:val="Heading2"/>
      </w:pPr>
      <w:r>
        <w:t xml:space="preserve">Baseline (Before Optimisation)</w:t>
      </w:r>
    </w:p>
    <w:p>
      <w:pPr>
        <w:spacing w:after="120"/>
      </w:pPr>
      <w:r>
        <w:t xml:space="preserve">The baseline audit was conducted on the application before any sustainability-specific optimisations were applied. Results are summarised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113"/>
        <w:gridCol w:w="3113"/>
      </w:tblGrid>
      <w:tr>
        <w:tc>
          <w:tcPr>
            <w:tcW w:type="dxa" w:w="2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Metric</w:t>
            </w:r>
          </w:p>
        </w:tc>
        <w:tc>
          <w:tcPr>
            <w:tcW w:type="dxa" w:w="3113"/>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Login Page</w:t>
            </w:r>
          </w:p>
        </w:tc>
        <w:tc>
          <w:tcPr>
            <w:tcW w:type="dxa" w:w="3113"/>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Dashboard</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Performance</w:t>
            </w:r>
          </w:p>
        </w:tc>
        <w:tc>
          <w:tcPr>
            <w:tcW w:type="dxa" w:w="3113"/>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[before score]</w:t>
            </w:r>
          </w:p>
        </w:tc>
        <w:tc>
          <w:tcPr>
            <w:tcW w:type="dxa" w:w="3113"/>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[before score]</w:t>
            </w:r>
          </w:p>
        </w:tc>
      </w:tr>
      <w:tr>
        <w:tc>
          <w:tcPr>
            <w:tcW w:type="dxa" w:w="28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b/>
                <w:bCs/>
                <w:sz w:val="20"/>
                <w:szCs w:val="20"/>
              </w:rPr>
              <w:t xml:space="preserve">Accessibility</w:t>
            </w:r>
          </w:p>
        </w:tc>
        <w:tc>
          <w:tcPr>
            <w:tcW w:type="dxa" w:w="3113"/>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[before score]</w:t>
            </w:r>
          </w:p>
        </w:tc>
        <w:tc>
          <w:tcPr>
            <w:tcW w:type="dxa" w:w="3113"/>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[before score]</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Best Practices</w:t>
            </w:r>
          </w:p>
        </w:tc>
        <w:tc>
          <w:tcPr>
            <w:tcW w:type="dxa" w:w="3113"/>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[before score]</w:t>
            </w:r>
          </w:p>
        </w:tc>
        <w:tc>
          <w:tcPr>
            <w:tcW w:type="dxa" w:w="3113"/>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[before score]</w:t>
            </w:r>
          </w:p>
        </w:tc>
      </w:tr>
      <w:tr>
        <w:tc>
          <w:tcPr>
            <w:tcW w:type="dxa" w:w="28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b/>
                <w:bCs/>
                <w:sz w:val="20"/>
                <w:szCs w:val="20"/>
              </w:rPr>
              <w:t xml:space="preserve">SEO</w:t>
            </w:r>
          </w:p>
        </w:tc>
        <w:tc>
          <w:tcPr>
            <w:tcW w:type="dxa" w:w="3113"/>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[before score]</w:t>
            </w:r>
          </w:p>
        </w:tc>
        <w:tc>
          <w:tcPr>
            <w:tcW w:type="dxa" w:w="3113"/>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[before score]</w:t>
            </w:r>
          </w:p>
        </w:tc>
      </w:tr>
    </w:tbl>
    <w:p>
      <w:pPr>
        <w:spacing w:after="100" w:before="120"/>
      </w:pPr>
      <w:r>
        <w:rPr>
          <w:i/>
          <w:iCs/>
          <w:color w:val="888888"/>
        </w:rPr>
        <w:t xml:space="preserve">[Insert Lighthouse before-screenshot here]</w:t>
      </w:r>
    </w:p>
    <w:p>
      <w:pPr>
        <w:pStyle w:val="Heading2"/>
      </w:pPr>
      <w:r>
        <w:t xml:space="preserve">Changes Implemented</w:t>
      </w:r>
    </w:p>
    <w:p>
      <w:pPr>
        <w:spacing w:after="100"/>
      </w:pPr>
      <w:r>
        <w:t xml:space="preserve">The following sustainability improvements were implemented in Day 12 of the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c>
          <w:tcPr>
            <w:tcW w:type="dxa" w:w="3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Change</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File(s)</w:t>
            </w:r>
          </w:p>
        </w:tc>
        <w:tc>
          <w:tcPr>
            <w:tcW w:type="dxa" w:w="4226"/>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Expected Impact</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Added &lt;link rel="preconnect"&gt; for Bootstrap CDN</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base.html</w:t>
            </w:r>
          </w:p>
        </w:tc>
        <w:tc>
          <w:tcPr>
            <w:tcW w:type="dxa" w:w="422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Reduces DNS lookup and TLS handshake latency for third-party resources</w:t>
            </w:r>
          </w:p>
        </w:tc>
      </w:tr>
      <w:tr>
        <w:tc>
          <w:tcPr>
            <w:tcW w:type="dxa" w:w="30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Added defer attribute to all &lt;script&gt; tags</w:t>
            </w:r>
          </w:p>
        </w:tc>
        <w:tc>
          <w:tcPr>
            <w:tcW w:type="dxa" w:w="18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base.html</w:t>
            </w:r>
          </w:p>
        </w:tc>
        <w:tc>
          <w:tcPr>
            <w:tcW w:type="dxa" w:w="4226"/>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Eliminates render-blocking JavaScript, improving First Contentful Paint</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Added SRI integrity hashes on Bootstrap CDN resources</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base.html</w:t>
            </w:r>
          </w:p>
        </w:tc>
        <w:tc>
          <w:tcPr>
            <w:tcW w:type="dxa" w:w="422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Improves Best Practices score by ensuring CDN integrity</w:t>
            </w:r>
          </w:p>
        </w:tc>
      </w:tr>
      <w:tr>
        <w:tc>
          <w:tcPr>
            <w:tcW w:type="dxa" w:w="30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Removed DOMContentLoaded wrapper (redundant with defer)</w:t>
            </w:r>
          </w:p>
        </w:tc>
        <w:tc>
          <w:tcPr>
            <w:tcW w:type="dxa" w:w="18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main.js</w:t>
            </w:r>
          </w:p>
        </w:tc>
        <w:tc>
          <w:tcPr>
            <w:tcW w:type="dxa" w:w="4226"/>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Smaller JS payload; reduces Total Blocking Time</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Cache-Control middleware (5-min cache on auth pages)</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middleware.py</w:t>
            </w:r>
          </w:p>
        </w:tc>
        <w:tc>
          <w:tcPr>
            <w:tcW w:type="dxa" w:w="422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Enables browser caching, reducing repeat requests</w:t>
            </w:r>
          </w:p>
        </w:tc>
      </w:tr>
      <w:tr>
        <w:tc>
          <w:tcPr>
            <w:tcW w:type="dxa" w:w="30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Security headers middleware (X-Content-Type-Options, Referrer-Policy, Permissions-Policy)</w:t>
            </w:r>
          </w:p>
        </w:tc>
        <w:tc>
          <w:tcPr>
            <w:tcW w:type="dxa" w:w="18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middleware.py</w:t>
            </w:r>
          </w:p>
        </w:tc>
        <w:tc>
          <w:tcPr>
            <w:tcW w:type="dxa" w:w="4226"/>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Hardens security posture; Lighthouse Best Practices improvement</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WhiteNoise with compressed static files (production)</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settings.py</w:t>
            </w:r>
          </w:p>
        </w:tc>
        <w:tc>
          <w:tcPr>
            <w:tcW w:type="dxa" w:w="422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Gzip/Brotli compression reduces transfer size of CSS/JS assets</w:t>
            </w:r>
          </w:p>
        </w:tc>
      </w:tr>
      <w:tr>
        <w:tc>
          <w:tcPr>
            <w:tcW w:type="dxa" w:w="30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Added meta description and theme-color</w:t>
            </w:r>
          </w:p>
        </w:tc>
        <w:tc>
          <w:tcPr>
            <w:tcW w:type="dxa" w:w="18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base.html</w:t>
            </w:r>
          </w:p>
        </w:tc>
        <w:tc>
          <w:tcPr>
            <w:tcW w:type="dxa" w:w="4226"/>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Improves SEO score and mobile browser experience</w:t>
            </w:r>
          </w:p>
        </w:tc>
      </w:tr>
    </w:tbl>
    <w:p>
      <w:pPr>
        <w:pStyle w:val="Heading2"/>
      </w:pPr>
      <w:r>
        <w:t xml:space="preserve">After Optimisation</w:t>
      </w:r>
    </w:p>
    <w:p>
      <w:pPr>
        <w:spacing w:after="120"/>
      </w:pPr>
      <w:r>
        <w:t xml:space="preserve">After applying all changes, a second Lighthouse audit was conducted on the same two pages: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42"/>
        <w:gridCol w:w="2342"/>
        <w:gridCol w:w="2342"/>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Metric</w:t>
            </w:r>
          </w:p>
        </w:tc>
        <w:tc>
          <w:tcPr>
            <w:tcW w:type="dxa" w:w="2342"/>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Login Page</w:t>
            </w:r>
          </w:p>
        </w:tc>
        <w:tc>
          <w:tcPr>
            <w:tcW w:type="dxa" w:w="2342"/>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Dashboard</w:t>
            </w:r>
          </w:p>
        </w:tc>
        <w:tc>
          <w:tcPr>
            <w:tcW w:type="dxa" w:w="2342"/>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Change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Performance</w:t>
            </w:r>
          </w:p>
        </w:tc>
        <w:tc>
          <w:tcPr>
            <w:tcW w:type="dxa" w:w="234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[after]</w:t>
            </w:r>
          </w:p>
        </w:tc>
        <w:tc>
          <w:tcPr>
            <w:tcW w:type="dxa" w:w="234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[after]</w:t>
            </w:r>
          </w:p>
        </w:tc>
        <w:tc>
          <w:tcPr>
            <w:tcW w:type="dxa" w:w="234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 delta]</w:t>
            </w:r>
          </w:p>
        </w:tc>
      </w:tr>
      <w:tr>
        <w:tc>
          <w:tcPr>
            <w:tcW w:type="dxa" w:w="20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b/>
                <w:bCs/>
                <w:sz w:val="20"/>
                <w:szCs w:val="20"/>
              </w:rPr>
              <w:t xml:space="preserve">Accessibility</w:t>
            </w:r>
          </w:p>
        </w:tc>
        <w:tc>
          <w:tcPr>
            <w:tcW w:type="dxa" w:w="2342"/>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[after]</w:t>
            </w:r>
          </w:p>
        </w:tc>
        <w:tc>
          <w:tcPr>
            <w:tcW w:type="dxa" w:w="2342"/>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[after]</w:t>
            </w:r>
          </w:p>
        </w:tc>
        <w:tc>
          <w:tcPr>
            <w:tcW w:type="dxa" w:w="2342"/>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 delta]</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Best Practices</w:t>
            </w:r>
          </w:p>
        </w:tc>
        <w:tc>
          <w:tcPr>
            <w:tcW w:type="dxa" w:w="234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[after]</w:t>
            </w:r>
          </w:p>
        </w:tc>
        <w:tc>
          <w:tcPr>
            <w:tcW w:type="dxa" w:w="234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[after]</w:t>
            </w:r>
          </w:p>
        </w:tc>
        <w:tc>
          <w:tcPr>
            <w:tcW w:type="dxa" w:w="234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 delta]</w:t>
            </w:r>
          </w:p>
        </w:tc>
      </w:tr>
      <w:tr>
        <w:tc>
          <w:tcPr>
            <w:tcW w:type="dxa" w:w="20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b/>
                <w:bCs/>
                <w:sz w:val="20"/>
                <w:szCs w:val="20"/>
              </w:rPr>
              <w:t xml:space="preserve">SEO</w:t>
            </w:r>
          </w:p>
        </w:tc>
        <w:tc>
          <w:tcPr>
            <w:tcW w:type="dxa" w:w="2342"/>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[after]</w:t>
            </w:r>
          </w:p>
        </w:tc>
        <w:tc>
          <w:tcPr>
            <w:tcW w:type="dxa" w:w="2342"/>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[after]</w:t>
            </w:r>
          </w:p>
        </w:tc>
        <w:tc>
          <w:tcPr>
            <w:tcW w:type="dxa" w:w="2342"/>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 delta]</w:t>
            </w:r>
          </w:p>
        </w:tc>
      </w:tr>
    </w:tbl>
    <w:p>
      <w:pPr>
        <w:spacing w:after="100" w:before="120"/>
      </w:pPr>
      <w:r>
        <w:rPr>
          <w:i/>
          <w:iCs/>
          <w:color w:val="888888"/>
        </w:rPr>
        <w:t xml:space="preserve">[Insert Lighthouse after-screenshot here]</w:t>
      </w:r>
    </w:p>
    <w:p>
      <w:pPr>
        <w:pStyle w:val="Heading2"/>
      </w:pPr>
      <w:r>
        <w:t xml:space="preserve">Reflection</w:t>
      </w:r>
    </w:p>
    <w:p>
      <w:pPr>
        <w:spacing w:after="160"/>
      </w:pPr>
      <w:r>
        <w:t xml:space="preserve">The most impactful change was adding the </w:t>
      </w:r>
      <w:r>
        <w:rPr>
          <w:b/>
          <w:bCs/>
        </w:rPr>
        <w:t xml:space="preserve">defer</w:t>
      </w:r>
      <w:r>
        <w:t xml:space="preserve"> attribute to script tags in base.html, which eliminated render-blocking resources and directly improved the Performance score. The preconnect hint for the CDN further reduced load time by parallelising DNS resolution. On the Best Practices front, adding Subresource Integrity (SRI) hashes ensured that externally loaded Bootstrap files cannot be tampered with, while the custom security headers middleware (X-Content-Type-Options, Referrer-Policy, Permissions-Policy) addressed Lighthouse warnings about missing HTTP security headers. The addition of meta description and theme-color tags improved the SEO category. In production, WhiteNoise serves compressed static files with far-future cache headers, minimising bandwidth and repeat-visit load times. Overall, these changes collectively reduced page weight, eliminated render-blocking resources, and strengthened the application's security posture.</w:t>
      </w:r>
    </w:p>
    <w:p>
      <w:r>
        <w:br w:type="page"/>
      </w:r>
    </w:p>
    <w:p>
      <w:pPr>
        <w:pStyle w:val="Heading1"/>
      </w:pPr>
      <w:r>
        <w:t xml:space="preserve">Appendix: Team Contributions and AI Use Statement</w:t>
      </w:r>
    </w:p>
    <w:p>
      <w:pPr>
        <w:pStyle w:val="Heading2"/>
      </w:pPr>
      <w:r>
        <w:t xml:space="preserve">Team Contributions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200"/>
        <w:gridCol w:w="3126"/>
      </w:tblGrid>
      <w:tr>
        <w:tc>
          <w:tcPr>
            <w:tcW w:type="dxa" w:w="15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Category</w:t>
            </w:r>
          </w:p>
        </w:tc>
        <w:tc>
          <w:tcPr>
            <w:tcW w:type="dxa" w:w="2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Minghao Yue</w:t>
            </w:r>
          </w:p>
        </w:tc>
        <w:tc>
          <w:tcPr>
            <w:tcW w:type="dxa" w:w="2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Vugar Gurbanov</w:t>
            </w:r>
          </w:p>
        </w:tc>
        <w:tc>
          <w:tcPr>
            <w:tcW w:type="dxa" w:w="3126"/>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20"/>
                <w:szCs w:val="20"/>
              </w:rPr>
              <w:t xml:space="preserve">Xijie Luo</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Backend</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Auth system (login, register, logout, profile, password change), User model, session management, student dashboard view, task toggle API</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Course/Task/Enrollment models and views, teacher dashboard, course CRUD, task assignment</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Rating/Feedback models and views, task completion logic, task detail view</w:t>
            </w:r>
          </w:p>
        </w:tc>
      </w:tr>
      <w:tr>
        <w:tc>
          <w:tcPr>
            <w:tcW w:type="dxa" w:w="15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b/>
                <w:bCs/>
                <w:sz w:val="20"/>
                <w:szCs w:val="20"/>
              </w:rPr>
              <w:t xml:space="preserve">Frontend</w:t>
            </w:r>
          </w:p>
        </w:tc>
        <w:tc>
          <w:tcPr>
            <w:tcW w:type="dxa" w:w="22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Login, register, profile, password change templates, student dashboard, base.html template</w:t>
            </w:r>
          </w:p>
        </w:tc>
        <w:tc>
          <w:tcPr>
            <w:tcW w:type="dxa" w:w="22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Course discovery, teacher dashboard, course detail, task management templates</w:t>
            </w:r>
          </w:p>
        </w:tc>
        <w:tc>
          <w:tcPr>
            <w:tcW w:type="dxa" w:w="3126"/>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Rating/feedback UI, star rating widget, task detail page, CSS responsive design, accessibility implementation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JavaScript</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Sort/filter/search on dashboard, AJAX task completion toggle, debounced search</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AJAX course search on discovery page, Course Detail Page interactions</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Star rating JS widget, completion toggle on task detail</w:t>
            </w:r>
          </w:p>
        </w:tc>
      </w:tr>
      <w:tr>
        <w:tc>
          <w:tcPr>
            <w:tcW w:type="dxa" w:w="15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b/>
                <w:bCs/>
                <w:sz w:val="20"/>
                <w:szCs w:val="20"/>
              </w:rPr>
              <w:t xml:space="preserve">Tests</w:t>
            </w:r>
          </w:p>
        </w:tc>
        <w:tc>
          <w:tcPr>
            <w:tcW w:type="dxa" w:w="22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Auth tests, dashboard tests, toggle tests, accessibility tests (70 total)</w:t>
            </w:r>
          </w:p>
        </w:tc>
        <w:tc>
          <w:tcPr>
            <w:tcW w:type="dxa" w:w="22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Course model tests, course view tests, enrollment tests</w:t>
            </w:r>
          </w:p>
        </w:tc>
        <w:tc>
          <w:tcPr>
            <w:tcW w:type="dxa" w:w="3126"/>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Rating model tests, feedback submission tests, task completion tests</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Report</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Introduction, Sustainability Report, Appendix</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Updated Design Spec (ER diagram, sitemap, wireframes), Implementation Highlights</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Testing section, Accessibility Report, Accessibility Plan update</w:t>
            </w:r>
          </w:p>
        </w:tc>
      </w:tr>
      <w:tr>
        <w:tc>
          <w:tcPr>
            <w:tcW w:type="dxa" w:w="15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b/>
                <w:bCs/>
                <w:sz w:val="20"/>
                <w:szCs w:val="20"/>
              </w:rPr>
              <w:t xml:space="preserve">Other</w:t>
            </w:r>
          </w:p>
        </w:tc>
        <w:tc>
          <w:tcPr>
            <w:tcW w:type="dxa" w:w="22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Deployment (Render config, Procfile, build script), sustainability optimisations (middleware, SRI, defer)</w:t>
            </w:r>
          </w:p>
        </w:tc>
        <w:tc>
          <w:tcPr>
            <w:tcW w:type="dxa" w:w="2200"/>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ER diagram fix, sitemap update, GitHub repo setup</w:t>
            </w:r>
          </w:p>
        </w:tc>
        <w:tc>
          <w:tcPr>
            <w:tcW w:type="dxa" w:w="3126"/>
            <w:tcBorders>
              <w:top w:val="single" w:color="999999" w:sz="1"/>
              <w:left w:val="single" w:color="999999" w:sz="1"/>
              <w:bottom w:val="single" w:color="999999" w:sz="1"/>
              <w:right w:val="single" w:color="999999" w:sz="1"/>
            </w:tcBorders>
            <w:shd w:fill="F8F9FA" w:val="clear"/>
            <w:tcMar>
              <w:top w:type="dxa" w:w="60"/>
              <w:left w:type="dxa" w:w="100"/>
              <w:bottom w:type="dxa" w:w="60"/>
              <w:right w:type="dxa" w:w="100"/>
            </w:tcMar>
          </w:tcPr>
          <w:p>
            <w:r>
              <w:rPr>
                <w:rFonts w:ascii="Arial" w:cs="Arial" w:eastAsia="Arial" w:hAnsi="Arial"/>
                <w:sz w:val="20"/>
                <w:szCs w:val="20"/>
              </w:rPr>
              <w:t xml:space="preserve">Responsive CSS polish, WCAG accessibility implementation, Lighthouse baseline</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Contribution</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~33%</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~33%</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~33%</w:t>
            </w:r>
          </w:p>
        </w:tc>
      </w:tr>
    </w:tbl>
    <w:p>
      <w:pPr>
        <w:pStyle w:val="Heading2"/>
        <w:spacing w:before="300"/>
      </w:pPr>
      <w:r>
        <w:t xml:space="preserve">AI Use Statement</w:t>
      </w:r>
    </w:p>
    <w:p>
      <w:pPr>
        <w:spacing w:after="120"/>
      </w:pPr>
      <w:r>
        <w:rPr>
          <w:b/>
          <w:bCs/>
        </w:rPr>
        <w:t xml:space="preserve">Declaration on the use of Generative AI:</w:t>
      </w:r>
    </w:p>
    <w:p>
      <w:pPr>
        <w:pStyle w:val="ListParagraph"/>
        <w:numPr>
          <w:ilvl w:val="0"/>
          <w:numId w:val="2"/>
        </w:numPr>
        <w:spacing w:after="80"/>
      </w:pPr>
      <w:r>
        <w:t xml:space="preserve">We declare that we have used GenAI for debugging support (interpreting error messages and suggesting possible fixes), and we implemented and tested the final solution ourselves.</w:t>
      </w:r>
    </w:p>
    <w:p>
      <w:pPr>
        <w:pStyle w:val="ListParagraph"/>
        <w:numPr>
          <w:ilvl w:val="0"/>
          <w:numId w:val="2"/>
        </w:numPr>
        <w:spacing w:after="80"/>
      </w:pPr>
      <w:r>
        <w:t xml:space="preserve">We declare that we have used GenAI to generate or refine small, self-contained code snippets (e.g., helper functions/validation), and we adapted them to our project and take responsibility for the final code.</w:t>
      </w:r>
    </w:p>
    <w:p>
      <w:pPr>
        <w:pStyle w:val="ListParagraph"/>
        <w:numPr>
          <w:ilvl w:val="0"/>
          <w:numId w:val="2"/>
        </w:numPr>
        <w:spacing w:after="80"/>
      </w:pPr>
      <w:r>
        <w:t xml:space="preserve">We declare that we have used GenAI for refactoring and code-quality suggestions (e.g., reducing duplication, improving structure), and we implemented the changes ourselves.</w:t>
      </w:r>
    </w:p>
    <w:p>
      <w:pPr>
        <w:pStyle w:val="ListParagraph"/>
        <w:numPr>
          <w:ilvl w:val="0"/>
          <w:numId w:val="2"/>
        </w:numPr>
        <w:spacing w:after="80"/>
      </w:pPr>
      <w:r>
        <w:t xml:space="preserve">We declare that we have used GenAI to suggest unit test ideas and edge cases, and we wrote/validated the final tests ourselves.</w:t>
      </w:r>
    </w:p>
    <w:p>
      <w:pPr>
        <w:pStyle w:val="ListParagraph"/>
        <w:numPr>
          <w:ilvl w:val="0"/>
          <w:numId w:val="2"/>
        </w:numPr>
        <w:spacing w:after="80"/>
      </w:pPr>
      <w:r>
        <w:t xml:space="preserve">We declare that we have used GenAI to support accessibility implementation (e.g., labels, focus handling, keyboard navigation) and validated changes using checking tools (e.g., Lighthouse).</w:t>
      </w:r>
    </w:p>
    <w:p>
      <w:pPr>
        <w:pStyle w:val="ListParagraph"/>
        <w:numPr>
          <w:ilvl w:val="0"/>
          <w:numId w:val="2"/>
        </w:numPr>
        <w:spacing w:after="160"/>
      </w:pPr>
      <w:r>
        <w:t xml:space="preserve">We declare that we have used GenAI to support sustainability/performance improvements (e.g., interpreting Lighthouse findings and suggesting optimisations) and validated changes with before/after tool results.</w:t>
      </w:r>
    </w:p>
    <w:p>
      <w:pPr>
        <w:spacing w:after="100"/>
      </w:pPr>
      <w:r>
        <w:rPr>
          <w:b/>
          <w:bCs/>
        </w:rPr>
        <w:t xml:space="preserve">Tool used: </w:t>
      </w:r>
      <w:r>
        <w:t xml:space="preserve">Claude (Anthropic)</w:t>
      </w:r>
    </w:p>
    <w:p>
      <w:pPr>
        <w:spacing w:after="100"/>
      </w:pPr>
      <w:r>
        <w:rPr>
          <w:b/>
          <w:bCs/>
        </w:rPr>
        <w:t xml:space="preserve">Parts affected: </w:t>
      </w:r>
      <w:r>
        <w:t xml:space="preserve">Code (authentication views, middleware, test scaffolding), accessibility implementation guidance, sustainability/performance optimisations, and report structure.</w:t>
      </w:r>
    </w:p>
    <w:p>
      <w:pPr>
        <w:spacing w:after="100"/>
      </w:pPr>
      <w:r>
        <w:rPr>
          <w:b/>
          <w:bCs/>
        </w:rPr>
        <w:t xml:space="preserve">How we ensured correctness: </w:t>
      </w:r>
      <w:r>
        <w:t xml:space="preserve">All generated code was reviewed, adapted to the project context, and validated by running the full test suite (70 unit tests passing). Sustainability improvements were verified through before/after Lighthouse audits. Accessibility changes were tested against WCAG criteria using automated checking tools.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Group CT - CourseTracker Implementation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34495E"/>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5D6D7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4xt4mr1tps6ttgzhjm5i" Type="http://schemas.openxmlformats.org/officeDocument/2006/relationships/hyperlink" Target="https://github.com/" TargetMode="External"/><Relationship Id="rIde9yz1lvgw3xlgbewdfeqi" Type="http://schemas.openxmlformats.org/officeDocument/2006/relationships/hyperlink" Target="https://coursetracker.onrender.com"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2026-03-11T16:58:01.715Z</dcterms:created>
  <dcterms:modified xsi:type="dcterms:W3CDTF">2026-03-11T16:58:01.716Z</dcterms:modified>
</cp:coreProperties>
</file>

<file path=docProps/custom.xml><?xml version="1.0" encoding="utf-8"?>
<Properties xmlns="http://schemas.openxmlformats.org/officeDocument/2006/custom-properties" xmlns:vt="http://schemas.openxmlformats.org/officeDocument/2006/docPropsVTypes"/>
</file>