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72"/>
          <w:szCs w:val="72"/>
        </w:rPr>
        <w:t xml:space="preserve">NexacroK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40"/>
          <w:szCs w:val="40"/>
        </w:rPr>
        <w:t xml:space="preserve">em / rem 상대단위 확장 지원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8"/>
          <w:szCs w:val="28"/>
        </w:rPr>
        <w:t xml:space="preserve">테스트 분석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문서 목적</w:t>
            </w:r>
          </w:p>
        </w:tc>
        <w:tc>
          <w:tcPr>
            <w:tcW w:type="dxa" w:w="7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투비소프트 NexacroK 신제품의 em/rem 단위 확장 지원 테스트 방법 및 방향성 정리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테스트 대상</w:t>
            </w:r>
          </w:p>
        </w:tc>
        <w:tc>
          <w:tcPr>
            <w:tcW w:type="dxa" w:w="7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NexacroK — 신규 em/rem 단위 지원 빌드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참조 문서</w:t>
            </w:r>
          </w:p>
        </w:tc>
        <w:tc>
          <w:tcPr>
            <w:tcW w:type="dxa" w:w="7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분석방안 NexacroK 상대단위 em/rem 확장 지원.xlsx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2026. 6. 18.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0" w:before="0"/>
      </w:pPr>
      <w:r>
        <w:br/>
      </w:r>
    </w:p>
    <w:p>
      <w:pPr>
        <w:pStyle w:val="Heading1"/>
        <w:shd w:fill="1e3a5f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개요 및 배경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NexacroK는 기존 NexacroN 대비 웹 표준 CSS 단위인 em과 rem을 컴포넌트 속성에 폭넓게 적용할 수 있도록 확장한 신제품입니다. 이 문서는 테스트 대상 속성 범위, 검증 방법, 공식, 그리고 웹 트렌드에 맞는 화면 구성 방향을 체계적으로 정리합니다.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1.1 em/rem 확장 지원의 필요성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반응형 UI: 브라우저 접근성 폰트 설정에 자동 연동되는 컴포넌트 크기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유지보수: px 절댓값 대신 상대값으로 전체 UI 스케일을 MainFrame 한 곳에서 제어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웹 표준: 퍼블리셔들의 실무 단위 체계와 일치 — CSS 기반 프로젝트와의 협업 용이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MFE 환경: Micro Frontend 구조에서 rem 기준 오류(host mainframe fallback 버그) 수정 포함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1.2 NexacroN과 NexacroK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NexacroN</w:t>
            </w:r>
          </w:p>
        </w:tc>
        <w:tc>
          <w:tcPr>
            <w:tcW w:type="dxa" w:w="4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NexacroK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width / height</w:t>
            </w:r>
          </w:p>
        </w:tc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px만 지원</w:t>
            </w:r>
          </w:p>
        </w:tc>
        <w:tc>
          <w:tcPr>
            <w:tcW w:type="dxa" w:w="4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em, rem 추가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minwidth / maxwidth</w:t>
            </w:r>
          </w:p>
        </w:tc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px만 지원 (em/rem 무시)</w:t>
            </w:r>
          </w:p>
        </w:tc>
        <w:tc>
          <w:tcPr>
            <w:tcW w:type="dxa" w:w="4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em, rem 신규 지원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padding / textPadding</w:t>
            </w:r>
          </w:p>
        </w:tc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px만 지원</w:t>
            </w:r>
          </w:p>
        </w:tc>
        <w:tc>
          <w:tcPr>
            <w:tcW w:type="dxa" w:w="4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em, rem 추가 (CSS auto 방식)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border</w:t>
            </w:r>
          </w:p>
        </w:tc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px만 지원</w:t>
            </w:r>
          </w:p>
        </w:tc>
        <w:tc>
          <w:tcPr>
            <w:tcW w:type="dxa" w:w="4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em, rem 추가 (CSS auto 방식)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itemheight (Combo 등)</w:t>
            </w:r>
          </w:p>
        </w:tc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px만 지원</w:t>
            </w:r>
          </w:p>
        </w:tc>
        <w:tc>
          <w:tcPr>
            <w:tcW w:type="dxa" w:w="4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em, rem 추가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letterSpacing</w:t>
            </w:r>
          </w:p>
        </w:tc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edittype=Number → 단위 손실</w:t>
            </w:r>
          </w:p>
        </w:tc>
        <w:tc>
          <w:tcPr>
            <w:tcW w:type="dxa" w:w="4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edittype=String → 단위 보존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계산 기준</w:t>
            </w:r>
          </w:p>
        </w:tc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MainFrame 고정 (버그)</w:t>
            </w:r>
          </w:p>
        </w:tc>
        <w:tc>
          <w:tcPr>
            <w:tcW w:type="dxa" w:w="4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self node font-size (수정)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rem MFE 기준</w:t>
            </w:r>
          </w:p>
        </w:tc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host mainframe fallback (버그)</w:t>
            </w:r>
          </w:p>
        </w:tc>
        <w:tc>
          <w:tcPr>
            <w:tcW w:type="dxa" w:w="4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_getMFERootFontObject() 수정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0" w:before="0"/>
      </w:pPr>
      <w:r>
        <w:br/>
      </w:r>
    </w:p>
    <w:p>
      <w:pPr>
        <w:pStyle w:val="Heading1"/>
        <w:shd w:fill="1e3a5f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em / rem 계산 공식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2.1 em 공식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em은 해당 컴포넌트(self node)에 최종 적용된 computed font-size를 기준으로 px로 환산됩니다.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0"/>
                <w:szCs w:val="20"/>
              </w:rPr>
              <w:t xml:space="preserve">em 공식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F8F7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2"/>
                <w:szCs w:val="22"/>
              </w:rPr>
              <w:t xml:space="preserve">computed_px  =  em_value  ×  self_computed_font_size (px)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em 적용 규칙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padding, border, width 등 일반 속성에 em 사용 시: 자기 자신의 font-size 기준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font-size 속성 자체에 em 사용 시: 부모의 computed font-size 기준 (CSS 웹표준과 동일)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NexacroK 이전(NexacroN)에는 항상 MainFrame(12px)을 참조하는 버그 존재 — 수정됨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em 계산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80"/>
        <w:gridCol w:w="2580"/>
      </w:tblGrid>
      <w:tr>
        <w:trPr>
          <w:tblHeader/>
        </w:trP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self font-size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 값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computed px (Pass)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 값 (버그, MainFrame 12px)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16px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1.5em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24px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18px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20px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1.0em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20px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20px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0.5em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10px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24px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2.0em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48px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14px</w:t>
            </w:r>
          </w:p>
        </w:tc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1.25em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18px</w:t>
            </w:r>
          </w:p>
        </w:tc>
        <w:tc>
          <w:tcPr>
            <w:tcW w:type="dxa" w:w="258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15px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1"/>
              <w:left w:val="single" w:color="185FA5" w:sz="12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Pass 판정: computed padding = font-size(px) × em배수 | NG 판정: 항상 MainFrame(12px)×em배수로 나오면 버그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2.2 rem 공식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rem은 NexacroK의 MainFrame에 설정된 font-size를 기준으로 px로 환산됩니다. 중첩 깊이와 무관하게 항상 동일한 기준을 사용합니다.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0"/>
                <w:szCs w:val="20"/>
              </w:rPr>
              <w:t xml:space="preserve">rem 공식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F8F7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2"/>
                <w:szCs w:val="22"/>
              </w:rPr>
              <w:t xml:space="preserve">computed_px  =  rem_value  ×  root_font_size (MainFrame, px)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rem 적용 규칙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MainFrame font-size만 변경하면 rem 기반 전체 UI 크기가 일괄 조정됨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자기 자신의 font-size와 무관 — 중첩에 의한 누적 없음</w:t>
      </w:r>
    </w:p>
    <w:p>
      <w:pPr>
        <w:pStyle w:val="ListParagraph"/>
        <w:numPr>
          <w:ilvl w:val="0"/>
          <w:numId w:val="2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MFE 환경: _getMFERootFontObject()로 기준 결정 (host mainframe 오참조 버그 수정)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rem 계산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MainFrame font-size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 값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computed px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16px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1.0rem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16px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1.5rem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16px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2.5rem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20px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1.5rem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30px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12px</w:t>
            </w:r>
          </w:p>
        </w:tc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2.0rem</w:t>
            </w:r>
          </w:p>
        </w:tc>
        <w:tc>
          <w:tcPr>
            <w:tcW w:type="dxa" w:w="4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24px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2.3 em 중첩 계산 공식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em을 font-size에 사용할 때 중첩 시 부모의 computed font-size가 누적됩니다. 이것이 퍼블리셔들이 중첩 구조에서 em을 피하는 이유입니다.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0"/>
                <w:szCs w:val="20"/>
              </w:rPr>
              <w:t xml:space="preserve">font-size em 중첩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F8F7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2"/>
                <w:szCs w:val="22"/>
              </w:rPr>
              <w:t xml:space="preserve">child_computed_fs  =  em_value  ×  parent_computed_fs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중첩 계산 예시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MainFrame font-size = 16px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Parent: font-size = 1.5em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Parent computed = 1.5 × 16px = 24px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Child: font-size = 0.8em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Child computed = 0.8 × 24px = 19px  (부모 24px 기준)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Child padding = 1.0em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Pass: 1.0 × 19px = 19px  (자신 font-size 기준)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NG  : 1.0 × 16px = 16px  (root 기준 잘못 참조 시)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3806" w:sz="1"/>
              <w:left w:val="single" w:color="633806" w:sz="12"/>
              <w:bottom w:val="single" w:color="633806" w:sz="1"/>
              <w:right w:val="single" w:color="633806" w:sz="1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21"/>
                <w:szCs w:val="21"/>
              </w:rPr>
              <w:t xml:space="preserve">경고: em 중첩이 깊어질수록 계산이 복잡해집니다. 중첩 구조에서는 rem 사용을 권장합니다.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2.4 em vs rem 공식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기준 노드</w:t>
            </w:r>
          </w:p>
        </w:tc>
        <w:tc>
          <w:tcPr>
            <w:tcW w:type="dxa" w:w="37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자기 자신의 computed font-size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MainFrame computed font-size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공식</w:t>
            </w:r>
          </w:p>
        </w:tc>
        <w:tc>
          <w:tcPr>
            <w:tcW w:type="dxa" w:w="37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 × self_computed_fs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 × root_fs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font-size 속성 시</w:t>
            </w:r>
          </w:p>
        </w:tc>
        <w:tc>
          <w:tcPr>
            <w:tcW w:type="dxa" w:w="37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 × parent_computed_fs (예외)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 × root_fs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중첩 영향</w:t>
            </w:r>
          </w:p>
        </w:tc>
        <w:tc>
          <w:tcPr>
            <w:tcW w:type="dxa" w:w="37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있음 — 부모 변경 시 자식도 변함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없음 — 항상 root만 참조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예측 용이성</w:t>
            </w:r>
          </w:p>
        </w:tc>
        <w:tc>
          <w:tcPr>
            <w:tcW w:type="dxa" w:w="37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중첩 시 복잡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항상 단순 (root만 보면 됨)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NexacroK 내부 메서드</w:t>
            </w:r>
          </w:p>
        </w:tc>
        <w:tc>
          <w:tcPr>
            <w:tcW w:type="dxa" w:w="37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_getComputedFontSize() [self]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_getMFERootFontObject()._getComputedFontSize()</w:t>
            </w:r>
          </w:p>
        </w:tc>
      </w:tr>
      <w:tr>
        <w:tc>
          <w:tcPr>
            <w:tcW w:type="dxa" w:w="20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권장 용도</w:t>
            </w:r>
          </w:p>
        </w:tc>
        <w:tc>
          <w:tcPr>
            <w:tcW w:type="dxa" w:w="37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버튼 여백·아이콘 — 글자 크기 비례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레이아웃·크기 고정 — 전체 UI 기준 통일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0" w:before="0"/>
      </w:pPr>
      <w:r>
        <w:br/>
      </w:r>
    </w:p>
    <w:p>
      <w:pPr>
        <w:pStyle w:val="Heading1"/>
        <w:shd w:fill="1e3a5f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컴포넌트별 검증 포인트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테스트는 세 가지 방법을 조합하여 수행합니다: 방법 A(XCSS 직접 작성), 방법 B(동적 setter 호출), 방법 C(em 재계산 핵심 검증).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3.1 Button / CheckBox / FileUpload — 공통 계열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[TC-B-01] padding em — self font-size 연동 핵심 검증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em의 계산 기준이 MainFrame이 아닌 self node인지 확인하는 가장 중요한 테스트입니다.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방법 B: 동적 setter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this.Button00.set_font("normal bold 20px/normal 'Arial'");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this.Button00.set_padding("1em");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Pass: computed padding = 20px (self font-size 20px 기준)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NG  : computed padding = 12px (MainFrame 고정 시 버그)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6D11" w:sz="1"/>
              <w:left w:val="single" w:color="3B6D11" w:sz="12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1"/>
                <w:szCs w:val="21"/>
              </w:rPr>
              <w:t xml:space="preserve">Pass: padding = 20px | NG: padding = 12px (font-size를 14→24px로 변경 시 padding도 14→24px로 재계산되면 Pass)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[TC-B-02] padding 4방향 혼합 단위 독립 유지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em/rem/px 혼합 시 각 방향의 단위가 독립적으로 유지되는지, 한 방향 변경 시 나머지가 손실되지 않는지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방법 B: 동적 setter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this.Button00.set_padding("1em 2rem 0.5em 1rem");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상(top)   : 1em  → self font-size 기준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우(right) : 2rem → MainFrame 기준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하(bottom): 0.5em → self font-size 기준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좌(left)  : 1rem → MainFrame 기준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6D11" w:sz="1"/>
              <w:left w:val="single" w:color="3B6D11" w:sz="12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1"/>
                <w:szCs w:val="21"/>
              </w:rPr>
              <w:t xml:space="preserve">Pass: XML 저장 시 "-nexa-padding: 1em 2rem 0.5em 1rem" 문자열 그대로 보존 | NG: 한 방향 변경 시 나머지 단위 모두 px로 변환됨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[TC-B-03] border em/rem 적용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방법 A: XCSS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.Button {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font : normal 16px/normal "Arial";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-nexa-border : 0.125em solid #3B82F6;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/* 기대: border-width = 2px (16px × 0.125) */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border-radius: 0.5rem;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[TC-B-04] textPadding em (Button/CheckBox/FileUpload 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this.Button00.set_textPadding("0.5em 1rem");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this.CheckBox00.set_textPadding("0.3em");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this.FileUpload00.set_textPadding("0.5em 1.5rem");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[TC-B-05] minwidth / maxwidth em/rem — 신규 지원 핵심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NexacroN에서는 em/rem 설정 시 무시(0 처리)되던 속성입니다. NexacroK에서 실제 적용되는지 반드시 확인이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this.Button00.set_minwidth("6rem");    // 신규 지원 — NexacroN에서는 무시됨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this.Button00.set_maxwidth("16rem");   // 신규 지원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this.Button00.set_minheight("2rem");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this.Button00.set_maxheight("4rem");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6D11" w:sz="1"/>
              <w:left w:val="single" w:color="3B6D11" w:sz="12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1"/>
                <w:szCs w:val="21"/>
              </w:rPr>
              <w:t xml:space="preserve">Pass: 설정값이 rem × MainFrame font-size px로 변환되어 레이아웃에 반영 | NG: 0 또는 무시됨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[TC-B-06] letterSpacing / wordSpacing em — 음수 허용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edittype이 PixelNegative에서 PixelNegativeBase로 변경되어 음수와 em/rem 모두 허용됩니다.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this.Button00.set_letterSpacing("0.05em");    // 양수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this.Button00.set_letterSpacing("-0.02em");   // 음수 허용 확인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this.Button00.set_wordSpacing("0.1em");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XML 확인: letterSpacing="0.05em" 그대로 저장되어야 함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NG: letterSpacing="0.05" 숫자만 저장 (edittype=Number 미변경 시)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[TC-B-07] boxShadow offset em/rem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offset-x/y에 em/rem 지원이 신규 추가되었습니다 (ShadowOffsetBase UnitInfo 추가).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this.Button00.set_boxShadow("0.2em 0.2em 0.5rem rgba(0,0,0,0.3)");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offset-x: 0.2em = font-size × 0.2 (self 기준)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offset-y: 0.2em = font-size × 0.2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blur    : 0.5rem = MainFrame font × 0.5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0" w:before="0"/>
      </w:pPr>
      <w:r>
        <w:br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3.2 Combo / ListBox / MultiCombo — List 계열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[TC-C-01] itemheight em — 접근성 핵심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폰트 크기에 따라 목록 아이템 높이가 자동 조정됩니다. 접근성 설정에서 폰트를 키울 때 아이템도 같이 커져야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this.Combo00.set_itemheight("2em");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font-size 16px → itemheight = 32px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font-size 20px → itemheight = 40px  (폰트 변경 시 재계산)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this.ListBox00.set_itemheight("2.5em");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this.MultiCombo00.set_itemheight("2em");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this.FileUpload00.set_itemheight("2rem");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this.PopupMenu00.set_itemheight("2.5rem");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6D11" w:sz="1"/>
              <w:left w:val="single" w:color="3B6D11" w:sz="12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1"/>
                <w:szCs w:val="21"/>
              </w:rPr>
              <w:t xml:space="preserve">Pass: itemheight = 컴포넌트 font-size × em배수로 px 환산 후 렌더링 | NG: "2em" 입력 시 2px 처리 또는 12px×2=24px 고정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[TC-C-02] MultiCombo tagbox 간격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this.MultiCombo00.set_tagboxitemhorizontalgap("0.5em");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this.MultiCombo00.set_tagboxitemverticalgap("0.25em");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this.MultiCombo00.set_selectallcheckboxheight("1.5em");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3.3 FrameSet — 탭바 계열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[TC-F-01] tabbaritemheight rem — 반응형 탭 높이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this.Frameset00.set_tabbarsize("3rem");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this.Frameset00.set_tabbaritemheight("2.5rem");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this.Frameset00.set_tabbaritemminheight("2rem");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this.Frameset00.set_tabbaritemmaxheight("3.5rem");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this.Frameset00.set_tabbaritemwidth("8rem");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this.Frameset00.set_tabbaritemgap("0.25rem");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this.Frameset00.set_tabbarbuttongap("0.5rem");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Number2 타입 — 두 값 혼합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this.Frameset00.set_tabbaritempinbuttonsize("1rem 1rem");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this.Frameset00.set_tabbaritemclosebuttonsize("1rem 1rem");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3806" w:sz="1"/>
              <w:left w:val="single" w:color="633806" w:sz="12"/>
              <w:bottom w:val="single" w:color="633806" w:sz="1"/>
              <w:right w:val="single" w:color="633806" w:sz="1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21"/>
                <w:szCs w:val="21"/>
              </w:rPr>
              <w:t xml:space="preserve">주의: tabbaritempinbuttonsize는 edittype=Number2 → "1rem 1rem" 형태만 지원. 혼합 단위("1px 1rem")는 미지원 (추후 추가 예정)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[TC-F-02] Frame — titlebarheight / statusbarheight 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this.Frame00.set_titlebarheight("2.5rem");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this.Frame00.set_statusbarheight("1.5rem");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this.Frame00.set_progressbarsize("0.25rem");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this.Frame00.set_progressbargap("0.5rem");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this.Frame00.set_titlebarbuttonsize("1.5rem 1.5rem");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3.4 Calendar — 날짜 선택기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[TC-CAL-01] daysize / headheight rem — 접근성 대응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사용자의 브라우저 접근성 폰트 크기 설정 변경 시 캘린더 전체 크기가 자동 연동되어야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this.Calendar00.set_headheight("2.5rem");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this.Calendar00.set_daysize("2rem");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this.Calendar00.set_buttonsize("1.5rem 1.5rem");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this.Calendar00.set_popupsize("16rem 18rem");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em 사용 시 (Calendar 자체 font 기준)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this.Calendar00.set_daysize("2em");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260"/>
        <w:gridCol w:w="2300"/>
      </w:tblGrid>
      <w:tr>
        <w:trPr>
          <w:tblHeader/>
        </w:trPr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MainFrame font-size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headheight (2.5rem)</w:t>
            </w:r>
          </w:p>
        </w:tc>
        <w:tc>
          <w:tcPr>
            <w:tcW w:type="dxa" w:w="2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daysize (2rem)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buttonsize (1.5rem)</w:t>
            </w:r>
          </w:p>
        </w:tc>
      </w:tr>
      <w:tr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12px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30px</w:t>
            </w:r>
          </w:p>
        </w:tc>
        <w:tc>
          <w:tcPr>
            <w:tcW w:type="dxa" w:w="2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24px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18px</w:t>
            </w:r>
          </w:p>
        </w:tc>
      </w:tr>
      <w:tr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16px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40px</w:t>
            </w:r>
          </w:p>
        </w:tc>
        <w:tc>
          <w:tcPr>
            <w:tcW w:type="dxa" w:w="2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32px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20px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50px</w:t>
            </w:r>
          </w:p>
        </w:tc>
        <w:tc>
          <w:tcPr>
            <w:tcW w:type="dxa" w:w="2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40px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30px</w:t>
            </w:r>
          </w:p>
        </w:tc>
      </w:tr>
      <w:tr>
        <w:tc>
          <w:tcPr>
            <w:tcW w:type="dxa" w:w="2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24px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60px</w:t>
            </w:r>
          </w:p>
        </w:tc>
        <w:tc>
          <w:tcPr>
            <w:tcW w:type="dxa" w:w="22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48px</w:t>
            </w:r>
          </w:p>
        </w:tc>
        <w:tc>
          <w:tcPr>
            <w:tcW w:type="dxa" w:w="23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36px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3.5 Panel / FluidLayout — Gap 계열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[TC-P-01] horizontalgap / verticalgap em/rem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방법 A: XCSS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.Panel {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horizontal-gap : 1rem;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vertical-gap   : 0.5rem;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spacing        : 1em 2rem;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방법 B: setter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this.Panel00.set_horizontalgap("1rem");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this.Panel00.set_verticalgap("0.5rem");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this.FluidLayout00.set_spacing("0.5em 1rem 0.5em 1rem");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3.6 기타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GroupBox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this.GroupBox00.set_titlegap("0.5rem");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Menu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this.Menu00.set_popupitemheight("2rem");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this.Menu00.set_navigationbuttonsize("1.5rem");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Paginator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this.Paginator00.set_navibuttongap("0.5rem");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this.Paginator00.set_pagebuttongap("0.25rem");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Form stepper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this.Form00.set_stepitemsize("2rem");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this.Form00.set_stepitemgap("0.5rem");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0" w:before="0"/>
      </w:pPr>
      <w:r>
        <w:br/>
      </w:r>
    </w:p>
    <w:p>
      <w:pPr>
        <w:pStyle w:val="Heading1"/>
        <w:shd w:fill="1e3a5f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핵심 버그 검증 케이스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4.1 [TC-EM-01] em 중첩 구조 — 누적 방지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자식 node의 em이 부모의 em 계산 결과에 영향을 받는지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구조: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Panel (font-size: 20px)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└ Button (font-size: 0.5em → computed: 10px)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          width: 2em → 기대: 20px (자신 10px × 2)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                      NG: 40px (부모 20px × 2 누적)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this.Panel00.set_font("normal 20px/normal 'Arial'");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this.Button00.set_font("normal 0.5em/normal 'Arial'");  // = 10px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this.Button00.set_width("2em");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Pass: Button.width = 10px × 2 = 20px (자신 font 기준)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NG  : Button.width = 20px × 2 = 40px (부모 누적)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6D11" w:sz="1"/>
              <w:left w:val="single" w:color="3B6D11" w:sz="12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6D11"/>
                <w:sz w:val="21"/>
                <w:szCs w:val="21"/>
              </w:rPr>
              <w:t xml:space="preserve">Pass: 자식의 em은 자기 자신의 computed font-size를 기준으로 독립 계산 | NG: 부모 em 결과가 자식에게 누적되어 예상보다 크거나 작은 값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4.2 [TC-EM-02] XML 저장 무결성 — 단위 문자열 보존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속성 저장 후 XML 파일을 직접 열어 단위 문자열이 그대로 보존되는지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설정 후 파일 저장 → XML 확인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this.Button00.set_width("8rem");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this.Button00.set_padding("0.5em 1rem");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this.Button00.set_letterSpacing("0.05em");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Pass XML: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&lt;Button width="8rem" padding="0.5em 1rem" letterSpacing="0.05em" /&gt;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NG XML (단위 손실):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&lt;Button width="8" padding="0.5 1" letterSpacing="0.05" /&gt;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3806" w:sz="1"/>
              <w:left w:val="single" w:color="633806" w:sz="12"/>
              <w:bottom w:val="single" w:color="633806" w:sz="1"/>
              <w:right w:val="single" w:color="633806" w:sz="1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21"/>
                <w:szCs w:val="21"/>
              </w:rPr>
              <w:t xml:space="preserve">NG 원인: edittype=Number로 남아있는 속성은 단위를 저장하지 못함. edittype=String으로 변경된 속성만 단위 보존 가능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4.3 테스트 제외 항목 (현재 미지원)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1"/>
              <w:left w:val="single" w:color="A32D2D" w:sz="12"/>
              <w:bottom w:val="single" w:color="A32D2D" w:sz="1"/>
              <w:right w:val="single" w:color="A32D2D" w:sz="1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1"/>
                <w:szCs w:val="21"/>
              </w:rPr>
              <w:t xml:space="preserve">ScrollBar 전체 (decbuttonsize, incbuttonsize, trackbarsize) — DOM에 직접 px 반영, em/rem 미지원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1"/>
              <w:left w:val="single" w:color="A32D2D" w:sz="12"/>
              <w:bottom w:val="single" w:color="A32D2D" w:sz="1"/>
              <w:right w:val="single" w:color="A32D2D" w:sz="1"/>
            </w:tcBorders>
            <w:shd w:fill="FC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1"/>
                <w:szCs w:val="21"/>
              </w:rPr>
              <w:t xml:space="preserve">Form / InnerForm의 width, height — 절대좌표계 기반 레이아웃, em/rem 사용 시 충돌 가능성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3806" w:sz="1"/>
              <w:left w:val="single" w:color="633806" w:sz="12"/>
              <w:bottom w:val="single" w:color="633806" w:sz="1"/>
              <w:right w:val="single" w:color="633806" w:sz="1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3806"/>
                <w:sz w:val="21"/>
                <w:szCs w:val="21"/>
              </w:rPr>
              <w:t xml:space="preserve">Studio IDE 단위 입력 UI — edittype=Number/Number2 속성의 UI 입력은 String 변경 작업 완료 후 별도 테스트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0" w:before="0"/>
      </w:pPr>
      <w:r>
        <w:br/>
      </w:r>
    </w:p>
    <w:p>
      <w:pPr>
        <w:pStyle w:val="Heading1"/>
        <w:shd w:fill="1e3a5f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MFE 환경 특이사항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5.1 rem 기준 오류 수정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기존에는 _getRootObject()가 MFE에서 host mainframe으로 fallback되어 잘못된 rem 기준값을 사용했습니다.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수정 전 (NG): _getRootObject() → host mainframe 기준 (잘못됨)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수정 후 (Pass): _getMFERootFontObject()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1) _getRootApp(win.handle) 우선 탐색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2) null이면 _isMain() 탐색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3) 일반 환경은 기존 _getRootObject() 사용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5.2 em 기준 오류 수정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루프 정지 조건이 _isMainFrame()만 체크 → MFE root가 Form인 경우 host context까지 탐색하는 버그 수정.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수정 전 (NG): _isMainFrame() → MainForm 미포함, MFE에서 host까지 탐색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수정 후 (Pass): _isMain() → MainForm 포함, MFE root에서 정지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5.3 환경별 동작 조건표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rem 기준</w:t>
            </w:r>
          </w:p>
        </w:tc>
        <w:tc>
          <w:tcPr>
            <w:tcW w:type="dxa" w:w="23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일반 SPA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_getRootObject()._getComputedFontSize()</w:t>
            </w:r>
          </w:p>
        </w:tc>
        <w:tc>
          <w:tcPr>
            <w:tcW w:type="dxa" w:w="23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기존과 동일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MFE + RootApp 있음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_getRootApp(win.handle)._getComputedFontSize()</w:t>
            </w:r>
          </w:p>
        </w:tc>
        <w:tc>
          <w:tcPr>
            <w:tcW w:type="dxa" w:w="23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신규 처리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MFE + RootApp null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_isMain() 상위 탐색 후 computedFontSize</w:t>
            </w:r>
          </w:p>
        </w:tc>
        <w:tc>
          <w:tcPr>
            <w:tcW w:type="dxa" w:w="23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신규 처리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MFE root가 Form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_isMainForm()에서 루프 정지</w:t>
            </w:r>
          </w:p>
        </w:tc>
        <w:tc>
          <w:tcPr>
            <w:tcW w:type="dxa" w:w="23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수정 연관</w:t>
            </w:r>
          </w:p>
        </w:tc>
      </w:tr>
      <w:tr>
        <w:tc>
          <w:tcPr>
            <w:tcW w:type="dxa" w:w="26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MFE root 자체가 em font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systemFont를 base로 사용</w:t>
            </w:r>
          </w:p>
        </w:tc>
        <w:tc>
          <w:tcPr>
            <w:tcW w:type="dxa" w:w="23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host context 무시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0" w:before="0"/>
      </w:pPr>
      <w:r>
        <w:br/>
      </w:r>
    </w:p>
    <w:p>
      <w:pPr>
        <w:pStyle w:val="Heading1"/>
        <w:shd w:fill="1e3a5f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웹 트렌드에 맞는 NexacroK 화면 구성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6.1 단위 선택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권장 사용 상황</w:t>
            </w:r>
          </w:p>
        </w:tc>
        <w:tc>
          <w:tcPr>
            <w:tcW w:type="dxa" w:w="3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피해야 할 상황</w:t>
            </w:r>
          </w:p>
        </w:tc>
      </w:tr>
      <w:tr>
        <w:tc>
          <w:tcPr>
            <w:tcW w:type="dxa" w:w="1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rem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전체 레이아웃 크기 / 이미지·아이콘 가변 사이즈 / 절대 기준 계산 필요 시</w:t>
            </w:r>
          </w:p>
        </w:tc>
        <w:tc>
          <w:tcPr>
            <w:tcW w:type="dxa" w:w="3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컴포넌트 내부 여백 (em이 적합)</w:t>
            </w:r>
          </w:p>
        </w:tc>
      </w:tr>
      <w:tr>
        <w:tc>
          <w:tcPr>
            <w:tcW w:type="dxa" w:w="1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버튼 내부 여백 / 아이콘 / 폰트와 비례하는 컴포넌트 크기</w:t>
            </w:r>
          </w:p>
        </w:tc>
        <w:tc>
          <w:tcPr>
            <w:tcW w:type="dxa" w:w="3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깊게 중첩된 요소 (rem 권장)</w:t>
            </w:r>
          </w:p>
        </w:tc>
      </w:tr>
      <w:tr>
        <w:tc>
          <w:tcPr>
            <w:tcW w:type="dxa" w:w="1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px</w:t>
            </w:r>
          </w:p>
        </w:tc>
        <w:tc>
          <w:tcPr>
            <w:tcW w:type="dxa" w:w="44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1px 구분선 / 정밀 제어가 필요한 곳</w:t>
            </w:r>
          </w:p>
        </w:tc>
        <w:tc>
          <w:tcPr>
            <w:tcW w:type="dxa" w:w="35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반응형이 필요한 대부분의 크기 속성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1"/>
              <w:left w:val="single" w:color="185FA5" w:sz="12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실무 전략: 전체 레이아웃(width/height)은 rem, 컴포넌트 내부(padding/border/gap)는 em — 이 조합이 웹 트렌드 기반 반응형 구성의 핵심입니다.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6.2 기준 font-size 전략 — XCSS 예제</w:t>
      </w:r>
    </w:p>
    <w:p>
      <w:pPr>
        <w:spacing w:after="120" w:before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MainFrame font-size를 16px로 설정하는 것이 표준 기준입니다 (브라우저 기본값). 이 상태에서 1rem = 16px 환산이 직관적입니다.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/* 버튼: 내부 여백은 em (폰트 크기 연동), 전체 크기는 rem */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.Button {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font : normal 1rem/normal "Pretendard";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-nexa-padding : 0.5em 1rem;      /* 상하=8px, 좌우=16px (16px기준) */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-nexa-border  : 0.0625rem solid #d1d5db;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border-radius : 0.375rem;         /* 6px */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/* 카드형 컴포넌트: 일관된 rem 사용 */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.GroupBox {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width  : 20rem;                  /* 320px */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-nexa-padding : 1rem 1.25rem;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border-radius : 0.5rem;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6.3 List 계열 — UX/접근성 트렌드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/* Combo, ListBox 아이템 높이를 em으로 → 폰트 변경 시 자동 조정 */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this.Combo00.set_itemheight("2em");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/* 폰트 크기별 자동 조정 효과: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font-size 14px → itemheight = 28px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font-size 16px → itemheight = 32px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font-size 20px → itemheight = 40px  (접근성 모드) */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6.4 FrameSet 탭바 — 반응형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/* tabbaritemheight를 rem으로 → 전체 UI 스케일과 연동 */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this.Frameset00.set_tabbaritemheight("2.5rem");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this.Frameset00.set_tabbaritemgap("0.25rem");</w:t>
            </w:r>
          </w:p>
          <w:p>
            <w:pPr>
              <w:spacing w:after="40" w:before="0" w:line="24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this.Frameset00.set_tabbarbuttongap("0.5rem");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6.5 궁극적 목표 — 완전 반응형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1"/>
              <w:left w:val="single" w:color="185FA5" w:sz="12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85FA5"/>
                <w:sz w:val="21"/>
                <w:szCs w:val="21"/>
              </w:rPr>
              <w:t xml:space="preserve">font-size가 바뀔 때 모든 em/rem 속성이 자동으로 재계산되어 UI 전체가 비율을 유지하는 구조 구축 — 접근성 폰트 설정, 다국어, 고해상도 환경에 모두 대응 가능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0" w:before="0"/>
      </w:pPr>
      <w:r>
        <w:br/>
      </w:r>
    </w:p>
    <w:p>
      <w:pPr>
        <w:pStyle w:val="Heading1"/>
        <w:shd w:fill="1e3a5f" w:val="clear"/>
        <w:spacing w:after="24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7. 권장 테스트 순서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em 기본 로직 검증 [TC-B-01, TC-EM-01] — self font-size 기준 계산 여부 확인. 이 두 케이스가 Pass여야 나머지 em 테스트가 의미 있음.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XML 저장 무결성 [TC-EM-02] — 어떤 속성이든 em/rem 설정 후 파일 저장 시 단위 문자열이 보존되는지 먼저 확인.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신규 지원 속성 [TC-B-05] — minwidth/maxwidth em/rem. NexacroN에서 무시되던 속성이 실제 적용되는지.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itemheight [TC-C-01] — Combo/ListBox의 itemheight em 지원 여부. 접근성 핵심 속성.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4방향 혼합 단위 [TC-B-02] — padding 4방향 혼합 시 단위 독립 유지 여부.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FrameSet 탭바 [TC-F-01] — tabbaritemheight 등 탭바 속성 전체.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Calendar [TC-CAL-01] — daysize/headheight 접근성 대응.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boxShadow offset [TC-B-07] — offset-x/y 신규 지원 속성.</w:t>
      </w:r>
    </w:p>
    <w:p>
      <w:pPr>
        <w:pStyle w:val="ListParagraph"/>
        <w:numPr>
          <w:ilvl w:val="0"/>
          <w:numId w:val="3"/>
        </w:numPr>
        <w:spacing w:after="80" w:before="4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MFE 환경 — rem/em 기준 오류 수정 후 MFE 구조에서 정상 동작 여부 확인.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pStyle w:val="Heading2"/>
        <w:pBdr>
          <w:bottom w:val="single" w:color="534AB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Pass/Fail 판정 기준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3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조건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NG 조건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계산</w:t>
            </w:r>
          </w:p>
        </w:tc>
        <w:tc>
          <w:tcPr>
            <w:tcW w:type="dxa" w:w="3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computed = self_fs × em값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computed = 12px × em값 (MainFrame 고정)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rem 계산</w:t>
            </w:r>
          </w:p>
        </w:tc>
        <w:tc>
          <w:tcPr>
            <w:tcW w:type="dxa" w:w="3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computed = MainFrame_fs × rem값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다른 기준으로 계산됨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XML 저장</w:t>
            </w:r>
          </w:p>
        </w:tc>
        <w:tc>
          <w:tcPr>
            <w:tcW w:type="dxa" w:w="3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"0.5em" 문자열 그대로 보존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"0.5" 숫자만 저장 (단위 손실)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4방향 단위</w:t>
            </w:r>
          </w:p>
        </w:tc>
        <w:tc>
          <w:tcPr>
            <w:tcW w:type="dxa" w:w="3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각 방향 단위 독립 유지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한 방향 변경 시 전체 px 변환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em 중첩</w:t>
            </w:r>
          </w:p>
        </w:tc>
        <w:tc>
          <w:tcPr>
            <w:tcW w:type="dxa" w:w="3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자식 em = 자신 font 기준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부모 em 결과 누적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minwidth/maxwidth</w:t>
            </w:r>
          </w:p>
        </w:tc>
        <w:tc>
          <w:tcPr>
            <w:tcW w:type="dxa" w:w="3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rem/em → px 변환 후 레이아웃 반영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8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0 처리 또는 무시</w:t>
            </w:r>
          </w:p>
        </w:tc>
      </w:tr>
      <w:tr>
        <w:tc>
          <w:tcPr>
            <w:tcW w:type="dxa" w:w="22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MFE rem</w:t>
            </w:r>
          </w:p>
        </w:tc>
        <w:tc>
          <w:tcPr>
            <w:tcW w:type="dxa" w:w="350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RootApp font-size 참조</w:t>
            </w:r>
          </w:p>
        </w:tc>
        <w:tc>
          <w:tcPr>
            <w:tcW w:type="dxa" w:w="3660"/>
            <w:tcBorders>
              <w:top w:val="single" w:color="D0CEC8" w:sz="1"/>
              <w:left w:val="single" w:color="D0CEC8" w:sz="1"/>
              <w:bottom w:val="single" w:color="D0CEC8" w:sz="1"/>
              <w:right w:val="single" w:color="D0CE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host mainframe font-size 참조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NexacroK em/rem 확장 지원 — 테스트 분석 가이드</w:t>
    </w:r>
    <w:r>
      <w:rPr>
        <w:rFonts w:ascii="Arial" w:cs="Arial" w:eastAsia="Arial" w:hAnsi="Arial"/>
        <w:color w:val="5F5E5A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C348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2026-06-18T06:49:15.887Z</dcterms:created>
  <dcterms:modified xsi:type="dcterms:W3CDTF">2026-06-18T06:49:15.887Z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