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2EA" w:rsidRDefault="00BD089F" w:rsidP="00164C01">
      <w:pPr>
        <w:jc w:val="center"/>
        <w:rPr>
          <w:rFonts w:eastAsiaTheme="majorEastAsia"/>
          <w:color w:val="365F91" w:themeColor="accent1" w:themeShade="BF"/>
          <w:lang w:eastAsia="ja-JP"/>
        </w:rPr>
      </w:pPr>
      <w:bookmarkStart w:id="0" w:name="_GoBack"/>
      <w:bookmarkEnd w:id="0"/>
      <w:r>
        <w:rPr>
          <w:b/>
          <w:color w:val="1F497D" w:themeColor="text2"/>
          <w:sz w:val="36"/>
          <w:szCs w:val="36"/>
        </w:rPr>
        <w:t>S</w:t>
      </w:r>
      <w:r w:rsidR="00167D58">
        <w:rPr>
          <w:b/>
          <w:color w:val="1F497D" w:themeColor="text2"/>
          <w:sz w:val="36"/>
          <w:szCs w:val="36"/>
        </w:rPr>
        <w:t xml:space="preserve">ubstation </w:t>
      </w:r>
      <w:r>
        <w:rPr>
          <w:b/>
          <w:color w:val="1F497D" w:themeColor="text2"/>
          <w:sz w:val="36"/>
          <w:szCs w:val="36"/>
        </w:rPr>
        <w:t>S</w:t>
      </w:r>
      <w:r w:rsidR="00167D58">
        <w:rPr>
          <w:b/>
          <w:color w:val="1F497D" w:themeColor="text2"/>
          <w:sz w:val="36"/>
          <w:szCs w:val="36"/>
        </w:rPr>
        <w:t xml:space="preserve">tructural </w:t>
      </w:r>
      <w:r>
        <w:rPr>
          <w:b/>
          <w:color w:val="1F497D" w:themeColor="text2"/>
          <w:sz w:val="36"/>
          <w:szCs w:val="36"/>
        </w:rPr>
        <w:t>S</w:t>
      </w:r>
      <w:r w:rsidR="00167D58">
        <w:rPr>
          <w:b/>
          <w:color w:val="1F497D" w:themeColor="text2"/>
          <w:sz w:val="36"/>
          <w:szCs w:val="36"/>
        </w:rPr>
        <w:t>olution</w:t>
      </w: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4"/>
          <w:szCs w:val="24"/>
          <w:lang w:eastAsia="en-US"/>
        </w:rPr>
        <w:id w:val="-440297212"/>
        <w:docPartObj>
          <w:docPartGallery w:val="Table of Contents"/>
          <w:docPartUnique/>
        </w:docPartObj>
      </w:sdtPr>
      <w:sdtEndPr>
        <w:rPr>
          <w:rFonts w:cstheme="minorBidi"/>
          <w:noProof/>
          <w:color w:val="1F497D" w:themeColor="text2"/>
          <w:sz w:val="20"/>
          <w:szCs w:val="20"/>
        </w:rPr>
      </w:sdtEndPr>
      <w:sdtContent>
        <w:p w:rsidR="00783560" w:rsidRPr="00783560" w:rsidRDefault="00783560">
          <w:pPr>
            <w:pStyle w:val="TOCHeading"/>
            <w:rPr>
              <w:rFonts w:asciiTheme="minorHAnsi" w:hAnsiTheme="minorHAnsi" w:cstheme="minorHAnsi"/>
              <w:sz w:val="24"/>
              <w:szCs w:val="24"/>
            </w:rPr>
          </w:pPr>
          <w:r w:rsidRPr="00783560">
            <w:rPr>
              <w:rFonts w:asciiTheme="minorHAnsi" w:hAnsiTheme="minorHAnsi" w:cstheme="minorHAnsi"/>
              <w:sz w:val="24"/>
              <w:szCs w:val="24"/>
            </w:rPr>
            <w:t>Contents</w:t>
          </w:r>
        </w:p>
        <w:p w:rsidR="0093793B" w:rsidRDefault="00F80292">
          <w:pPr>
            <w:pStyle w:val="TOC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r w:rsidRPr="00F80292">
            <w:fldChar w:fldCharType="begin"/>
          </w:r>
          <w:r w:rsidR="00783560" w:rsidRPr="006832FA">
            <w:instrText xml:space="preserve"> TOC \o "1-3" \h \z \u </w:instrText>
          </w:r>
          <w:r w:rsidRPr="00F80292">
            <w:fldChar w:fldCharType="separate"/>
          </w:r>
          <w:hyperlink w:anchor="_Toc368492647" w:history="1">
            <w:r w:rsidR="0093793B" w:rsidRPr="00A41988">
              <w:rPr>
                <w:rStyle w:val="Hyperlink"/>
                <w:rFonts w:cstheme="minorHAnsi"/>
              </w:rPr>
              <w:t>Introduction:</w:t>
            </w:r>
            <w:r w:rsidR="0093793B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3793B">
              <w:rPr>
                <w:webHidden/>
              </w:rPr>
              <w:instrText xml:space="preserve"> PAGEREF _Toc368492647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3793B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93793B" w:rsidRDefault="00F80292">
          <w:pPr>
            <w:pStyle w:val="TOC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368492648" w:history="1">
            <w:r w:rsidR="0093793B" w:rsidRPr="00A41988">
              <w:rPr>
                <w:rStyle w:val="Hyperlink"/>
                <w:rFonts w:cstheme="minorHAnsi"/>
              </w:rPr>
              <w:t>Specification:</w:t>
            </w:r>
            <w:r w:rsidR="0093793B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3793B">
              <w:rPr>
                <w:webHidden/>
              </w:rPr>
              <w:instrText xml:space="preserve"> PAGEREF _Toc368492648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3793B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93793B" w:rsidRDefault="00F80292">
          <w:pPr>
            <w:pStyle w:val="TOC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368492649" w:history="1">
            <w:r w:rsidR="0093793B" w:rsidRPr="00A41988">
              <w:rPr>
                <w:rStyle w:val="Hyperlink"/>
                <w:rFonts w:cstheme="minorHAnsi"/>
              </w:rPr>
              <w:t>Workflow:</w:t>
            </w:r>
            <w:r w:rsidR="0093793B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3793B">
              <w:rPr>
                <w:webHidden/>
              </w:rPr>
              <w:instrText xml:space="preserve"> PAGEREF _Toc368492649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3793B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93793B" w:rsidRDefault="00F80292">
          <w:pPr>
            <w:pStyle w:val="TOC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368492650" w:history="1">
            <w:r w:rsidR="0093793B" w:rsidRPr="00A41988">
              <w:rPr>
                <w:rStyle w:val="Hyperlink"/>
                <w:rFonts w:cstheme="minorHAnsi"/>
              </w:rPr>
              <w:t>GUI:</w:t>
            </w:r>
            <w:r w:rsidR="0093793B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3793B">
              <w:rPr>
                <w:webHidden/>
              </w:rPr>
              <w:instrText xml:space="preserve"> PAGEREF _Toc368492650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3793B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3793B" w:rsidRDefault="00F80292">
          <w:pPr>
            <w:pStyle w:val="TOC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368492651" w:history="1">
            <w:r w:rsidR="0093793B" w:rsidRPr="00A41988">
              <w:rPr>
                <w:rStyle w:val="Hyperlink"/>
                <w:rFonts w:cstheme="minorHAnsi"/>
              </w:rPr>
              <w:t>Usage method:</w:t>
            </w:r>
            <w:r w:rsidR="0093793B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3793B">
              <w:rPr>
                <w:webHidden/>
              </w:rPr>
              <w:instrText xml:space="preserve"> PAGEREF _Toc368492651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3793B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3793B" w:rsidRDefault="00F80292">
          <w:pPr>
            <w:pStyle w:val="TOC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368492652" w:history="1">
            <w:r w:rsidR="0093793B" w:rsidRPr="00A41988">
              <w:rPr>
                <w:rStyle w:val="Hyperlink"/>
                <w:rFonts w:cstheme="minorHAnsi"/>
              </w:rPr>
              <w:t>Remarks:</w:t>
            </w:r>
            <w:r w:rsidR="0093793B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3793B">
              <w:rPr>
                <w:webHidden/>
              </w:rPr>
              <w:instrText xml:space="preserve"> PAGEREF _Toc368492652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3793B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93793B" w:rsidRDefault="00F80292">
          <w:pPr>
            <w:pStyle w:val="TOC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368492653" w:history="1">
            <w:r w:rsidR="0093793B" w:rsidRPr="00A41988">
              <w:rPr>
                <w:rStyle w:val="Hyperlink"/>
                <w:rFonts w:cstheme="minorHAnsi"/>
              </w:rPr>
              <w:t>Appendix:</w:t>
            </w:r>
            <w:r w:rsidR="0093793B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3793B">
              <w:rPr>
                <w:webHidden/>
              </w:rPr>
              <w:instrText xml:space="preserve"> PAGEREF _Toc368492653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3793B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17580E" w:rsidRPr="0042323C" w:rsidRDefault="00F80292">
          <w:pPr>
            <w:rPr>
              <w:color w:val="1F497D" w:themeColor="text2"/>
              <w:sz w:val="20"/>
              <w:szCs w:val="20"/>
            </w:rPr>
          </w:pPr>
          <w:r w:rsidRPr="006832FA">
            <w:rPr>
              <w:bCs/>
              <w:noProof/>
              <w:color w:val="1F497D" w:themeColor="text2"/>
              <w:sz w:val="20"/>
              <w:szCs w:val="20"/>
            </w:rPr>
            <w:fldChar w:fldCharType="end"/>
          </w:r>
        </w:p>
      </w:sdtContent>
    </w:sdt>
    <w:bookmarkStart w:id="1" w:name="_Toc263757011" w:displacedByCustomXml="prev"/>
    <w:p w:rsidR="00E16B7C" w:rsidRDefault="00E16B7C">
      <w:pPr>
        <w:rPr>
          <w:rFonts w:eastAsia="Times New Roman" w:cstheme="minorHAnsi"/>
          <w:b/>
          <w:bCs/>
          <w:color w:val="365F91" w:themeColor="accent1" w:themeShade="BF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br w:type="page"/>
      </w:r>
    </w:p>
    <w:p w:rsidR="00D92CF0" w:rsidRPr="00913D22" w:rsidRDefault="00D92CF0" w:rsidP="00D92CF0">
      <w:pPr>
        <w:pStyle w:val="Heading1"/>
        <w:spacing w:before="200"/>
        <w:rPr>
          <w:rFonts w:asciiTheme="minorHAnsi" w:eastAsia="Times New Roman" w:hAnsiTheme="minorHAnsi" w:cstheme="minorHAnsi"/>
          <w:sz w:val="24"/>
          <w:szCs w:val="24"/>
        </w:rPr>
      </w:pPr>
      <w:bookmarkStart w:id="2" w:name="_Toc368492647"/>
      <w:bookmarkEnd w:id="1"/>
      <w:r w:rsidRPr="00913D22">
        <w:rPr>
          <w:rFonts w:asciiTheme="minorHAnsi" w:eastAsia="Times New Roman" w:hAnsiTheme="minorHAnsi" w:cstheme="minorHAnsi"/>
          <w:sz w:val="24"/>
          <w:szCs w:val="24"/>
        </w:rPr>
        <w:lastRenderedPageBreak/>
        <w:t>Introduction:</w:t>
      </w:r>
      <w:bookmarkEnd w:id="2"/>
    </w:p>
    <w:p w:rsidR="005E594F" w:rsidRDefault="004D6C02" w:rsidP="00FF3189">
      <w:pPr>
        <w:spacing w:after="0"/>
        <w:rPr>
          <w:rFonts w:ascii="Calibri" w:eastAsia="Calibri" w:hAnsi="Calibri" w:cs="Times New Roman"/>
          <w:color w:val="1F497D"/>
          <w:sz w:val="20"/>
          <w:szCs w:val="20"/>
        </w:rPr>
      </w:pPr>
      <w:bookmarkStart w:id="3" w:name="_Toc263757013"/>
      <w:r>
        <w:rPr>
          <w:rFonts w:ascii="Calibri" w:eastAsia="Calibri" w:hAnsi="Calibri" w:cs="Times New Roman"/>
          <w:color w:val="1F497D"/>
          <w:sz w:val="20"/>
          <w:szCs w:val="20"/>
        </w:rPr>
        <w:t>This document covers</w:t>
      </w:r>
      <w:r w:rsidR="001750D2">
        <w:rPr>
          <w:rFonts w:ascii="Calibri" w:eastAsia="Calibri" w:hAnsi="Calibri" w:cs="Times New Roman"/>
          <w:color w:val="1F497D"/>
          <w:sz w:val="20"/>
          <w:szCs w:val="20"/>
        </w:rPr>
        <w:t xml:space="preserve"> the summary of requirement</w:t>
      </w:r>
      <w:r>
        <w:rPr>
          <w:rFonts w:ascii="Calibri" w:eastAsia="Calibri" w:hAnsi="Calibri" w:cs="Times New Roman"/>
          <w:color w:val="1F497D"/>
          <w:sz w:val="20"/>
          <w:szCs w:val="20"/>
        </w:rPr>
        <w:t xml:space="preserve">s for the </w:t>
      </w:r>
      <w:r w:rsidR="003F3D2E" w:rsidRPr="003F3D2E">
        <w:rPr>
          <w:rFonts w:ascii="Calibri" w:eastAsia="Calibri" w:hAnsi="Calibri" w:cs="Times New Roman"/>
          <w:color w:val="1F497D"/>
          <w:sz w:val="20"/>
          <w:szCs w:val="20"/>
        </w:rPr>
        <w:t xml:space="preserve">single </w:t>
      </w:r>
      <w:r w:rsidR="00FF3189" w:rsidRPr="00FF3189">
        <w:rPr>
          <w:rFonts w:ascii="Calibri" w:eastAsia="Calibri" w:hAnsi="Calibri" w:cs="Times New Roman"/>
          <w:color w:val="1F497D"/>
          <w:sz w:val="20"/>
          <w:szCs w:val="20"/>
        </w:rPr>
        <w:t>horizontal leg brace connection</w:t>
      </w:r>
    </w:p>
    <w:p w:rsidR="003F3D2E" w:rsidRPr="00A07DF1" w:rsidRDefault="003F3D2E" w:rsidP="00FF3189">
      <w:pPr>
        <w:spacing w:after="0"/>
        <w:rPr>
          <w:rFonts w:ascii="Calibri" w:eastAsia="Calibri" w:hAnsi="Calibri" w:cs="Times New Roman"/>
          <w:color w:val="1F497D"/>
          <w:sz w:val="20"/>
          <w:szCs w:val="20"/>
        </w:rPr>
      </w:pPr>
      <w:r>
        <w:rPr>
          <w:noProof/>
          <w:lang w:eastAsia="zh-CN"/>
        </w:rPr>
        <w:drawing>
          <wp:inline distT="0" distB="0" distL="0" distR="0">
            <wp:extent cx="1481328" cy="1261872"/>
            <wp:effectExtent l="0" t="0" r="5080" b="0"/>
            <wp:docPr id="3" name="Picture 3" descr="C:\Users\HRATCH~1.NER\AppData\Local\Temp\SNAGHTMLbd88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RATCH~1.NER\AppData\Local\Temp\SNAGHTMLbd88d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328" cy="1261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CF0" w:rsidRPr="00913D22" w:rsidRDefault="00D92CF0" w:rsidP="00D92CF0">
      <w:pPr>
        <w:pStyle w:val="Heading1"/>
        <w:spacing w:before="200"/>
        <w:rPr>
          <w:rFonts w:asciiTheme="minorHAnsi" w:eastAsia="Times New Roman" w:hAnsiTheme="minorHAnsi" w:cstheme="minorHAnsi"/>
          <w:sz w:val="24"/>
          <w:szCs w:val="24"/>
        </w:rPr>
      </w:pPr>
      <w:bookmarkStart w:id="4" w:name="_Toc368492648"/>
      <w:r w:rsidRPr="00913D22">
        <w:rPr>
          <w:rFonts w:asciiTheme="minorHAnsi" w:eastAsia="Times New Roman" w:hAnsiTheme="minorHAnsi" w:cstheme="minorHAnsi"/>
          <w:sz w:val="24"/>
          <w:szCs w:val="24"/>
        </w:rPr>
        <w:t>Specification:</w:t>
      </w:r>
      <w:bookmarkEnd w:id="4"/>
    </w:p>
    <w:p w:rsidR="00D92CF0" w:rsidRDefault="00F07739" w:rsidP="00D92CF0">
      <w:pPr>
        <w:spacing w:after="0"/>
        <w:rPr>
          <w:rFonts w:ascii="Calibri" w:eastAsia="Calibri" w:hAnsi="Calibri" w:cs="Times New Roman"/>
          <w:color w:val="1F497D"/>
          <w:sz w:val="20"/>
          <w:szCs w:val="20"/>
        </w:rPr>
      </w:pPr>
      <w:r>
        <w:rPr>
          <w:rFonts w:ascii="Calibri" w:eastAsia="Calibri" w:hAnsi="Calibri" w:cs="Times New Roman"/>
          <w:color w:val="1F497D"/>
          <w:sz w:val="20"/>
          <w:szCs w:val="20"/>
        </w:rPr>
        <w:t>This connection has the following requirements over and above “</w:t>
      </w:r>
      <w:r w:rsidRPr="00F07739">
        <w:rPr>
          <w:rFonts w:ascii="Calibri" w:eastAsia="Calibri" w:hAnsi="Calibri" w:cs="Times New Roman"/>
          <w:color w:val="1F497D"/>
          <w:sz w:val="20"/>
          <w:szCs w:val="20"/>
        </w:rPr>
        <w:t xml:space="preserve">General UI guidelines for </w:t>
      </w:r>
      <w:proofErr w:type="spellStart"/>
      <w:r w:rsidRPr="00F07739">
        <w:rPr>
          <w:rFonts w:ascii="Calibri" w:eastAsia="Calibri" w:hAnsi="Calibri" w:cs="Times New Roman"/>
          <w:color w:val="1F497D"/>
          <w:sz w:val="20"/>
          <w:szCs w:val="20"/>
        </w:rPr>
        <w:t>ProStructure</w:t>
      </w:r>
      <w:proofErr w:type="spellEnd"/>
      <w:r w:rsidRPr="00F07739">
        <w:rPr>
          <w:rFonts w:ascii="Calibri" w:eastAsia="Calibri" w:hAnsi="Calibri" w:cs="Times New Roman"/>
          <w:color w:val="1F497D"/>
          <w:sz w:val="20"/>
          <w:szCs w:val="20"/>
        </w:rPr>
        <w:t xml:space="preserve"> User Connections</w:t>
      </w:r>
      <w:r>
        <w:rPr>
          <w:rFonts w:ascii="Calibri" w:eastAsia="Calibri" w:hAnsi="Calibri" w:cs="Times New Roman"/>
          <w:color w:val="1F497D"/>
          <w:sz w:val="20"/>
          <w:szCs w:val="20"/>
        </w:rPr>
        <w:t>”:</w:t>
      </w:r>
    </w:p>
    <w:p w:rsidR="008E73CB" w:rsidRPr="008E73CB" w:rsidRDefault="008E73CB" w:rsidP="008E73CB">
      <w:pPr>
        <w:pStyle w:val="ListParagraph"/>
        <w:numPr>
          <w:ilvl w:val="0"/>
          <w:numId w:val="13"/>
        </w:numPr>
        <w:spacing w:after="0"/>
        <w:rPr>
          <w:rFonts w:ascii="Calibri" w:eastAsia="Calibri" w:hAnsi="Calibri" w:cs="Times New Roman"/>
          <w:color w:val="1F497D"/>
          <w:sz w:val="20"/>
          <w:szCs w:val="20"/>
        </w:rPr>
      </w:pPr>
      <w:r>
        <w:rPr>
          <w:rFonts w:ascii="Calibri" w:eastAsia="Calibri" w:hAnsi="Calibri" w:cs="Times New Roman"/>
          <w:color w:val="1F497D"/>
          <w:sz w:val="20"/>
          <w:szCs w:val="20"/>
        </w:rPr>
        <w:t>s</w:t>
      </w:r>
      <w:r w:rsidR="00FF3189">
        <w:rPr>
          <w:rFonts w:ascii="Calibri" w:eastAsia="Calibri" w:hAnsi="Calibri" w:cs="Times New Roman"/>
          <w:color w:val="1F497D"/>
          <w:sz w:val="20"/>
          <w:szCs w:val="20"/>
        </w:rPr>
        <w:t xml:space="preserve">upport </w:t>
      </w:r>
      <w:r>
        <w:rPr>
          <w:rFonts w:ascii="Calibri" w:eastAsia="Calibri" w:hAnsi="Calibri" w:cs="Times New Roman"/>
          <w:color w:val="1F497D"/>
          <w:sz w:val="20"/>
          <w:szCs w:val="20"/>
        </w:rPr>
        <w:t xml:space="preserve">and branch </w:t>
      </w:r>
      <w:r w:rsidR="00FF3189">
        <w:rPr>
          <w:rFonts w:ascii="Calibri" w:eastAsia="Calibri" w:hAnsi="Calibri" w:cs="Times New Roman"/>
          <w:color w:val="1F497D"/>
          <w:sz w:val="20"/>
          <w:szCs w:val="20"/>
        </w:rPr>
        <w:t>shapes can be pipe or HSS/square rectangular tube</w:t>
      </w:r>
    </w:p>
    <w:p w:rsidR="00FF3189" w:rsidRDefault="00FF3189" w:rsidP="00FF3189">
      <w:pPr>
        <w:pStyle w:val="ListParagraph"/>
        <w:numPr>
          <w:ilvl w:val="0"/>
          <w:numId w:val="13"/>
        </w:numPr>
        <w:spacing w:after="0"/>
        <w:rPr>
          <w:rFonts w:ascii="Calibri" w:eastAsia="Calibri" w:hAnsi="Calibri" w:cs="Times New Roman"/>
          <w:color w:val="1F497D"/>
          <w:sz w:val="20"/>
          <w:szCs w:val="20"/>
        </w:rPr>
      </w:pPr>
      <w:r>
        <w:rPr>
          <w:rFonts w:ascii="Calibri" w:eastAsia="Calibri" w:hAnsi="Calibri" w:cs="Times New Roman"/>
          <w:color w:val="1F497D"/>
          <w:sz w:val="20"/>
          <w:szCs w:val="20"/>
        </w:rPr>
        <w:t>Connecting shape are restricted to equal and unequal angles</w:t>
      </w:r>
    </w:p>
    <w:p w:rsidR="00FF3189" w:rsidRDefault="008E73CB" w:rsidP="00FF3189">
      <w:pPr>
        <w:pStyle w:val="ListParagraph"/>
        <w:numPr>
          <w:ilvl w:val="0"/>
          <w:numId w:val="13"/>
        </w:numPr>
        <w:spacing w:after="0"/>
        <w:rPr>
          <w:rFonts w:ascii="Calibri" w:eastAsia="Calibri" w:hAnsi="Calibri" w:cs="Times New Roman"/>
          <w:color w:val="1F497D"/>
          <w:sz w:val="20"/>
          <w:szCs w:val="20"/>
        </w:rPr>
      </w:pPr>
      <w:r>
        <w:rPr>
          <w:rFonts w:ascii="Calibri" w:eastAsia="Calibri" w:hAnsi="Calibri" w:cs="Times New Roman"/>
          <w:color w:val="1F497D"/>
          <w:sz w:val="20"/>
          <w:szCs w:val="20"/>
        </w:rPr>
        <w:t>S</w:t>
      </w:r>
      <w:r w:rsidR="00FF3189">
        <w:rPr>
          <w:rFonts w:ascii="Calibri" w:eastAsia="Calibri" w:hAnsi="Calibri" w:cs="Times New Roman"/>
          <w:color w:val="1F497D"/>
          <w:sz w:val="20"/>
          <w:szCs w:val="20"/>
        </w:rPr>
        <w:t>upport</w:t>
      </w:r>
      <w:r w:rsidR="00134615">
        <w:rPr>
          <w:rFonts w:ascii="Calibri" w:eastAsia="Calibri" w:hAnsi="Calibri" w:cs="Times New Roman"/>
          <w:color w:val="1F497D"/>
          <w:sz w:val="20"/>
          <w:szCs w:val="20"/>
        </w:rPr>
        <w:t>, bra</w:t>
      </w:r>
      <w:r>
        <w:rPr>
          <w:rFonts w:ascii="Calibri" w:eastAsia="Calibri" w:hAnsi="Calibri" w:cs="Times New Roman"/>
          <w:color w:val="1F497D"/>
          <w:sz w:val="20"/>
          <w:szCs w:val="20"/>
        </w:rPr>
        <w:t>ce</w:t>
      </w:r>
      <w:r w:rsidR="00FF3189">
        <w:rPr>
          <w:rFonts w:ascii="Calibri" w:eastAsia="Calibri" w:hAnsi="Calibri" w:cs="Times New Roman"/>
          <w:color w:val="1F497D"/>
          <w:sz w:val="20"/>
          <w:szCs w:val="20"/>
        </w:rPr>
        <w:t xml:space="preserve"> and connecting shapes should exist</w:t>
      </w:r>
    </w:p>
    <w:p w:rsidR="00FF3189" w:rsidRDefault="00FF3189" w:rsidP="00FF3189">
      <w:pPr>
        <w:pStyle w:val="ListParagraph"/>
        <w:numPr>
          <w:ilvl w:val="0"/>
          <w:numId w:val="13"/>
        </w:numPr>
        <w:spacing w:after="0"/>
        <w:rPr>
          <w:rFonts w:ascii="Calibri" w:eastAsia="Calibri" w:hAnsi="Calibri" w:cs="Times New Roman"/>
          <w:color w:val="1F497D"/>
          <w:sz w:val="20"/>
          <w:szCs w:val="20"/>
        </w:rPr>
      </w:pPr>
      <w:r>
        <w:rPr>
          <w:rFonts w:ascii="Calibri" w:eastAsia="Calibri" w:hAnsi="Calibri" w:cs="Times New Roman"/>
          <w:color w:val="1F497D"/>
          <w:sz w:val="20"/>
          <w:szCs w:val="20"/>
        </w:rPr>
        <w:t>3 plates are created by the connection (see illustrations below) + bolts or welding (similar</w:t>
      </w:r>
      <w:r w:rsidR="00F07739">
        <w:rPr>
          <w:rFonts w:ascii="Calibri" w:eastAsia="Calibri" w:hAnsi="Calibri" w:cs="Times New Roman"/>
          <w:color w:val="1F497D"/>
          <w:sz w:val="20"/>
          <w:szCs w:val="20"/>
        </w:rPr>
        <w:t xml:space="preserve"> </w:t>
      </w:r>
      <w:r>
        <w:rPr>
          <w:rFonts w:ascii="Calibri" w:eastAsia="Calibri" w:hAnsi="Calibri" w:cs="Times New Roman"/>
          <w:color w:val="1F497D"/>
          <w:sz w:val="20"/>
          <w:szCs w:val="20"/>
        </w:rPr>
        <w:t xml:space="preserve">parameters to PS web angle connection) </w:t>
      </w:r>
    </w:p>
    <w:p w:rsidR="00FF3189" w:rsidRDefault="00A20DBC" w:rsidP="00FF3189">
      <w:pPr>
        <w:pStyle w:val="ListParagraph"/>
        <w:spacing w:after="0"/>
        <w:ind w:left="0"/>
        <w:rPr>
          <w:rFonts w:ascii="Calibri" w:eastAsia="Calibri" w:hAnsi="Calibri" w:cs="Times New Roman"/>
          <w:color w:val="1F497D"/>
          <w:sz w:val="20"/>
          <w:szCs w:val="20"/>
        </w:rPr>
      </w:pPr>
      <w:commentRangeStart w:id="5"/>
      <w:r>
        <w:rPr>
          <w:noProof/>
          <w:lang w:eastAsia="zh-CN"/>
        </w:rPr>
        <w:drawing>
          <wp:inline distT="0" distB="0" distL="0" distR="0">
            <wp:extent cx="3063240" cy="2880360"/>
            <wp:effectExtent l="0" t="0" r="3810" b="0"/>
            <wp:docPr id="4" name="Picture 4" descr="C:\Users\HRATCH~1.NER\AppData\Local\Temp\SNAGHTML193eb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RATCH~1.NER\AppData\Local\Temp\SNAGHTML193ebec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5"/>
      <w:r w:rsidR="00134615">
        <w:rPr>
          <w:rStyle w:val="CommentReference"/>
        </w:rPr>
        <w:commentReference w:id="5"/>
      </w:r>
      <w:r>
        <w:rPr>
          <w:noProof/>
        </w:rPr>
        <w:t xml:space="preserve"> </w:t>
      </w:r>
      <w:r w:rsidR="008E73CB">
        <w:rPr>
          <w:noProof/>
          <w:lang w:eastAsia="zh-CN"/>
        </w:rPr>
        <w:drawing>
          <wp:inline distT="0" distB="0" distL="0" distR="0">
            <wp:extent cx="2670048" cy="2276856"/>
            <wp:effectExtent l="0" t="0" r="0" b="0"/>
            <wp:docPr id="5" name="Picture 5" descr="C:\Users\HRATCH~1.NER\AppData\Local\Temp\SNAGHTML1b2f9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RATCH~1.NER\AppData\Local\Temp\SNAGHTML1b2f99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048" cy="2276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06B9">
        <w:rPr>
          <w:rStyle w:val="CommentReference"/>
        </w:rPr>
        <w:commentReference w:id="6"/>
      </w:r>
    </w:p>
    <w:p w:rsidR="00045C02" w:rsidRDefault="00604B91" w:rsidP="00045C02">
      <w:pPr>
        <w:pStyle w:val="ListParagraph"/>
        <w:numPr>
          <w:ilvl w:val="0"/>
          <w:numId w:val="14"/>
        </w:numPr>
        <w:spacing w:after="0"/>
        <w:rPr>
          <w:rFonts w:ascii="Calibri" w:eastAsia="Calibri" w:hAnsi="Calibri" w:cs="Times New Roman"/>
          <w:color w:val="1F497D"/>
          <w:sz w:val="20"/>
          <w:szCs w:val="20"/>
        </w:rPr>
      </w:pPr>
      <w:r>
        <w:rPr>
          <w:rFonts w:ascii="Calibri" w:eastAsia="Calibri" w:hAnsi="Calibri" w:cs="Times New Roman"/>
          <w:color w:val="1F497D"/>
          <w:sz w:val="20"/>
          <w:szCs w:val="20"/>
        </w:rPr>
        <w:t xml:space="preserve">This connection should work in </w:t>
      </w:r>
      <w:r w:rsidR="008E73CB">
        <w:rPr>
          <w:rFonts w:ascii="Calibri" w:eastAsia="Calibri" w:hAnsi="Calibri" w:cs="Times New Roman"/>
          <w:color w:val="1F497D"/>
          <w:sz w:val="20"/>
          <w:szCs w:val="20"/>
        </w:rPr>
        <w:t>both scenarios connecting shape</w:t>
      </w:r>
      <w:r>
        <w:rPr>
          <w:rFonts w:ascii="Calibri" w:eastAsia="Calibri" w:hAnsi="Calibri" w:cs="Times New Roman"/>
          <w:color w:val="1F497D"/>
          <w:sz w:val="20"/>
          <w:szCs w:val="20"/>
        </w:rPr>
        <w:t xml:space="preserve"> as shown in above illustr</w:t>
      </w:r>
      <w:r w:rsidR="008E73CB">
        <w:rPr>
          <w:rFonts w:ascii="Calibri" w:eastAsia="Calibri" w:hAnsi="Calibri" w:cs="Times New Roman"/>
          <w:color w:val="1F497D"/>
          <w:sz w:val="20"/>
          <w:szCs w:val="20"/>
        </w:rPr>
        <w:t>ation and when connecting shape</w:t>
      </w:r>
      <w:r>
        <w:rPr>
          <w:rFonts w:ascii="Calibri" w:eastAsia="Calibri" w:hAnsi="Calibri" w:cs="Times New Roman"/>
          <w:color w:val="1F497D"/>
          <w:sz w:val="20"/>
          <w:szCs w:val="20"/>
        </w:rPr>
        <w:t xml:space="preserve"> are turned downward.</w:t>
      </w:r>
    </w:p>
    <w:p w:rsidR="008368A5" w:rsidRDefault="008368A5" w:rsidP="00045C02">
      <w:pPr>
        <w:pStyle w:val="ListParagraph"/>
        <w:numPr>
          <w:ilvl w:val="0"/>
          <w:numId w:val="14"/>
        </w:numPr>
        <w:spacing w:after="0"/>
        <w:rPr>
          <w:rFonts w:ascii="Calibri" w:eastAsia="Calibri" w:hAnsi="Calibri" w:cs="Times New Roman"/>
          <w:color w:val="1F497D"/>
          <w:sz w:val="20"/>
          <w:szCs w:val="20"/>
        </w:rPr>
      </w:pPr>
      <w:r>
        <w:rPr>
          <w:rFonts w:ascii="Calibri" w:eastAsia="Calibri" w:hAnsi="Calibri" w:cs="Times New Roman"/>
          <w:color w:val="1F497D"/>
          <w:sz w:val="20"/>
          <w:szCs w:val="20"/>
        </w:rPr>
        <w:t>Grouping:</w:t>
      </w:r>
    </w:p>
    <w:p w:rsidR="008368A5" w:rsidRDefault="008368A5" w:rsidP="008368A5">
      <w:pPr>
        <w:pStyle w:val="ListParagraph"/>
        <w:numPr>
          <w:ilvl w:val="1"/>
          <w:numId w:val="14"/>
        </w:numPr>
        <w:spacing w:after="0"/>
        <w:rPr>
          <w:rFonts w:ascii="Calibri" w:eastAsia="Calibri" w:hAnsi="Calibri" w:cs="Times New Roman"/>
          <w:color w:val="1F497D"/>
          <w:sz w:val="20"/>
          <w:szCs w:val="20"/>
        </w:rPr>
      </w:pPr>
      <w:r>
        <w:rPr>
          <w:rFonts w:ascii="Calibri" w:eastAsia="Calibri" w:hAnsi="Calibri" w:cs="Times New Roman"/>
          <w:color w:val="1F497D"/>
          <w:sz w:val="20"/>
          <w:szCs w:val="20"/>
        </w:rPr>
        <w:t>If supporting shape is part of an existing group, then 3 red plates should be added to that group</w:t>
      </w:r>
    </w:p>
    <w:p w:rsidR="008368A5" w:rsidRDefault="008368A5" w:rsidP="008368A5">
      <w:pPr>
        <w:pStyle w:val="ListParagraph"/>
        <w:numPr>
          <w:ilvl w:val="1"/>
          <w:numId w:val="14"/>
        </w:numPr>
        <w:spacing w:after="0"/>
        <w:rPr>
          <w:rFonts w:ascii="Calibri" w:eastAsia="Calibri" w:hAnsi="Calibri" w:cs="Times New Roman"/>
          <w:color w:val="1F497D"/>
          <w:sz w:val="20"/>
          <w:szCs w:val="20"/>
        </w:rPr>
      </w:pPr>
      <w:r>
        <w:rPr>
          <w:rFonts w:ascii="Calibri" w:eastAsia="Calibri" w:hAnsi="Calibri" w:cs="Times New Roman"/>
          <w:color w:val="1F497D"/>
          <w:sz w:val="20"/>
          <w:szCs w:val="20"/>
        </w:rPr>
        <w:t xml:space="preserve">If supporting shape is not part of an existing group, then a group should be created with the </w:t>
      </w:r>
      <w:r w:rsidR="008E73CB">
        <w:rPr>
          <w:rFonts w:ascii="Calibri" w:eastAsia="Calibri" w:hAnsi="Calibri" w:cs="Times New Roman"/>
          <w:color w:val="1F497D"/>
          <w:sz w:val="20"/>
          <w:szCs w:val="20"/>
        </w:rPr>
        <w:t>supporting</w:t>
      </w:r>
      <w:r>
        <w:rPr>
          <w:rFonts w:ascii="Calibri" w:eastAsia="Calibri" w:hAnsi="Calibri" w:cs="Times New Roman"/>
          <w:color w:val="1F497D"/>
          <w:sz w:val="20"/>
          <w:szCs w:val="20"/>
        </w:rPr>
        <w:t xml:space="preserve"> shape as the main part of the group and 3 red plates as subparts of the group.</w:t>
      </w:r>
    </w:p>
    <w:p w:rsidR="008368A5" w:rsidRDefault="00BD7CDD" w:rsidP="008368A5">
      <w:pPr>
        <w:pStyle w:val="ListParagraph"/>
        <w:numPr>
          <w:ilvl w:val="0"/>
          <w:numId w:val="14"/>
        </w:numPr>
        <w:spacing w:after="0"/>
        <w:rPr>
          <w:rFonts w:ascii="Calibri" w:eastAsia="Calibri" w:hAnsi="Calibri" w:cs="Times New Roman"/>
          <w:color w:val="1F497D"/>
          <w:sz w:val="20"/>
          <w:szCs w:val="20"/>
        </w:rPr>
      </w:pPr>
      <w:r>
        <w:rPr>
          <w:rFonts w:ascii="Calibri" w:eastAsia="Calibri" w:hAnsi="Calibri" w:cs="Times New Roman"/>
          <w:color w:val="1F497D"/>
          <w:sz w:val="20"/>
          <w:szCs w:val="20"/>
        </w:rPr>
        <w:t>Provide 2 assignment elements, one for plate and the other for gusset.</w:t>
      </w:r>
    </w:p>
    <w:p w:rsidR="00D92CF0" w:rsidRPr="00913D22" w:rsidRDefault="00D92CF0" w:rsidP="00D92CF0">
      <w:pPr>
        <w:pStyle w:val="Heading1"/>
        <w:spacing w:before="200"/>
        <w:rPr>
          <w:rFonts w:asciiTheme="minorHAnsi" w:eastAsia="Times New Roman" w:hAnsiTheme="minorHAnsi" w:cstheme="minorHAnsi"/>
          <w:sz w:val="24"/>
          <w:szCs w:val="24"/>
        </w:rPr>
      </w:pPr>
      <w:bookmarkStart w:id="7" w:name="_Toc368492649"/>
      <w:r w:rsidRPr="00913D22">
        <w:rPr>
          <w:rFonts w:asciiTheme="minorHAnsi" w:eastAsia="Times New Roman" w:hAnsiTheme="minorHAnsi" w:cstheme="minorHAnsi"/>
          <w:sz w:val="24"/>
          <w:szCs w:val="24"/>
        </w:rPr>
        <w:t>Workflow:</w:t>
      </w:r>
      <w:bookmarkEnd w:id="7"/>
    </w:p>
    <w:p w:rsidR="008E73CB" w:rsidRPr="00913D22" w:rsidRDefault="008E73CB" w:rsidP="008E73CB">
      <w:pPr>
        <w:spacing w:after="0"/>
        <w:rPr>
          <w:rFonts w:ascii="Calibri" w:eastAsia="Calibri" w:hAnsi="Calibri" w:cs="Times New Roman"/>
          <w:color w:val="1F497D"/>
          <w:sz w:val="20"/>
          <w:szCs w:val="20"/>
        </w:rPr>
      </w:pPr>
      <w:r>
        <w:rPr>
          <w:rFonts w:ascii="Calibri" w:eastAsia="Calibri" w:hAnsi="Calibri" w:cs="Times New Roman"/>
          <w:color w:val="1F497D"/>
          <w:sz w:val="20"/>
          <w:szCs w:val="20"/>
        </w:rPr>
        <w:t>User will select the supporting shape/leg followed by selecting the branch/horizontal and finally the connecting shapes/brace</w:t>
      </w:r>
    </w:p>
    <w:p w:rsidR="00D92CF0" w:rsidRPr="00913D22" w:rsidRDefault="00D92CF0" w:rsidP="00D92CF0">
      <w:pPr>
        <w:pStyle w:val="Heading1"/>
        <w:spacing w:before="200"/>
        <w:rPr>
          <w:rFonts w:asciiTheme="minorHAnsi" w:eastAsia="Times New Roman" w:hAnsiTheme="minorHAnsi" w:cstheme="minorHAnsi"/>
          <w:sz w:val="24"/>
          <w:szCs w:val="24"/>
        </w:rPr>
      </w:pPr>
      <w:bookmarkStart w:id="8" w:name="_Toc368492650"/>
      <w:r w:rsidRPr="00913D22">
        <w:rPr>
          <w:rFonts w:asciiTheme="minorHAnsi" w:eastAsia="Times New Roman" w:hAnsiTheme="minorHAnsi" w:cstheme="minorHAnsi"/>
          <w:sz w:val="24"/>
          <w:szCs w:val="24"/>
        </w:rPr>
        <w:lastRenderedPageBreak/>
        <w:t>GUI:</w:t>
      </w:r>
      <w:bookmarkEnd w:id="8"/>
    </w:p>
    <w:p w:rsidR="00D92CF0" w:rsidRPr="00913D22" w:rsidRDefault="00D92CF0" w:rsidP="00D92CF0">
      <w:pPr>
        <w:spacing w:after="0"/>
        <w:rPr>
          <w:rFonts w:ascii="Calibri" w:eastAsia="Calibri" w:hAnsi="Calibri" w:cs="Times New Roman"/>
          <w:color w:val="1F497D"/>
          <w:sz w:val="20"/>
          <w:szCs w:val="20"/>
        </w:rPr>
      </w:pPr>
      <w:r w:rsidRPr="00913D22">
        <w:rPr>
          <w:rFonts w:ascii="Calibri" w:eastAsia="Calibri" w:hAnsi="Calibri" w:cs="Times New Roman"/>
          <w:color w:val="1F497D"/>
          <w:sz w:val="20"/>
          <w:szCs w:val="20"/>
        </w:rPr>
        <w:t>…..</w:t>
      </w:r>
    </w:p>
    <w:p w:rsidR="00D92CF0" w:rsidRPr="00913D22" w:rsidRDefault="00D92CF0" w:rsidP="00D92CF0">
      <w:pPr>
        <w:pStyle w:val="Heading1"/>
        <w:spacing w:before="200"/>
        <w:rPr>
          <w:rFonts w:asciiTheme="minorHAnsi" w:eastAsia="Times New Roman" w:hAnsiTheme="minorHAnsi" w:cstheme="minorHAnsi"/>
          <w:sz w:val="24"/>
          <w:szCs w:val="24"/>
        </w:rPr>
      </w:pPr>
      <w:bookmarkStart w:id="9" w:name="_Toc368492651"/>
      <w:r w:rsidRPr="00913D22">
        <w:rPr>
          <w:rFonts w:asciiTheme="minorHAnsi" w:eastAsia="Times New Roman" w:hAnsiTheme="minorHAnsi" w:cstheme="minorHAnsi"/>
          <w:sz w:val="24"/>
          <w:szCs w:val="24"/>
        </w:rPr>
        <w:t>Usage method:</w:t>
      </w:r>
      <w:bookmarkEnd w:id="9"/>
    </w:p>
    <w:p w:rsidR="00323AED" w:rsidRPr="00913D22" w:rsidRDefault="00323AED" w:rsidP="00323AED">
      <w:pPr>
        <w:spacing w:after="0"/>
        <w:rPr>
          <w:rFonts w:ascii="Calibri" w:eastAsia="Calibri" w:hAnsi="Calibri" w:cs="Times New Roman"/>
          <w:color w:val="1F497D"/>
          <w:sz w:val="20"/>
          <w:szCs w:val="20"/>
        </w:rPr>
      </w:pPr>
      <w:r>
        <w:rPr>
          <w:rFonts w:ascii="Calibri" w:eastAsia="Calibri" w:hAnsi="Calibri" w:cs="Times New Roman"/>
          <w:color w:val="1F497D"/>
          <w:sz w:val="20"/>
          <w:szCs w:val="20"/>
        </w:rPr>
        <w:t>User will select the supporting shape/leg followed by selecting the branch/horizontal and finally the connecting shapes/brace</w:t>
      </w:r>
    </w:p>
    <w:p w:rsidR="00D92CF0" w:rsidRPr="00913D22" w:rsidRDefault="00D92CF0" w:rsidP="00D92CF0">
      <w:pPr>
        <w:pStyle w:val="Heading1"/>
        <w:spacing w:before="200"/>
        <w:rPr>
          <w:rFonts w:asciiTheme="minorHAnsi" w:eastAsia="Times New Roman" w:hAnsiTheme="minorHAnsi" w:cstheme="minorHAnsi"/>
          <w:sz w:val="24"/>
          <w:szCs w:val="24"/>
        </w:rPr>
      </w:pPr>
      <w:bookmarkStart w:id="10" w:name="_Toc368492652"/>
      <w:r w:rsidRPr="00913D22">
        <w:rPr>
          <w:rFonts w:asciiTheme="minorHAnsi" w:eastAsia="Times New Roman" w:hAnsiTheme="minorHAnsi" w:cstheme="minorHAnsi"/>
          <w:sz w:val="24"/>
          <w:szCs w:val="24"/>
        </w:rPr>
        <w:t>Remarks:</w:t>
      </w:r>
      <w:bookmarkEnd w:id="10"/>
    </w:p>
    <w:p w:rsidR="00D92CF0" w:rsidRPr="00913D22" w:rsidRDefault="00D92CF0" w:rsidP="00D92CF0">
      <w:pPr>
        <w:spacing w:after="0"/>
        <w:rPr>
          <w:sz w:val="20"/>
          <w:szCs w:val="20"/>
        </w:rPr>
      </w:pPr>
      <w:r w:rsidRPr="00913D22">
        <w:rPr>
          <w:rFonts w:ascii="Calibri" w:eastAsia="Calibri" w:hAnsi="Calibri" w:cs="Times New Roman"/>
          <w:color w:val="1F497D"/>
          <w:sz w:val="20"/>
          <w:szCs w:val="20"/>
        </w:rPr>
        <w:t>…..</w:t>
      </w:r>
    </w:p>
    <w:p w:rsidR="00D92CF0" w:rsidRPr="00913D22" w:rsidRDefault="00D92CF0" w:rsidP="00D92CF0">
      <w:pPr>
        <w:pStyle w:val="Heading1"/>
        <w:spacing w:before="200"/>
        <w:rPr>
          <w:rFonts w:asciiTheme="minorHAnsi" w:eastAsia="Times New Roman" w:hAnsiTheme="minorHAnsi" w:cstheme="minorHAnsi"/>
          <w:sz w:val="24"/>
          <w:szCs w:val="24"/>
        </w:rPr>
      </w:pPr>
      <w:bookmarkStart w:id="11" w:name="_Toc368492653"/>
      <w:r>
        <w:rPr>
          <w:rFonts w:asciiTheme="minorHAnsi" w:eastAsia="Times New Roman" w:hAnsiTheme="minorHAnsi" w:cstheme="minorHAnsi"/>
          <w:sz w:val="24"/>
          <w:szCs w:val="24"/>
        </w:rPr>
        <w:t>Appendix</w:t>
      </w:r>
      <w:r w:rsidRPr="00913D22">
        <w:rPr>
          <w:rFonts w:asciiTheme="minorHAnsi" w:eastAsia="Times New Roman" w:hAnsiTheme="minorHAnsi" w:cstheme="minorHAnsi"/>
          <w:sz w:val="24"/>
          <w:szCs w:val="24"/>
        </w:rPr>
        <w:t>:</w:t>
      </w:r>
      <w:bookmarkEnd w:id="11"/>
    </w:p>
    <w:p w:rsidR="00D92CF0" w:rsidRDefault="00D92CF0" w:rsidP="00D92CF0">
      <w:pPr>
        <w:spacing w:after="0"/>
        <w:rPr>
          <w:rFonts w:ascii="Calibri" w:eastAsia="Calibri" w:hAnsi="Calibri" w:cs="Times New Roman"/>
          <w:color w:val="1F497D"/>
          <w:sz w:val="20"/>
          <w:szCs w:val="20"/>
        </w:rPr>
      </w:pPr>
      <w:r w:rsidRPr="00913D22">
        <w:rPr>
          <w:rFonts w:ascii="Calibri" w:eastAsia="Calibri" w:hAnsi="Calibri" w:cs="Times New Roman"/>
          <w:color w:val="1F497D"/>
          <w:sz w:val="20"/>
          <w:szCs w:val="20"/>
        </w:rPr>
        <w:t>…..</w:t>
      </w:r>
    </w:p>
    <w:p w:rsidR="00D92CF0" w:rsidRDefault="00D92CF0" w:rsidP="00D92CF0"/>
    <w:p w:rsidR="00D92CF0" w:rsidRDefault="00D92CF0" w:rsidP="00D92CF0"/>
    <w:bookmarkEnd w:id="3"/>
    <w:p w:rsidR="00142993" w:rsidRDefault="00142993" w:rsidP="00D92CF0">
      <w:pPr>
        <w:pStyle w:val="Heading1"/>
        <w:spacing w:before="200"/>
        <w:rPr>
          <w:rFonts w:ascii="Calibri" w:eastAsia="Calibri" w:hAnsi="Calibri" w:cs="Times New Roman"/>
          <w:color w:val="1F497D"/>
          <w:sz w:val="24"/>
          <w:szCs w:val="24"/>
        </w:rPr>
      </w:pPr>
    </w:p>
    <w:sectPr w:rsidR="00142993" w:rsidSect="007F4A83">
      <w:headerReference w:type="even" r:id="rId15"/>
      <w:headerReference w:type="default" r:id="rId16"/>
      <w:footerReference w:type="default" r:id="rId17"/>
      <w:head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5" w:author="Jingang.Li" w:date="2013-10-03T09:48:00Z" w:initials="J">
    <w:p w:rsidR="00134615" w:rsidRDefault="00134615" w:rsidP="00134615">
      <w:pPr>
        <w:pStyle w:val="CommentText"/>
      </w:pPr>
      <w:r>
        <w:rPr>
          <w:rStyle w:val="CommentReference"/>
        </w:rPr>
        <w:annotationRef/>
      </w:r>
    </w:p>
    <w:p w:rsidR="00134615" w:rsidRDefault="00134615" w:rsidP="00134615">
      <w:pPr>
        <w:pStyle w:val="CommentText"/>
        <w:numPr>
          <w:ilvl w:val="0"/>
          <w:numId w:val="15"/>
        </w:numPr>
      </w:pPr>
      <w:r>
        <w:t>Since the edge of the “horizontal plate” is a line. Does that means the diameter of the supporting leg and the connecting shape has the same size?</w:t>
      </w:r>
    </w:p>
    <w:p w:rsidR="00134615" w:rsidRDefault="00134615" w:rsidP="00134615">
      <w:pPr>
        <w:pStyle w:val="CommentText"/>
        <w:numPr>
          <w:ilvl w:val="0"/>
          <w:numId w:val="15"/>
        </w:numPr>
      </w:pPr>
      <w:r>
        <w:t xml:space="preserve">How many bolts do we need? Is there a possibility for </w:t>
      </w:r>
      <w:r w:rsidR="00CF4D26">
        <w:t>m X n</w:t>
      </w:r>
      <w:r>
        <w:t xml:space="preserve">? </w:t>
      </w:r>
      <w:r w:rsidR="00CF4D26">
        <w:t xml:space="preserve"> (</w:t>
      </w:r>
      <w:proofErr w:type="spellStart"/>
      <w:r w:rsidR="00CF4D26">
        <w:t>m,n</w:t>
      </w:r>
      <w:proofErr w:type="spellEnd"/>
      <w:r w:rsidR="00CF4D26">
        <w:t xml:space="preserve"> &gt;= 0). If that’s the case, the edge distance is not enough to define the location of the </w:t>
      </w:r>
      <w:proofErr w:type="spellStart"/>
      <w:r w:rsidR="00CF4D26">
        <w:t>botls</w:t>
      </w:r>
      <w:proofErr w:type="spellEnd"/>
      <w:r w:rsidR="00CF4D26">
        <w:t>. At least we need the distance between the bolt</w:t>
      </w:r>
      <w:r w:rsidR="002F1F16">
        <w:t xml:space="preserve">, and we need </w:t>
      </w:r>
      <w:proofErr w:type="spellStart"/>
      <w:r w:rsidR="002F1F16">
        <w:t>assum</w:t>
      </w:r>
      <w:proofErr w:type="spellEnd"/>
      <w:r w:rsidR="002F1F16">
        <w:t xml:space="preserve"> the bolt is always at the middle of the connecting angle.</w:t>
      </w:r>
    </w:p>
    <w:p w:rsidR="00CF4D26" w:rsidRDefault="00CF4D26" w:rsidP="00134615">
      <w:pPr>
        <w:pStyle w:val="CommentText"/>
        <w:numPr>
          <w:ilvl w:val="0"/>
          <w:numId w:val="15"/>
        </w:numPr>
      </w:pPr>
      <w:r>
        <w:t>The chamfer distance for the gusset plate are the same?</w:t>
      </w:r>
    </w:p>
  </w:comment>
  <w:comment w:id="6" w:author="Hratch Nerdjivanian" w:date="2013-10-03T10:16:00Z" w:initials="HN">
    <w:p w:rsidR="00B306B9" w:rsidRDefault="00B306B9">
      <w:pPr>
        <w:pStyle w:val="CommentText"/>
      </w:pPr>
      <w:r>
        <w:rPr>
          <w:rStyle w:val="CommentReference"/>
        </w:rPr>
        <w:annotationRef/>
      </w:r>
    </w:p>
    <w:p w:rsidR="00B306B9" w:rsidRDefault="00B306B9" w:rsidP="00B306B9">
      <w:pPr>
        <w:pStyle w:val="CommentText"/>
        <w:numPr>
          <w:ilvl w:val="0"/>
          <w:numId w:val="16"/>
        </w:numPr>
      </w:pPr>
      <w:r>
        <w:t xml:space="preserve">Yes, if the supporting shape and the horizontal/branch shape are the same size the edge of the plate is straight. I the branch is smaller in diameter, the edge of the plate will be curved with a straight section at the branch. </w:t>
      </w:r>
    </w:p>
    <w:p w:rsidR="00B306B9" w:rsidRDefault="00B306B9" w:rsidP="00B306B9">
      <w:pPr>
        <w:pStyle w:val="CommentText"/>
        <w:numPr>
          <w:ilvl w:val="0"/>
          <w:numId w:val="16"/>
        </w:numPr>
      </w:pPr>
      <w:r>
        <w:t xml:space="preserve"> Bolting and welding is similar to </w:t>
      </w:r>
      <w:proofErr w:type="spellStart"/>
      <w:r>
        <w:t>webangle</w:t>
      </w:r>
      <w:proofErr w:type="spellEnd"/>
      <w:r w:rsidR="00626B84">
        <w:t xml:space="preserve"> connection</w:t>
      </w:r>
      <w:r>
        <w:t xml:space="preserve"> parameters</w:t>
      </w:r>
      <w:r w:rsidR="00626B84">
        <w:t>, this rule applies to all connections where bolting and welding are required.</w:t>
      </w:r>
    </w:p>
    <w:p w:rsidR="00626B84" w:rsidRDefault="00626B84" w:rsidP="00B306B9">
      <w:pPr>
        <w:pStyle w:val="CommentText"/>
        <w:numPr>
          <w:ilvl w:val="0"/>
          <w:numId w:val="16"/>
        </w:numPr>
      </w:pPr>
      <w:r>
        <w:t>Yes according to the information we have.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6A8D" w:rsidRDefault="004F6A8D" w:rsidP="00142993">
      <w:pPr>
        <w:spacing w:after="0" w:line="240" w:lineRule="auto"/>
      </w:pPr>
      <w:r>
        <w:separator/>
      </w:r>
    </w:p>
  </w:endnote>
  <w:endnote w:type="continuationSeparator" w:id="0">
    <w:p w:rsidR="004F6A8D" w:rsidRDefault="004F6A8D" w:rsidP="00142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Calibri" w:eastAsia="Calibri" w:hAnsi="Calibri" w:cs="Times New Roman"/>
        <w:color w:val="1F497D"/>
        <w:sz w:val="20"/>
        <w:szCs w:val="20"/>
      </w:rPr>
      <w:id w:val="34123741"/>
      <w:docPartObj>
        <w:docPartGallery w:val="Page Numbers (Bottom of Page)"/>
        <w:docPartUnique/>
      </w:docPartObj>
    </w:sdtPr>
    <w:sdtContent>
      <w:sdt>
        <w:sdtPr>
          <w:rPr>
            <w:rFonts w:ascii="Calibri" w:eastAsia="Calibri" w:hAnsi="Calibri" w:cs="Times New Roman"/>
            <w:color w:val="1F497D"/>
            <w:sz w:val="20"/>
            <w:szCs w:val="20"/>
          </w:rPr>
          <w:id w:val="565050523"/>
          <w:docPartObj>
            <w:docPartGallery w:val="Page Numbers (Top of Page)"/>
            <w:docPartUnique/>
          </w:docPartObj>
        </w:sdtPr>
        <w:sdtContent>
          <w:p w:rsidR="00142993" w:rsidRPr="009B192E" w:rsidRDefault="009B192E" w:rsidP="00142993">
            <w:pPr>
              <w:tabs>
                <w:tab w:val="center" w:pos="720"/>
                <w:tab w:val="right" w:pos="9360"/>
              </w:tabs>
              <w:spacing w:after="0" w:line="240" w:lineRule="auto"/>
              <w:rPr>
                <w:rFonts w:ascii="Calibri" w:eastAsia="Calibri" w:hAnsi="Calibri" w:cs="Times New Roman"/>
                <w:color w:val="1F497D"/>
                <w:sz w:val="20"/>
                <w:szCs w:val="20"/>
              </w:rPr>
            </w:pPr>
            <w:r w:rsidRPr="009B192E">
              <w:rPr>
                <w:rFonts w:ascii="Calibri" w:eastAsia="Calibri" w:hAnsi="Calibri" w:cs="Times New Roman"/>
                <w:color w:val="1F497D"/>
                <w:sz w:val="20"/>
                <w:szCs w:val="20"/>
              </w:rPr>
              <w:t>single</w:t>
            </w:r>
            <w:r w:rsidR="00A07DF1" w:rsidRPr="00A07DF1">
              <w:rPr>
                <w:rFonts w:ascii="Calibri" w:eastAsia="Calibri" w:hAnsi="Calibri" w:cs="Times New Roman"/>
                <w:color w:val="1F497D"/>
                <w:sz w:val="20"/>
                <w:szCs w:val="20"/>
              </w:rPr>
              <w:t xml:space="preserve"> horizontal leg brace connection</w:t>
            </w:r>
            <w:r w:rsidR="00142993" w:rsidRPr="00142993">
              <w:rPr>
                <w:rFonts w:ascii="Calibri" w:eastAsia="Calibri" w:hAnsi="Calibri" w:cs="Times New Roman"/>
                <w:color w:val="1F497D"/>
                <w:sz w:val="20"/>
                <w:szCs w:val="20"/>
              </w:rPr>
              <w:tab/>
              <w:t xml:space="preserve">Page </w:t>
            </w:r>
            <w:r w:rsidR="00F80292" w:rsidRPr="009B192E">
              <w:rPr>
                <w:rFonts w:ascii="Calibri" w:eastAsia="Calibri" w:hAnsi="Calibri" w:cs="Times New Roman"/>
                <w:color w:val="1F497D"/>
                <w:sz w:val="20"/>
                <w:szCs w:val="20"/>
              </w:rPr>
              <w:fldChar w:fldCharType="begin"/>
            </w:r>
            <w:r w:rsidR="00142993" w:rsidRPr="009B192E">
              <w:rPr>
                <w:rFonts w:ascii="Calibri" w:eastAsia="Calibri" w:hAnsi="Calibri" w:cs="Times New Roman"/>
                <w:color w:val="1F497D"/>
                <w:sz w:val="20"/>
                <w:szCs w:val="20"/>
              </w:rPr>
              <w:instrText xml:space="preserve"> PAGE </w:instrText>
            </w:r>
            <w:r w:rsidR="00F80292" w:rsidRPr="009B192E">
              <w:rPr>
                <w:rFonts w:ascii="Calibri" w:eastAsia="Calibri" w:hAnsi="Calibri" w:cs="Times New Roman"/>
                <w:color w:val="1F497D"/>
                <w:sz w:val="20"/>
                <w:szCs w:val="20"/>
              </w:rPr>
              <w:fldChar w:fldCharType="separate"/>
            </w:r>
            <w:r w:rsidR="00164C01">
              <w:rPr>
                <w:rFonts w:ascii="Calibri" w:eastAsia="Calibri" w:hAnsi="Calibri" w:cs="Times New Roman"/>
                <w:noProof/>
                <w:color w:val="1F497D"/>
                <w:sz w:val="20"/>
                <w:szCs w:val="20"/>
              </w:rPr>
              <w:t>2</w:t>
            </w:r>
            <w:r w:rsidR="00F80292" w:rsidRPr="009B192E">
              <w:rPr>
                <w:rFonts w:ascii="Calibri" w:eastAsia="Calibri" w:hAnsi="Calibri" w:cs="Times New Roman"/>
                <w:color w:val="1F497D"/>
                <w:sz w:val="20"/>
                <w:szCs w:val="20"/>
              </w:rPr>
              <w:fldChar w:fldCharType="end"/>
            </w:r>
            <w:r w:rsidR="00142993" w:rsidRPr="00142993">
              <w:rPr>
                <w:rFonts w:ascii="Calibri" w:eastAsia="Calibri" w:hAnsi="Calibri" w:cs="Times New Roman"/>
                <w:color w:val="1F497D"/>
                <w:sz w:val="20"/>
                <w:szCs w:val="20"/>
              </w:rPr>
              <w:t xml:space="preserve"> of </w:t>
            </w:r>
            <w:r w:rsidR="00F80292" w:rsidRPr="009B192E">
              <w:rPr>
                <w:rFonts w:ascii="Calibri" w:eastAsia="Calibri" w:hAnsi="Calibri" w:cs="Times New Roman"/>
                <w:color w:val="1F497D"/>
                <w:sz w:val="20"/>
                <w:szCs w:val="20"/>
              </w:rPr>
              <w:fldChar w:fldCharType="begin"/>
            </w:r>
            <w:r w:rsidR="00142993" w:rsidRPr="009B192E">
              <w:rPr>
                <w:rFonts w:ascii="Calibri" w:eastAsia="Calibri" w:hAnsi="Calibri" w:cs="Times New Roman"/>
                <w:color w:val="1F497D"/>
                <w:sz w:val="20"/>
                <w:szCs w:val="20"/>
              </w:rPr>
              <w:instrText xml:space="preserve"> NUMPAGES  </w:instrText>
            </w:r>
            <w:r w:rsidR="00F80292" w:rsidRPr="009B192E">
              <w:rPr>
                <w:rFonts w:ascii="Calibri" w:eastAsia="Calibri" w:hAnsi="Calibri" w:cs="Times New Roman"/>
                <w:color w:val="1F497D"/>
                <w:sz w:val="20"/>
                <w:szCs w:val="20"/>
              </w:rPr>
              <w:fldChar w:fldCharType="separate"/>
            </w:r>
            <w:r w:rsidR="00164C01">
              <w:rPr>
                <w:rFonts w:ascii="Calibri" w:eastAsia="Calibri" w:hAnsi="Calibri" w:cs="Times New Roman"/>
                <w:noProof/>
                <w:color w:val="1F497D"/>
                <w:sz w:val="20"/>
                <w:szCs w:val="20"/>
              </w:rPr>
              <w:t>3</w:t>
            </w:r>
            <w:r w:rsidR="00F80292" w:rsidRPr="009B192E">
              <w:rPr>
                <w:rFonts w:ascii="Calibri" w:eastAsia="Calibri" w:hAnsi="Calibri" w:cs="Times New Roman"/>
                <w:color w:val="1F497D"/>
                <w:sz w:val="20"/>
                <w:szCs w:val="20"/>
              </w:rPr>
              <w:fldChar w:fldCharType="end"/>
            </w:r>
          </w:p>
        </w:sdtContent>
      </w:sdt>
    </w:sdtContent>
  </w:sdt>
  <w:p w:rsidR="00142993" w:rsidRDefault="001429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6A8D" w:rsidRDefault="004F6A8D" w:rsidP="00142993">
      <w:pPr>
        <w:spacing w:after="0" w:line="240" w:lineRule="auto"/>
      </w:pPr>
      <w:r>
        <w:separator/>
      </w:r>
    </w:p>
  </w:footnote>
  <w:footnote w:type="continuationSeparator" w:id="0">
    <w:p w:rsidR="004F6A8D" w:rsidRDefault="004F6A8D" w:rsidP="001429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66F" w:rsidRDefault="00F8029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849934" o:spid="_x0000_s2054" type="#_x0000_t75" style="position:absolute;margin-left:0;margin-top:0;width:467.55pt;height:467.55pt;z-index:-251657216;mso-position-horizontal:center;mso-position-horizontal-relative:margin;mso-position-vertical:center;mso-position-vertical-relative:margin" o:allowincell="f">
          <v:imagedata r:id="rId1" o:title="confidential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2993" w:rsidRDefault="00F80292" w:rsidP="00DE6029">
    <w:pPr>
      <w:pStyle w:val="Header"/>
    </w:pPr>
    <w:r w:rsidRPr="00F80292">
      <w:rPr>
        <w:rFonts w:ascii="Calibri" w:eastAsia="Calibri" w:hAnsi="Calibri" w:cs="Times New Roman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849935" o:spid="_x0000_s2055" type="#_x0000_t75" style="position:absolute;margin-left:0;margin-top:0;width:467.55pt;height:467.55pt;z-index:-251656192;mso-position-horizontal:center;mso-position-horizontal-relative:margin;mso-position-vertical:center;mso-position-vertical-relative:margin" o:allowincell="f">
          <v:imagedata r:id="rId1" o:title="confidential" gain="19661f" blacklevel="22938f"/>
          <w10:wrap anchorx="margin" anchory="margin"/>
        </v:shape>
      </w:pict>
    </w:r>
    <w:r w:rsidR="00142993" w:rsidRPr="00142993">
      <w:rPr>
        <w:rFonts w:ascii="Calibri" w:eastAsia="Calibri" w:hAnsi="Calibri" w:cs="Times New Roman"/>
        <w:noProof/>
        <w:lang w:eastAsia="zh-CN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15875</wp:posOffset>
          </wp:positionH>
          <wp:positionV relativeFrom="paragraph">
            <wp:posOffset>3810</wp:posOffset>
          </wp:positionV>
          <wp:extent cx="1943100" cy="480060"/>
          <wp:effectExtent l="0" t="0" r="0" b="0"/>
          <wp:wrapSquare wrapText="bothSides"/>
          <wp:docPr id="1" name="Picture 3" descr="C:\Documents and Settings\Hratch.Nerdjivanian\Desktop\Folders\Archive\Hratch Laptop\18\PowerPoint\Bentley imag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Documents and Settings\Hratch.Nerdjivanian\Desktop\Folders\Archive\Hratch Laptop\18\PowerPoint\Bentley imag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4800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E6029">
      <w:tab/>
    </w:r>
    <w:r w:rsidR="00DE6029">
      <w:tab/>
    </w:r>
    <w:r w:rsidR="001F7367" w:rsidRPr="0015647F">
      <w:rPr>
        <w:b/>
        <w:color w:val="1F497D" w:themeColor="text2"/>
        <w:sz w:val="48"/>
        <w:szCs w:val="48"/>
      </w:rPr>
      <w:t>Design Spec/</w:t>
    </w:r>
    <w:r w:rsidR="00DE6029" w:rsidRPr="0015647F">
      <w:rPr>
        <w:b/>
        <w:color w:val="1F497D" w:themeColor="text2"/>
        <w:sz w:val="48"/>
        <w:szCs w:val="48"/>
      </w:rPr>
      <w:t>Tech Note</w:t>
    </w:r>
    <w:r w:rsidR="00DE6029">
      <w:tab/>
    </w:r>
  </w:p>
  <w:p w:rsidR="00873B24" w:rsidRDefault="00873B2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66F" w:rsidRDefault="00F8029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849933" o:spid="_x0000_s2053" type="#_x0000_t75" style="position:absolute;margin-left:0;margin-top:0;width:467.55pt;height:467.55pt;z-index:-251658240;mso-position-horizontal:center;mso-position-horizontal-relative:margin;mso-position-vertical:center;mso-position-vertical-relative:margin" o:allowincell="f">
          <v:imagedata r:id="rId1" o:title="confidential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12C3C"/>
    <w:multiLevelType w:val="hybridMultilevel"/>
    <w:tmpl w:val="51CEABA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03131233"/>
    <w:multiLevelType w:val="hybridMultilevel"/>
    <w:tmpl w:val="D4C049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B5C67E5"/>
    <w:multiLevelType w:val="hybridMultilevel"/>
    <w:tmpl w:val="3766C3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6D1098C"/>
    <w:multiLevelType w:val="hybridMultilevel"/>
    <w:tmpl w:val="EBE44D9E"/>
    <w:lvl w:ilvl="0" w:tplc="3170066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43B1E0E"/>
    <w:multiLevelType w:val="hybridMultilevel"/>
    <w:tmpl w:val="7E7E10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C0A2DA5"/>
    <w:multiLevelType w:val="hybridMultilevel"/>
    <w:tmpl w:val="E34A1B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DC74B3E"/>
    <w:multiLevelType w:val="hybridMultilevel"/>
    <w:tmpl w:val="865C0AA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E800202"/>
    <w:multiLevelType w:val="hybridMultilevel"/>
    <w:tmpl w:val="4AFCF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3B20CF"/>
    <w:multiLevelType w:val="hybridMultilevel"/>
    <w:tmpl w:val="B9048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FD1FE1"/>
    <w:multiLevelType w:val="hybridMultilevel"/>
    <w:tmpl w:val="6782483C"/>
    <w:lvl w:ilvl="0" w:tplc="A5BA40F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816738D"/>
    <w:multiLevelType w:val="hybridMultilevel"/>
    <w:tmpl w:val="14EAD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117ECB"/>
    <w:multiLevelType w:val="hybridMultilevel"/>
    <w:tmpl w:val="FB187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1B1786"/>
    <w:multiLevelType w:val="hybridMultilevel"/>
    <w:tmpl w:val="62CA6C20"/>
    <w:lvl w:ilvl="0" w:tplc="6AD8715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02C0E97"/>
    <w:multiLevelType w:val="hybridMultilevel"/>
    <w:tmpl w:val="ED02F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DC775C"/>
    <w:multiLevelType w:val="hybridMultilevel"/>
    <w:tmpl w:val="426EF0E2"/>
    <w:lvl w:ilvl="0" w:tplc="BC62A98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EF26150"/>
    <w:multiLevelType w:val="hybridMultilevel"/>
    <w:tmpl w:val="8D768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"/>
  </w:num>
  <w:num w:numId="3">
    <w:abstractNumId w:val="6"/>
  </w:num>
  <w:num w:numId="4">
    <w:abstractNumId w:val="12"/>
  </w:num>
  <w:num w:numId="5">
    <w:abstractNumId w:val="2"/>
  </w:num>
  <w:num w:numId="6">
    <w:abstractNumId w:val="3"/>
  </w:num>
  <w:num w:numId="7">
    <w:abstractNumId w:val="5"/>
  </w:num>
  <w:num w:numId="8">
    <w:abstractNumId w:val="1"/>
  </w:num>
  <w:num w:numId="9">
    <w:abstractNumId w:val="0"/>
  </w:num>
  <w:num w:numId="10">
    <w:abstractNumId w:val="14"/>
  </w:num>
  <w:num w:numId="11">
    <w:abstractNumId w:val="9"/>
  </w:num>
  <w:num w:numId="12">
    <w:abstractNumId w:val="11"/>
  </w:num>
  <w:num w:numId="13">
    <w:abstractNumId w:val="13"/>
  </w:num>
  <w:num w:numId="14">
    <w:abstractNumId w:val="7"/>
  </w:num>
  <w:num w:numId="15">
    <w:abstractNumId w:val="8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proofState w:spelling="clean"/>
  <w:attachedTemplate r:id="rId1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05566"/>
    <w:rsid w:val="000028E1"/>
    <w:rsid w:val="00045C02"/>
    <w:rsid w:val="00063552"/>
    <w:rsid w:val="00064FC2"/>
    <w:rsid w:val="000661A0"/>
    <w:rsid w:val="00070E4B"/>
    <w:rsid w:val="000C1F54"/>
    <w:rsid w:val="000C6C72"/>
    <w:rsid w:val="000E279C"/>
    <w:rsid w:val="000F37A5"/>
    <w:rsid w:val="000F7B89"/>
    <w:rsid w:val="001007DF"/>
    <w:rsid w:val="00134615"/>
    <w:rsid w:val="00142993"/>
    <w:rsid w:val="00146986"/>
    <w:rsid w:val="00147FD3"/>
    <w:rsid w:val="0015647F"/>
    <w:rsid w:val="00160958"/>
    <w:rsid w:val="001638EB"/>
    <w:rsid w:val="00164C01"/>
    <w:rsid w:val="00167D58"/>
    <w:rsid w:val="0017189B"/>
    <w:rsid w:val="001750D2"/>
    <w:rsid w:val="0017580E"/>
    <w:rsid w:val="00177E25"/>
    <w:rsid w:val="00183F43"/>
    <w:rsid w:val="001A5D35"/>
    <w:rsid w:val="001A6C87"/>
    <w:rsid w:val="001B239E"/>
    <w:rsid w:val="001F37E2"/>
    <w:rsid w:val="001F4629"/>
    <w:rsid w:val="001F729B"/>
    <w:rsid w:val="001F7367"/>
    <w:rsid w:val="00227691"/>
    <w:rsid w:val="002349E6"/>
    <w:rsid w:val="00240E54"/>
    <w:rsid w:val="0026519D"/>
    <w:rsid w:val="0026658D"/>
    <w:rsid w:val="0028285A"/>
    <w:rsid w:val="002861D5"/>
    <w:rsid w:val="00296020"/>
    <w:rsid w:val="002D259E"/>
    <w:rsid w:val="002D2928"/>
    <w:rsid w:val="002D3760"/>
    <w:rsid w:val="002D3D05"/>
    <w:rsid w:val="002D6C46"/>
    <w:rsid w:val="002F1F16"/>
    <w:rsid w:val="002F710D"/>
    <w:rsid w:val="00323AED"/>
    <w:rsid w:val="00342CB4"/>
    <w:rsid w:val="00345363"/>
    <w:rsid w:val="0035585C"/>
    <w:rsid w:val="00372A60"/>
    <w:rsid w:val="0038498B"/>
    <w:rsid w:val="0039025F"/>
    <w:rsid w:val="00396CDF"/>
    <w:rsid w:val="003A2D2B"/>
    <w:rsid w:val="003D326F"/>
    <w:rsid w:val="003D6309"/>
    <w:rsid w:val="003D6790"/>
    <w:rsid w:val="003F3D2E"/>
    <w:rsid w:val="003F78FC"/>
    <w:rsid w:val="0040338F"/>
    <w:rsid w:val="00407A78"/>
    <w:rsid w:val="00415801"/>
    <w:rsid w:val="0042323C"/>
    <w:rsid w:val="00456044"/>
    <w:rsid w:val="0046323F"/>
    <w:rsid w:val="00476DD2"/>
    <w:rsid w:val="00493A14"/>
    <w:rsid w:val="004D6C02"/>
    <w:rsid w:val="004F6A8D"/>
    <w:rsid w:val="00502EDB"/>
    <w:rsid w:val="00515EDB"/>
    <w:rsid w:val="005370ED"/>
    <w:rsid w:val="0055566F"/>
    <w:rsid w:val="00572417"/>
    <w:rsid w:val="0057267E"/>
    <w:rsid w:val="005C7453"/>
    <w:rsid w:val="005E594F"/>
    <w:rsid w:val="00604B91"/>
    <w:rsid w:val="00615C29"/>
    <w:rsid w:val="00626B84"/>
    <w:rsid w:val="006832FA"/>
    <w:rsid w:val="006A0EFE"/>
    <w:rsid w:val="006A7C3E"/>
    <w:rsid w:val="006C2947"/>
    <w:rsid w:val="0070125F"/>
    <w:rsid w:val="00746B44"/>
    <w:rsid w:val="007571C2"/>
    <w:rsid w:val="00774540"/>
    <w:rsid w:val="00783560"/>
    <w:rsid w:val="007B0C3A"/>
    <w:rsid w:val="007B37D2"/>
    <w:rsid w:val="007F4A83"/>
    <w:rsid w:val="008057B6"/>
    <w:rsid w:val="00827674"/>
    <w:rsid w:val="00827A54"/>
    <w:rsid w:val="00830B92"/>
    <w:rsid w:val="008368A5"/>
    <w:rsid w:val="00836CCC"/>
    <w:rsid w:val="00862BE6"/>
    <w:rsid w:val="00873B24"/>
    <w:rsid w:val="00892A66"/>
    <w:rsid w:val="008C3C14"/>
    <w:rsid w:val="008E49B5"/>
    <w:rsid w:val="008E621F"/>
    <w:rsid w:val="008E73CB"/>
    <w:rsid w:val="008F226D"/>
    <w:rsid w:val="00913D22"/>
    <w:rsid w:val="0093793B"/>
    <w:rsid w:val="009933F3"/>
    <w:rsid w:val="009B192E"/>
    <w:rsid w:val="009B59C5"/>
    <w:rsid w:val="009D0059"/>
    <w:rsid w:val="009D4365"/>
    <w:rsid w:val="009E69CD"/>
    <w:rsid w:val="00A008D1"/>
    <w:rsid w:val="00A01D78"/>
    <w:rsid w:val="00A07DF1"/>
    <w:rsid w:val="00A11D29"/>
    <w:rsid w:val="00A130A2"/>
    <w:rsid w:val="00A14C0A"/>
    <w:rsid w:val="00A20DBC"/>
    <w:rsid w:val="00A46AF5"/>
    <w:rsid w:val="00A71930"/>
    <w:rsid w:val="00A85B50"/>
    <w:rsid w:val="00AA0215"/>
    <w:rsid w:val="00AB1F70"/>
    <w:rsid w:val="00AC1081"/>
    <w:rsid w:val="00AC55BC"/>
    <w:rsid w:val="00AE5F33"/>
    <w:rsid w:val="00AF4FC9"/>
    <w:rsid w:val="00B0208A"/>
    <w:rsid w:val="00B16D41"/>
    <w:rsid w:val="00B23EEA"/>
    <w:rsid w:val="00B26C9A"/>
    <w:rsid w:val="00B306B9"/>
    <w:rsid w:val="00B35C25"/>
    <w:rsid w:val="00B412EA"/>
    <w:rsid w:val="00B41377"/>
    <w:rsid w:val="00B545FD"/>
    <w:rsid w:val="00B87A03"/>
    <w:rsid w:val="00BA0356"/>
    <w:rsid w:val="00BA04E8"/>
    <w:rsid w:val="00BA2F0E"/>
    <w:rsid w:val="00BD089F"/>
    <w:rsid w:val="00BD3394"/>
    <w:rsid w:val="00BD7CDD"/>
    <w:rsid w:val="00BF63CC"/>
    <w:rsid w:val="00BF7AA2"/>
    <w:rsid w:val="00C37488"/>
    <w:rsid w:val="00C508FE"/>
    <w:rsid w:val="00CA02F3"/>
    <w:rsid w:val="00CA42CF"/>
    <w:rsid w:val="00CC678C"/>
    <w:rsid w:val="00CE3F3F"/>
    <w:rsid w:val="00CE430B"/>
    <w:rsid w:val="00CF4D26"/>
    <w:rsid w:val="00CF5D3D"/>
    <w:rsid w:val="00D026E7"/>
    <w:rsid w:val="00D05566"/>
    <w:rsid w:val="00D2284A"/>
    <w:rsid w:val="00D37CF5"/>
    <w:rsid w:val="00D4400B"/>
    <w:rsid w:val="00D5403D"/>
    <w:rsid w:val="00D74914"/>
    <w:rsid w:val="00D761B0"/>
    <w:rsid w:val="00D92CF0"/>
    <w:rsid w:val="00DA5EAE"/>
    <w:rsid w:val="00DC2E54"/>
    <w:rsid w:val="00DC435B"/>
    <w:rsid w:val="00DE6029"/>
    <w:rsid w:val="00DF0B5F"/>
    <w:rsid w:val="00DF1A8C"/>
    <w:rsid w:val="00DF355A"/>
    <w:rsid w:val="00E00C12"/>
    <w:rsid w:val="00E01D9E"/>
    <w:rsid w:val="00E05AC6"/>
    <w:rsid w:val="00E13C76"/>
    <w:rsid w:val="00E16B7C"/>
    <w:rsid w:val="00E34D94"/>
    <w:rsid w:val="00E87A7B"/>
    <w:rsid w:val="00E931EA"/>
    <w:rsid w:val="00EA4160"/>
    <w:rsid w:val="00EA5E5B"/>
    <w:rsid w:val="00EB4EB8"/>
    <w:rsid w:val="00EF29FE"/>
    <w:rsid w:val="00F07739"/>
    <w:rsid w:val="00F378F0"/>
    <w:rsid w:val="00F42D1F"/>
    <w:rsid w:val="00F50426"/>
    <w:rsid w:val="00F535E2"/>
    <w:rsid w:val="00F67D6C"/>
    <w:rsid w:val="00F7760C"/>
    <w:rsid w:val="00F80292"/>
    <w:rsid w:val="00FA32A2"/>
    <w:rsid w:val="00FB4FE5"/>
    <w:rsid w:val="00FE3D80"/>
    <w:rsid w:val="00FF31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292"/>
  </w:style>
  <w:style w:type="paragraph" w:styleId="Heading1">
    <w:name w:val="heading 1"/>
    <w:basedOn w:val="Normal"/>
    <w:next w:val="Normal"/>
    <w:link w:val="Heading1Char"/>
    <w:uiPriority w:val="9"/>
    <w:qFormat/>
    <w:rsid w:val="007835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2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993"/>
  </w:style>
  <w:style w:type="paragraph" w:styleId="Footer">
    <w:name w:val="footer"/>
    <w:basedOn w:val="Normal"/>
    <w:link w:val="FooterChar"/>
    <w:uiPriority w:val="99"/>
    <w:unhideWhenUsed/>
    <w:rsid w:val="00142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993"/>
  </w:style>
  <w:style w:type="paragraph" w:styleId="BalloonText">
    <w:name w:val="Balloon Text"/>
    <w:basedOn w:val="Normal"/>
    <w:link w:val="BalloonTextChar"/>
    <w:uiPriority w:val="99"/>
    <w:semiHidden/>
    <w:unhideWhenUsed/>
    <w:rsid w:val="00142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993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1429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11">
    <w:name w:val="Light List - Accent 111"/>
    <w:basedOn w:val="TableNormal"/>
    <w:uiPriority w:val="61"/>
    <w:rsid w:val="001429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835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356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832FA"/>
    <w:pPr>
      <w:tabs>
        <w:tab w:val="right" w:leader="dot" w:pos="9350"/>
      </w:tabs>
      <w:spacing w:after="100"/>
    </w:pPr>
    <w:rPr>
      <w:rFonts w:ascii="Calibri" w:eastAsia="Times New Roman" w:hAnsi="Calibri" w:cs="Calibri"/>
      <w:noProof/>
      <w:color w:val="1F497D" w:themeColor="text2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8356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5ED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276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76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76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76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769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5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2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993"/>
  </w:style>
  <w:style w:type="paragraph" w:styleId="Footer">
    <w:name w:val="footer"/>
    <w:basedOn w:val="Normal"/>
    <w:link w:val="FooterChar"/>
    <w:uiPriority w:val="99"/>
    <w:unhideWhenUsed/>
    <w:rsid w:val="00142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993"/>
  </w:style>
  <w:style w:type="paragraph" w:styleId="BalloonText">
    <w:name w:val="Balloon Text"/>
    <w:basedOn w:val="Normal"/>
    <w:link w:val="BalloonTextChar"/>
    <w:uiPriority w:val="99"/>
    <w:semiHidden/>
    <w:unhideWhenUsed/>
    <w:rsid w:val="00142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993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1429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11">
    <w:name w:val="Light List - Accent 111"/>
    <w:basedOn w:val="TableNormal"/>
    <w:uiPriority w:val="61"/>
    <w:rsid w:val="001429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835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356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832FA"/>
    <w:pPr>
      <w:tabs>
        <w:tab w:val="right" w:leader="dot" w:pos="9350"/>
      </w:tabs>
      <w:spacing w:after="100"/>
    </w:pPr>
    <w:rPr>
      <w:rFonts w:ascii="Calibri" w:eastAsia="Times New Roman" w:hAnsi="Calibri" w:cs="Calibri"/>
      <w:noProof/>
      <w:color w:val="1F497D" w:themeColor="text2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8356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5ED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276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76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76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76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7691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mments" Target="comments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microsoft.com/office/2007/relationships/stylesWithEffects" Target="stylesWithEffects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Hratch%20Data\21%20next%20generation\H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F8D807F53DCB49A30B5473E75AD5CD" ma:contentTypeVersion="6" ma:contentTypeDescription="Create a new document." ma:contentTypeScope="" ma:versionID="ced03a2c848d190ae13ea491df3c1d39">
  <xsd:schema xmlns:xsd="http://www.w3.org/2001/XMLSchema" xmlns:xs="http://www.w3.org/2001/XMLSchema" xmlns:p="http://schemas.microsoft.com/office/2006/metadata/properties" xmlns:ns2="6648128b-7fd3-4861-aafb-dcdbff386122" targetNamespace="http://schemas.microsoft.com/office/2006/metadata/properties" ma:root="true" ma:fieldsID="348d684f36b18deb5e4e9e50f568b21b" ns2:_="">
    <xsd:import namespace="6648128b-7fd3-4861-aafb-dcdbff386122"/>
    <xsd:element name="properties">
      <xsd:complexType>
        <xsd:sequence>
          <xsd:element name="documentManagement">
            <xsd:complexType>
              <xsd:all>
                <xsd:element ref="ns2:Document_x0020_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48128b-7fd3-4861-aafb-dcdbff386122" elementFormDefault="qualified">
    <xsd:import namespace="http://schemas.microsoft.com/office/2006/documentManagement/types"/>
    <xsd:import namespace="http://schemas.microsoft.com/office/infopath/2007/PartnerControls"/>
    <xsd:element name="Document_x0020_Details" ma:index="8" nillable="true" ma:displayName="Document Details" ma:internalName="Document_x0020_Detail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Details xmlns="6648128b-7fd3-4861-aafb-dcdbff38612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AC6F64-7AE3-4404-B09E-C0E56B4727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48128b-7fd3-4861-aafb-dcdbff3861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B601A5-F1FA-4C8B-9359-69BE15CD8013}">
  <ds:schemaRefs>
    <ds:schemaRef ds:uri="http://schemas.microsoft.com/office/2006/metadata/properties"/>
    <ds:schemaRef ds:uri="http://schemas.microsoft.com/office/infopath/2007/PartnerControls"/>
    <ds:schemaRef ds:uri="6648128b-7fd3-4861-aafb-dcdbff386122"/>
  </ds:schemaRefs>
</ds:datastoreItem>
</file>

<file path=customXml/itemProps3.xml><?xml version="1.0" encoding="utf-8"?>
<ds:datastoreItem xmlns:ds="http://schemas.openxmlformats.org/officeDocument/2006/customXml" ds:itemID="{F254EF1C-4261-42BD-96B1-FD6AE746F81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D5D74EA-9161-4013-BD12-8B28B4C61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HN Template.dotx</Template>
  <TotalTime>1</TotalTime>
  <Pages>3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Bentley Systems, Inc.</Company>
  <LinksUpToDate>false</LinksUpToDate>
  <CharactersWithSpaces>1971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single horizontal leg brace connection</dc:title>
  <dc:creator>Hratch Nerdjivanian</dc:creator>
  <cp:lastModifiedBy>james.gao</cp:lastModifiedBy>
  <cp:revision>3</cp:revision>
  <cp:lastPrinted>2012-02-15T22:18:00Z</cp:lastPrinted>
  <dcterms:created xsi:type="dcterms:W3CDTF">2013-10-08T03:04:00Z</dcterms:created>
  <dcterms:modified xsi:type="dcterms:W3CDTF">2014-03-24T04:09:00Z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0x0101003EF8D807F53DCB49A30B5473E75AD5CD</vt:lpwstr>
  </property>
</Properties>
</file>