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F886E">
      <w:pPr>
        <w:pStyle w:val="3"/>
        <w:rPr>
          <w:sz w:val="40"/>
          <w:szCs w:val="40"/>
        </w:rPr>
      </w:pPr>
      <w:r>
        <w:rPr>
          <w:sz w:val="40"/>
          <w:szCs w:val="40"/>
        </w:rPr>
        <w:t>Case Information</w:t>
      </w:r>
    </w:p>
    <w:p w14:paraId="6C005D53">
      <w:pPr>
        <w:rPr>
          <w:sz w:val="28"/>
          <w:szCs w:val="28"/>
        </w:rPr>
      </w:pPr>
      <w:r>
        <w:rPr>
          <w:sz w:val="28"/>
          <w:szCs w:val="28"/>
        </w:rPr>
        <w:t xml:space="preserve">Case ID: </w:t>
      </w:r>
      <w:r>
        <w:rPr>
          <w:rFonts w:hint="default"/>
          <w:sz w:val="28"/>
          <w:szCs w:val="28"/>
        </w:rPr>
        <w:t>ra639058096351022135_-847381402</w:t>
      </w:r>
    </w:p>
    <w:p w14:paraId="5B3DC6C5">
      <w:pPr>
        <w:rPr>
          <w:sz w:val="28"/>
          <w:szCs w:val="28"/>
        </w:rPr>
      </w:pPr>
      <w:r>
        <w:rPr>
          <w:sz w:val="28"/>
          <w:szCs w:val="28"/>
        </w:rPr>
        <w:t>Incident Title: Attempted Lateral Movement Using Remote Logon (Contained)</w:t>
      </w:r>
    </w:p>
    <w:p w14:paraId="4D4E45F7">
      <w:pPr>
        <w:rPr>
          <w:sz w:val="28"/>
          <w:szCs w:val="28"/>
        </w:rPr>
      </w:pPr>
      <w:r>
        <w:rPr>
          <w:sz w:val="28"/>
          <w:szCs w:val="28"/>
        </w:rPr>
        <w:t>Date Opened: February 4, 2026</w:t>
      </w:r>
    </w:p>
    <w:p w14:paraId="2C37BD3E">
      <w:pPr>
        <w:rPr>
          <w:sz w:val="28"/>
          <w:szCs w:val="28"/>
        </w:rPr>
      </w:pPr>
      <w:r>
        <w:rPr>
          <w:sz w:val="28"/>
          <w:szCs w:val="28"/>
        </w:rPr>
        <w:t>Severity: Medium</w:t>
      </w:r>
    </w:p>
    <w:p w14:paraId="24E28FA7">
      <w:pPr>
        <w:rPr>
          <w:sz w:val="28"/>
          <w:szCs w:val="28"/>
        </w:rPr>
      </w:pPr>
      <w:r>
        <w:rPr>
          <w:sz w:val="28"/>
          <w:szCs w:val="28"/>
        </w:rPr>
        <w:t>Status: Closed – Contained</w:t>
      </w:r>
    </w:p>
    <w:p w14:paraId="7FFC5E2F">
      <w:pPr>
        <w:rPr>
          <w:sz w:val="28"/>
          <w:szCs w:val="28"/>
        </w:rPr>
      </w:pPr>
      <w:r>
        <w:rPr>
          <w:sz w:val="28"/>
          <w:szCs w:val="28"/>
        </w:rPr>
        <w:t>Affected Host: MTS-ContractorPC1</w:t>
      </w:r>
    </w:p>
    <w:p w14:paraId="0046B6E2">
      <w:pPr>
        <w:rPr>
          <w:sz w:val="28"/>
          <w:szCs w:val="28"/>
        </w:rPr>
      </w:pPr>
    </w:p>
    <w:p w14:paraId="69FF0BB2">
      <w:pPr>
        <w:pStyle w:val="3"/>
        <w:rPr>
          <w:sz w:val="40"/>
          <w:szCs w:val="40"/>
        </w:rPr>
      </w:pPr>
      <w:r>
        <w:rPr>
          <w:sz w:val="40"/>
          <w:szCs w:val="40"/>
        </w:rPr>
        <w:t>Executive Summary</w:t>
      </w:r>
    </w:p>
    <w:p w14:paraId="11B943D8">
      <w:pPr>
        <w:rPr>
          <w:sz w:val="28"/>
          <w:szCs w:val="28"/>
        </w:rPr>
      </w:pPr>
      <w:r>
        <w:rPr>
          <w:sz w:val="28"/>
          <w:szCs w:val="28"/>
        </w:rPr>
        <w:t>On February 4, 2026, Microsoft Defender for Endpoint detected and blocked multiple remote authentication attempts targeting the Administrator account on the Windows endpoint MTS-ContractorPC1. The activity originated from external IP address 109</w:t>
      </w:r>
      <w:r>
        <w:rPr>
          <w:rFonts w:hint="default"/>
          <w:sz w:val="28"/>
          <w:szCs w:val="28"/>
          <w:lang w:val="en-US"/>
        </w:rPr>
        <w:t>[</w:t>
      </w:r>
      <w:r>
        <w:rPr>
          <w:sz w:val="28"/>
          <w:szCs w:val="28"/>
        </w:rPr>
        <w:t>.</w:t>
      </w:r>
      <w:r>
        <w:rPr>
          <w:rFonts w:hint="default"/>
          <w:sz w:val="28"/>
          <w:szCs w:val="28"/>
          <w:lang w:val="en-US"/>
        </w:rPr>
        <w:t>]</w:t>
      </w:r>
      <w:r>
        <w:rPr>
          <w:sz w:val="28"/>
          <w:szCs w:val="28"/>
        </w:rPr>
        <w:t>205</w:t>
      </w:r>
      <w:r>
        <w:rPr>
          <w:rFonts w:hint="default"/>
          <w:sz w:val="28"/>
          <w:szCs w:val="28"/>
          <w:lang w:val="en-US"/>
        </w:rPr>
        <w:t>[</w:t>
      </w:r>
      <w:r>
        <w:rPr>
          <w:sz w:val="28"/>
          <w:szCs w:val="28"/>
        </w:rPr>
        <w:t>.</w:t>
      </w:r>
      <w:r>
        <w:rPr>
          <w:rFonts w:hint="default"/>
          <w:sz w:val="28"/>
          <w:szCs w:val="28"/>
          <w:lang w:val="en-US"/>
        </w:rPr>
        <w:t>]</w:t>
      </w:r>
      <w:r>
        <w:rPr>
          <w:sz w:val="28"/>
          <w:szCs w:val="28"/>
        </w:rPr>
        <w:t>211</w:t>
      </w:r>
      <w:r>
        <w:rPr>
          <w:rFonts w:hint="default"/>
          <w:sz w:val="28"/>
          <w:szCs w:val="28"/>
          <w:lang w:val="en-US"/>
        </w:rPr>
        <w:t>[</w:t>
      </w:r>
      <w:r>
        <w:rPr>
          <w:sz w:val="28"/>
          <w:szCs w:val="28"/>
        </w:rPr>
        <w:t>.</w:t>
      </w:r>
      <w:r>
        <w:rPr>
          <w:rFonts w:hint="default"/>
          <w:sz w:val="28"/>
          <w:szCs w:val="28"/>
          <w:lang w:val="en-US"/>
        </w:rPr>
        <w:t>]</w:t>
      </w:r>
      <w:r>
        <w:rPr>
          <w:sz w:val="28"/>
          <w:szCs w:val="28"/>
        </w:rPr>
        <w:t>14</w:t>
      </w:r>
      <w:r>
        <w:rPr>
          <w:rFonts w:hint="default"/>
          <w:sz w:val="28"/>
          <w:szCs w:val="28"/>
          <w:lang w:val="en-US"/>
        </w:rPr>
        <w:t>, 185[.]214[.]96[.]27</w:t>
      </w:r>
      <w:r>
        <w:rPr>
          <w:sz w:val="28"/>
          <w:szCs w:val="28"/>
        </w:rPr>
        <w:t xml:space="preserve"> and exhibited characteristics consistent with credential stuffing and attempted lateral movement.</w:t>
      </w:r>
    </w:p>
    <w:p w14:paraId="147709A0">
      <w:pPr>
        <w:rPr>
          <w:sz w:val="28"/>
          <w:szCs w:val="28"/>
        </w:rPr>
      </w:pPr>
    </w:p>
    <w:p w14:paraId="696C3EB2">
      <w:pPr>
        <w:rPr>
          <w:sz w:val="28"/>
          <w:szCs w:val="28"/>
        </w:rPr>
      </w:pPr>
      <w:r>
        <w:rPr>
          <w:sz w:val="28"/>
          <w:szCs w:val="28"/>
        </w:rPr>
        <w:t>Subsequent endpoint telemetry revealed the execution of administrative command-line tools and silent file deletion activity, suggesting potential post-exploitation cleanup behavior. Defensive controls successfully prevented account compromise and lateral spread. No persistence mechanisms or secondary host impact were identified.</w:t>
      </w:r>
    </w:p>
    <w:p w14:paraId="1EF5E60A">
      <w:pPr>
        <w:rPr>
          <w:sz w:val="28"/>
          <w:szCs w:val="28"/>
        </w:rPr>
      </w:pPr>
    </w:p>
    <w:p w14:paraId="27F0FC1B">
      <w:pPr>
        <w:pStyle w:val="3"/>
        <w:rPr>
          <w:sz w:val="40"/>
          <w:szCs w:val="40"/>
        </w:rPr>
      </w:pPr>
      <w:r>
        <w:rPr>
          <w:sz w:val="40"/>
          <w:szCs w:val="40"/>
        </w:rPr>
        <w:t>Incident Scope</w:t>
      </w:r>
    </w:p>
    <w:p w14:paraId="46CBA4C4">
      <w:pPr>
        <w:rPr>
          <w:sz w:val="28"/>
          <w:szCs w:val="28"/>
        </w:rPr>
      </w:pPr>
      <w:r>
        <w:rPr>
          <w:sz w:val="28"/>
          <w:szCs w:val="28"/>
        </w:rPr>
        <w:t>• Affected Device: MTS-ContractorPC1</w:t>
      </w:r>
    </w:p>
    <w:p w14:paraId="35AA9579">
      <w:pPr>
        <w:rPr>
          <w:sz w:val="28"/>
          <w:szCs w:val="28"/>
        </w:rPr>
      </w:pPr>
      <w:r>
        <w:rPr>
          <w:sz w:val="28"/>
          <w:szCs w:val="28"/>
        </w:rPr>
        <w:t>• Affected Account: Administrator</w:t>
      </w:r>
    </w:p>
    <w:p w14:paraId="4C92A56C">
      <w:pPr>
        <w:rPr>
          <w:rFonts w:hint="default"/>
          <w:sz w:val="28"/>
          <w:szCs w:val="28"/>
          <w:lang w:val="en-US"/>
        </w:rPr>
      </w:pPr>
      <w:r>
        <w:rPr>
          <w:sz w:val="28"/>
          <w:szCs w:val="28"/>
        </w:rPr>
        <w:t>• Source IP Address: 109</w:t>
      </w:r>
      <w:r>
        <w:rPr>
          <w:rFonts w:hint="default"/>
          <w:sz w:val="28"/>
          <w:szCs w:val="28"/>
          <w:lang w:val="en-US"/>
        </w:rPr>
        <w:t>[</w:t>
      </w:r>
      <w:r>
        <w:rPr>
          <w:sz w:val="28"/>
          <w:szCs w:val="28"/>
        </w:rPr>
        <w:t>.</w:t>
      </w:r>
      <w:r>
        <w:rPr>
          <w:rFonts w:hint="default"/>
          <w:sz w:val="28"/>
          <w:szCs w:val="28"/>
          <w:lang w:val="en-US"/>
        </w:rPr>
        <w:t>]</w:t>
      </w:r>
      <w:r>
        <w:rPr>
          <w:sz w:val="28"/>
          <w:szCs w:val="28"/>
        </w:rPr>
        <w:t>205</w:t>
      </w:r>
      <w:r>
        <w:rPr>
          <w:rFonts w:hint="default"/>
          <w:sz w:val="28"/>
          <w:szCs w:val="28"/>
          <w:lang w:val="en-US"/>
        </w:rPr>
        <w:t>[</w:t>
      </w:r>
      <w:r>
        <w:rPr>
          <w:sz w:val="28"/>
          <w:szCs w:val="28"/>
        </w:rPr>
        <w:t>.</w:t>
      </w:r>
      <w:r>
        <w:rPr>
          <w:rFonts w:hint="default"/>
          <w:sz w:val="28"/>
          <w:szCs w:val="28"/>
          <w:lang w:val="en-US"/>
        </w:rPr>
        <w:t>]</w:t>
      </w:r>
      <w:r>
        <w:rPr>
          <w:sz w:val="28"/>
          <w:szCs w:val="28"/>
        </w:rPr>
        <w:t>211</w:t>
      </w:r>
      <w:r>
        <w:rPr>
          <w:rFonts w:hint="default"/>
          <w:sz w:val="28"/>
          <w:szCs w:val="28"/>
          <w:lang w:val="en-US"/>
        </w:rPr>
        <w:t>[</w:t>
      </w:r>
      <w:r>
        <w:rPr>
          <w:sz w:val="28"/>
          <w:szCs w:val="28"/>
        </w:rPr>
        <w:t>.</w:t>
      </w:r>
      <w:r>
        <w:rPr>
          <w:rFonts w:hint="default"/>
          <w:sz w:val="28"/>
          <w:szCs w:val="28"/>
          <w:lang w:val="en-US"/>
        </w:rPr>
        <w:t>]</w:t>
      </w:r>
      <w:r>
        <w:rPr>
          <w:sz w:val="28"/>
          <w:szCs w:val="28"/>
        </w:rPr>
        <w:t>14</w:t>
      </w:r>
      <w:r>
        <w:rPr>
          <w:rFonts w:hint="default"/>
          <w:sz w:val="28"/>
          <w:szCs w:val="28"/>
          <w:lang w:val="en-US"/>
        </w:rPr>
        <w:t>, 185[.]214[.]96[.]27</w:t>
      </w:r>
      <w:bookmarkStart w:id="0" w:name="_GoBack"/>
      <w:bookmarkEnd w:id="0"/>
    </w:p>
    <w:p w14:paraId="6DC85591">
      <w:pPr>
        <w:rPr>
          <w:sz w:val="28"/>
          <w:szCs w:val="28"/>
        </w:rPr>
      </w:pPr>
      <w:r>
        <w:rPr>
          <w:sz w:val="28"/>
          <w:szCs w:val="28"/>
        </w:rPr>
        <w:t>• Authentication Protocol: NTLM</w:t>
      </w:r>
    </w:p>
    <w:p w14:paraId="129CD03D">
      <w:pPr>
        <w:rPr>
          <w:sz w:val="28"/>
          <w:szCs w:val="28"/>
        </w:rPr>
      </w:pPr>
      <w:r>
        <w:rPr>
          <w:sz w:val="28"/>
          <w:szCs w:val="28"/>
        </w:rPr>
        <w:t>• Network Type: External</w:t>
      </w:r>
    </w:p>
    <w:p w14:paraId="28998A50">
      <w:pPr>
        <w:rPr>
          <w:sz w:val="28"/>
          <w:szCs w:val="28"/>
        </w:rPr>
      </w:pPr>
    </w:p>
    <w:p w14:paraId="5CD9618C">
      <w:pPr>
        <w:pStyle w:val="3"/>
        <w:rPr>
          <w:sz w:val="40"/>
          <w:szCs w:val="40"/>
        </w:rPr>
      </w:pPr>
      <w:r>
        <w:rPr>
          <w:sz w:val="40"/>
          <w:szCs w:val="40"/>
        </w:rPr>
        <w:t>Timeline of Events (UTC)</w:t>
      </w:r>
    </w:p>
    <w:p w14:paraId="4B4D9B3C">
      <w:pPr>
        <w:rPr>
          <w:sz w:val="28"/>
          <w:szCs w:val="28"/>
        </w:rPr>
      </w:pPr>
      <w:r>
        <w:rPr>
          <w:sz w:val="28"/>
          <w:szCs w:val="28"/>
        </w:rPr>
        <w:t>13:31–13:40 – Multiple NTLM-based authentication attempts detected and blocked.</w:t>
      </w:r>
    </w:p>
    <w:p w14:paraId="3D6D586A">
      <w:pPr>
        <w:rPr>
          <w:sz w:val="28"/>
          <w:szCs w:val="28"/>
        </w:rPr>
      </w:pPr>
      <w:r>
        <w:rPr>
          <w:sz w:val="28"/>
          <w:szCs w:val="28"/>
        </w:rPr>
        <w:t>13:40–16:24 – ContainedUserLogonBlocked events recorded.</w:t>
      </w:r>
    </w:p>
    <w:p w14:paraId="45F862E7">
      <w:pPr>
        <w:rPr>
          <w:sz w:val="28"/>
          <w:szCs w:val="28"/>
        </w:rPr>
      </w:pPr>
      <w:r>
        <w:rPr>
          <w:sz w:val="28"/>
          <w:szCs w:val="28"/>
        </w:rPr>
        <w:t>13:37 – Silent deletion of OneDriveSetup.exe via cmd.exe.</w:t>
      </w:r>
    </w:p>
    <w:p w14:paraId="5270D6C7">
      <w:pPr>
        <w:rPr>
          <w:sz w:val="28"/>
          <w:szCs w:val="28"/>
        </w:rPr>
      </w:pPr>
      <w:r>
        <w:rPr>
          <w:sz w:val="28"/>
          <w:szCs w:val="28"/>
        </w:rPr>
        <w:t>Post-activity review – No successful logon or lateral spread observed.</w:t>
      </w:r>
    </w:p>
    <w:p w14:paraId="5DD42C11">
      <w:pPr>
        <w:rPr>
          <w:sz w:val="28"/>
          <w:szCs w:val="28"/>
        </w:rPr>
      </w:pPr>
    </w:p>
    <w:p w14:paraId="0CD218FC">
      <w:pPr>
        <w:pStyle w:val="3"/>
        <w:rPr>
          <w:sz w:val="40"/>
          <w:szCs w:val="40"/>
        </w:rPr>
      </w:pPr>
    </w:p>
    <w:p w14:paraId="46A0F4F6">
      <w:pPr>
        <w:pStyle w:val="3"/>
        <w:rPr>
          <w:sz w:val="40"/>
          <w:szCs w:val="40"/>
        </w:rPr>
      </w:pPr>
      <w:r>
        <w:rPr>
          <w:sz w:val="40"/>
          <w:szCs w:val="40"/>
        </w:rPr>
        <w:t>Technical Analysis</w:t>
      </w:r>
    </w:p>
    <w:p w14:paraId="2AE3405D">
      <w:pPr>
        <w:rPr>
          <w:sz w:val="28"/>
          <w:szCs w:val="28"/>
        </w:rPr>
      </w:pPr>
      <w:r>
        <w:rPr>
          <w:sz w:val="28"/>
          <w:szCs w:val="28"/>
        </w:rPr>
        <w:t>Authentication Analysis:</w:t>
      </w:r>
    </w:p>
    <w:p w14:paraId="15057587">
      <w:pPr>
        <w:rPr>
          <w:sz w:val="28"/>
          <w:szCs w:val="28"/>
        </w:rPr>
      </w:pPr>
      <w:r>
        <w:rPr>
          <w:sz w:val="28"/>
          <w:szCs w:val="28"/>
        </w:rPr>
        <w:t>Repeated NTLM authentication attempts targeting a privileged account were observed from an external IP address. Microsoft Defender for Endpoint blocked the activity prior to session establishment.</w:t>
      </w:r>
    </w:p>
    <w:p w14:paraId="69C629B2">
      <w:pPr>
        <w:rPr>
          <w:sz w:val="28"/>
          <w:szCs w:val="28"/>
        </w:rPr>
      </w:pPr>
    </w:p>
    <w:p w14:paraId="728035F0">
      <w:pPr>
        <w:rPr>
          <w:sz w:val="28"/>
          <w:szCs w:val="28"/>
        </w:rPr>
      </w:pPr>
      <w:r>
        <w:rPr>
          <w:sz w:val="28"/>
          <w:szCs w:val="28"/>
        </w:rPr>
        <w:t>Process Analysis:</w:t>
      </w:r>
    </w:p>
    <w:p w14:paraId="4F55A93E">
      <w:pPr>
        <w:rPr>
          <w:sz w:val="28"/>
          <w:szCs w:val="28"/>
        </w:rPr>
      </w:pPr>
      <w:r>
        <w:rPr>
          <w:sz w:val="28"/>
          <w:szCs w:val="28"/>
        </w:rPr>
        <w:t>Observed executions included cmd.exe and rundll32.exe under Administrator context. While some rundll32 executions were consistent with normal Windows operations, cmd.exe was used to perform silent file deletion in user AppData directories.</w:t>
      </w:r>
    </w:p>
    <w:p w14:paraId="18EA68BF">
      <w:pPr>
        <w:rPr>
          <w:sz w:val="28"/>
          <w:szCs w:val="28"/>
        </w:rPr>
      </w:pPr>
    </w:p>
    <w:p w14:paraId="1F905287">
      <w:pPr>
        <w:rPr>
          <w:sz w:val="28"/>
          <w:szCs w:val="28"/>
        </w:rPr>
      </w:pPr>
      <w:r>
        <w:rPr>
          <w:sz w:val="28"/>
          <w:szCs w:val="28"/>
        </w:rPr>
        <w:t>File System Activity:</w:t>
      </w:r>
    </w:p>
    <w:p w14:paraId="6C79331A">
      <w:pPr>
        <w:rPr>
          <w:sz w:val="28"/>
          <w:szCs w:val="28"/>
        </w:rPr>
      </w:pPr>
      <w:r>
        <w:rPr>
          <w:sz w:val="28"/>
          <w:szCs w:val="28"/>
        </w:rPr>
        <w:t>The deletion of OneDriveSetup.exe from the user AppData path was performed silently, which may indicate artifact cleanup following failed access attempts.</w:t>
      </w:r>
    </w:p>
    <w:p w14:paraId="18BE3E78">
      <w:pPr>
        <w:rPr>
          <w:sz w:val="28"/>
          <w:szCs w:val="28"/>
        </w:rPr>
      </w:pPr>
    </w:p>
    <w:p w14:paraId="38E8537B">
      <w:pPr>
        <w:pStyle w:val="3"/>
        <w:rPr>
          <w:sz w:val="40"/>
          <w:szCs w:val="40"/>
        </w:rPr>
      </w:pPr>
      <w:r>
        <w:rPr>
          <w:sz w:val="40"/>
          <w:szCs w:val="40"/>
        </w:rPr>
        <w:t>MITRE ATT&amp;CK Mapping</w:t>
      </w:r>
    </w:p>
    <w:p w14:paraId="5053DA12">
      <w:pPr>
        <w:rPr>
          <w:sz w:val="28"/>
          <w:szCs w:val="28"/>
        </w:rPr>
      </w:pPr>
      <w:r>
        <w:rPr>
          <w:sz w:val="28"/>
          <w:szCs w:val="28"/>
        </w:rPr>
        <w:t>T1021 – Remote Services (Attempted)</w:t>
      </w:r>
    </w:p>
    <w:p w14:paraId="49CF6B9C">
      <w:pPr>
        <w:rPr>
          <w:sz w:val="28"/>
          <w:szCs w:val="28"/>
        </w:rPr>
      </w:pPr>
      <w:r>
        <w:rPr>
          <w:sz w:val="28"/>
          <w:szCs w:val="28"/>
        </w:rPr>
        <w:t>T1110 – Brute Force / Password Spraying</w:t>
      </w:r>
    </w:p>
    <w:p w14:paraId="0A8AFC28">
      <w:pPr>
        <w:rPr>
          <w:sz w:val="28"/>
          <w:szCs w:val="28"/>
        </w:rPr>
      </w:pPr>
      <w:r>
        <w:rPr>
          <w:sz w:val="28"/>
          <w:szCs w:val="28"/>
        </w:rPr>
        <w:t>T1078 – Valid Accounts (Attempted)</w:t>
      </w:r>
    </w:p>
    <w:p w14:paraId="01EA6274">
      <w:pPr>
        <w:rPr>
          <w:sz w:val="28"/>
          <w:szCs w:val="28"/>
        </w:rPr>
      </w:pPr>
      <w:r>
        <w:rPr>
          <w:sz w:val="28"/>
          <w:szCs w:val="28"/>
        </w:rPr>
        <w:t>T1070.004 – Indicator Removal on Host</w:t>
      </w:r>
    </w:p>
    <w:p w14:paraId="6CA5BADE">
      <w:pPr>
        <w:rPr>
          <w:sz w:val="28"/>
          <w:szCs w:val="28"/>
        </w:rPr>
      </w:pPr>
    </w:p>
    <w:p w14:paraId="16F37AF3">
      <w:pPr>
        <w:pStyle w:val="3"/>
        <w:rPr>
          <w:sz w:val="40"/>
          <w:szCs w:val="40"/>
        </w:rPr>
      </w:pPr>
      <w:r>
        <w:rPr>
          <w:sz w:val="40"/>
          <w:szCs w:val="40"/>
        </w:rPr>
        <w:t>Impact Assessment</w:t>
      </w:r>
    </w:p>
    <w:p w14:paraId="18BA86F7">
      <w:pPr>
        <w:rPr>
          <w:sz w:val="28"/>
          <w:szCs w:val="28"/>
        </w:rPr>
      </w:pPr>
      <w:r>
        <w:rPr>
          <w:sz w:val="28"/>
          <w:szCs w:val="28"/>
        </w:rPr>
        <w:t>No successful authentication was confirmed.</w:t>
      </w:r>
    </w:p>
    <w:p w14:paraId="38AB815D">
      <w:pPr>
        <w:rPr>
          <w:sz w:val="28"/>
          <w:szCs w:val="28"/>
        </w:rPr>
      </w:pPr>
      <w:r>
        <w:rPr>
          <w:sz w:val="28"/>
          <w:szCs w:val="28"/>
        </w:rPr>
        <w:t>No lateral movement to additional systems occurred.</w:t>
      </w:r>
    </w:p>
    <w:p w14:paraId="20EC86F7">
      <w:pPr>
        <w:rPr>
          <w:sz w:val="28"/>
          <w:szCs w:val="28"/>
        </w:rPr>
      </w:pPr>
      <w:r>
        <w:rPr>
          <w:sz w:val="28"/>
          <w:szCs w:val="28"/>
        </w:rPr>
        <w:t>No persistence or credential theft artifacts were detected.</w:t>
      </w:r>
    </w:p>
    <w:p w14:paraId="7230F18F">
      <w:pPr>
        <w:rPr>
          <w:sz w:val="28"/>
          <w:szCs w:val="28"/>
        </w:rPr>
      </w:pPr>
      <w:r>
        <w:rPr>
          <w:sz w:val="28"/>
          <w:szCs w:val="28"/>
        </w:rPr>
        <w:t>Impact was limited to attempted access only.</w:t>
      </w:r>
    </w:p>
    <w:p w14:paraId="4C21171F">
      <w:pPr>
        <w:rPr>
          <w:sz w:val="28"/>
          <w:szCs w:val="28"/>
        </w:rPr>
      </w:pPr>
    </w:p>
    <w:p w14:paraId="6129A1B9">
      <w:pPr>
        <w:pStyle w:val="3"/>
        <w:rPr>
          <w:sz w:val="40"/>
          <w:szCs w:val="40"/>
        </w:rPr>
      </w:pPr>
      <w:r>
        <w:rPr>
          <w:sz w:val="40"/>
          <w:szCs w:val="40"/>
        </w:rPr>
        <w:t>Response Actions</w:t>
      </w:r>
    </w:p>
    <w:p w14:paraId="2436FAC0">
      <w:pPr>
        <w:rPr>
          <w:sz w:val="28"/>
          <w:szCs w:val="28"/>
        </w:rPr>
      </w:pPr>
      <w:r>
        <w:rPr>
          <w:sz w:val="28"/>
          <w:szCs w:val="28"/>
        </w:rPr>
        <w:t>• Endpoint security controls blocked remote logon attempts.</w:t>
      </w:r>
    </w:p>
    <w:p w14:paraId="4F93FB8E">
      <w:pPr>
        <w:rPr>
          <w:sz w:val="28"/>
          <w:szCs w:val="28"/>
        </w:rPr>
      </w:pPr>
      <w:r>
        <w:rPr>
          <w:sz w:val="28"/>
          <w:szCs w:val="28"/>
        </w:rPr>
        <w:t>• External IP address flagged for blocking.</w:t>
      </w:r>
    </w:p>
    <w:p w14:paraId="7928D481">
      <w:pPr>
        <w:rPr>
          <w:sz w:val="28"/>
          <w:szCs w:val="28"/>
        </w:rPr>
      </w:pPr>
      <w:r>
        <w:rPr>
          <w:sz w:val="28"/>
          <w:szCs w:val="28"/>
        </w:rPr>
        <w:t>• Administrator account activity reviewed.</w:t>
      </w:r>
    </w:p>
    <w:p w14:paraId="6B690161">
      <w:pPr>
        <w:rPr>
          <w:sz w:val="28"/>
          <w:szCs w:val="28"/>
        </w:rPr>
      </w:pPr>
      <w:r>
        <w:rPr>
          <w:sz w:val="28"/>
          <w:szCs w:val="28"/>
        </w:rPr>
        <w:t>• Additional hunting queries executed for lateral movement indicators.</w:t>
      </w:r>
    </w:p>
    <w:p w14:paraId="3F541D39">
      <w:pPr>
        <w:rPr>
          <w:sz w:val="28"/>
          <w:szCs w:val="28"/>
        </w:rPr>
      </w:pPr>
    </w:p>
    <w:p w14:paraId="5D812785">
      <w:pPr>
        <w:pStyle w:val="3"/>
        <w:rPr>
          <w:sz w:val="40"/>
          <w:szCs w:val="40"/>
        </w:rPr>
      </w:pPr>
      <w:r>
        <w:rPr>
          <w:sz w:val="40"/>
          <w:szCs w:val="40"/>
        </w:rPr>
        <w:t>Recommendations</w:t>
      </w:r>
    </w:p>
    <w:p w14:paraId="314D10E2">
      <w:pPr>
        <w:rPr>
          <w:sz w:val="28"/>
          <w:szCs w:val="28"/>
        </w:rPr>
      </w:pPr>
      <w:r>
        <w:rPr>
          <w:sz w:val="28"/>
          <w:szCs w:val="28"/>
        </w:rPr>
        <w:t>• Enforce MFA for all privileged accounts.</w:t>
      </w:r>
    </w:p>
    <w:p w14:paraId="000008D8">
      <w:pPr>
        <w:rPr>
          <w:sz w:val="28"/>
          <w:szCs w:val="28"/>
        </w:rPr>
      </w:pPr>
      <w:r>
        <w:rPr>
          <w:sz w:val="28"/>
          <w:szCs w:val="28"/>
        </w:rPr>
        <w:t>• Restrict NTLM authentication where feasible.</w:t>
      </w:r>
    </w:p>
    <w:p w14:paraId="224C4E12">
      <w:pPr>
        <w:rPr>
          <w:sz w:val="28"/>
          <w:szCs w:val="28"/>
        </w:rPr>
      </w:pPr>
      <w:r>
        <w:rPr>
          <w:sz w:val="28"/>
          <w:szCs w:val="28"/>
        </w:rPr>
        <w:t>• Review and limit local administrator usage.</w:t>
      </w:r>
    </w:p>
    <w:p w14:paraId="00B4730C">
      <w:pPr>
        <w:rPr>
          <w:sz w:val="28"/>
          <w:szCs w:val="28"/>
        </w:rPr>
      </w:pPr>
      <w:r>
        <w:rPr>
          <w:sz w:val="28"/>
          <w:szCs w:val="28"/>
        </w:rPr>
        <w:t>• Continue enhanced monitoring for repeat activity.</w:t>
      </w:r>
    </w:p>
    <w:p w14:paraId="5396403C">
      <w:pPr>
        <w:rPr>
          <w:sz w:val="28"/>
          <w:szCs w:val="28"/>
        </w:rPr>
      </w:pPr>
      <w:r>
        <w:rPr>
          <w:sz w:val="28"/>
          <w:szCs w:val="28"/>
        </w:rPr>
        <w:t>• Audit OneDrive and AppData modification policies.</w:t>
      </w:r>
    </w:p>
    <w:p w14:paraId="6B9B73B6">
      <w:pPr>
        <w:rPr>
          <w:sz w:val="28"/>
          <w:szCs w:val="28"/>
        </w:rPr>
      </w:pPr>
    </w:p>
    <w:p w14:paraId="2D4BF87F">
      <w:pPr>
        <w:pStyle w:val="3"/>
        <w:bidi w:val="0"/>
        <w:rPr>
          <w:rFonts w:hint="default"/>
          <w:sz w:val="44"/>
          <w:szCs w:val="44"/>
          <w:lang w:val="en-US"/>
        </w:rPr>
      </w:pPr>
    </w:p>
    <w:p w14:paraId="30975A5E">
      <w:pPr>
        <w:pStyle w:val="3"/>
        <w:bidi w:val="0"/>
        <w:rPr>
          <w:rFonts w:hint="default"/>
          <w:sz w:val="40"/>
          <w:szCs w:val="40"/>
          <w:lang w:val="en-US"/>
        </w:rPr>
      </w:pPr>
      <w:r>
        <w:rPr>
          <w:rFonts w:hint="default"/>
          <w:sz w:val="44"/>
          <w:szCs w:val="44"/>
          <w:lang w:val="en-US"/>
        </w:rPr>
        <w:t>Attached Artifacts</w:t>
      </w:r>
    </w:p>
    <w:p w14:paraId="4F464DB4">
      <w:pPr>
        <w:rPr>
          <w:rFonts w:hint="default"/>
        </w:rPr>
      </w:pPr>
    </w:p>
    <w:p w14:paraId="09AA4752">
      <w:pPr>
        <w:rPr>
          <w:rFonts w:hint="default"/>
        </w:rPr>
      </w:pPr>
    </w:p>
    <w:p w14:paraId="32CB3919">
      <w:pPr>
        <w:rPr>
          <w:rFonts w:hint="default"/>
        </w:rPr>
      </w:pPr>
    </w:p>
    <w:p w14:paraId="5358297B">
      <w:pPr>
        <w:rPr>
          <w:rFonts w:hint="default"/>
        </w:rPr>
      </w:pPr>
    </w:p>
    <w:p w14:paraId="691BC6B0">
      <w:pPr>
        <w:rPr>
          <w:rFonts w:hint="default"/>
        </w:rPr>
      </w:pPr>
    </w:p>
    <w:p w14:paraId="28FDC91D">
      <w:r>
        <w:rPr>
          <w:rFonts w:hint="default"/>
        </w:rPr>
        <w:t>Remote logons for the device mts-contractor</w:t>
      </w:r>
      <w:r>
        <w:rPr>
          <w:rFonts w:hint="default"/>
          <w:lang w:val="en-US"/>
        </w:rPr>
        <w:t>pc</w:t>
      </w:r>
      <w:r>
        <w:rPr>
          <w:rFonts w:hint="default"/>
        </w:rPr>
        <w:t>1 from both IPs</w:t>
      </w:r>
    </w:p>
    <w:p w14:paraId="42B9C0D3">
      <w:r>
        <w:drawing>
          <wp:inline distT="0" distB="0" distL="114300" distR="114300">
            <wp:extent cx="6603365" cy="4472940"/>
            <wp:effectExtent l="0" t="0" r="1079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603365" cy="4472940"/>
                    </a:xfrm>
                    <a:prstGeom prst="rect">
                      <a:avLst/>
                    </a:prstGeom>
                    <a:noFill/>
                    <a:ln>
                      <a:noFill/>
                    </a:ln>
                  </pic:spPr>
                </pic:pic>
              </a:graphicData>
            </a:graphic>
          </wp:inline>
        </w:drawing>
      </w:r>
    </w:p>
    <w:p w14:paraId="4183AA05"/>
    <w:p w14:paraId="5D9A39E3">
      <w:pPr>
        <w:rPr>
          <w:rFonts w:hint="default"/>
        </w:rPr>
      </w:pPr>
    </w:p>
    <w:p w14:paraId="7B439A4E">
      <w:pPr>
        <w:rPr>
          <w:rFonts w:hint="default"/>
        </w:rPr>
      </w:pPr>
    </w:p>
    <w:p w14:paraId="0E6C3226">
      <w:pPr>
        <w:rPr>
          <w:rFonts w:hint="default"/>
        </w:rPr>
      </w:pPr>
    </w:p>
    <w:p w14:paraId="7872CC84">
      <w:pPr>
        <w:rPr>
          <w:rFonts w:hint="default"/>
        </w:rPr>
      </w:pPr>
    </w:p>
    <w:p w14:paraId="775D37D0">
      <w:r>
        <w:rPr>
          <w:rFonts w:hint="default"/>
        </w:rPr>
        <w:t>Successful remote logons</w:t>
      </w:r>
    </w:p>
    <w:p w14:paraId="2FAEA628">
      <w:r>
        <w:drawing>
          <wp:inline distT="0" distB="0" distL="114300" distR="114300">
            <wp:extent cx="6597015" cy="2167255"/>
            <wp:effectExtent l="0" t="0" r="19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597015" cy="2167255"/>
                    </a:xfrm>
                    <a:prstGeom prst="rect">
                      <a:avLst/>
                    </a:prstGeom>
                    <a:noFill/>
                    <a:ln>
                      <a:noFill/>
                    </a:ln>
                  </pic:spPr>
                </pic:pic>
              </a:graphicData>
            </a:graphic>
          </wp:inline>
        </w:drawing>
      </w:r>
    </w:p>
    <w:p w14:paraId="26541C0F"/>
    <w:p w14:paraId="7F67DF60"/>
    <w:p w14:paraId="73DEB741">
      <w:pPr>
        <w:rPr>
          <w:rFonts w:hint="default"/>
        </w:rPr>
      </w:pPr>
      <w:r>
        <w:rPr>
          <w:rFonts w:hint="default"/>
        </w:rPr>
        <w:t>Network + RDP logons (LogonType 3 &amp; 10)</w:t>
      </w:r>
    </w:p>
    <w:p w14:paraId="03880C3B">
      <w:pPr>
        <w:rPr>
          <w:rFonts w:hint="default"/>
        </w:rPr>
      </w:pPr>
    </w:p>
    <w:p w14:paraId="7B63B872">
      <w:r>
        <w:drawing>
          <wp:inline distT="0" distB="0" distL="114300" distR="114300">
            <wp:extent cx="6745605" cy="417576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745605" cy="4175760"/>
                    </a:xfrm>
                    <a:prstGeom prst="rect">
                      <a:avLst/>
                    </a:prstGeom>
                    <a:noFill/>
                    <a:ln>
                      <a:noFill/>
                    </a:ln>
                  </pic:spPr>
                </pic:pic>
              </a:graphicData>
            </a:graphic>
          </wp:inline>
        </w:drawing>
      </w:r>
    </w:p>
    <w:p w14:paraId="22209F30"/>
    <w:p w14:paraId="6C4C651D"/>
    <w:p w14:paraId="147DEEA3">
      <w:pPr>
        <w:rPr>
          <w:rFonts w:hint="default"/>
        </w:rPr>
      </w:pPr>
    </w:p>
    <w:p w14:paraId="39389CCE">
      <w:pPr>
        <w:rPr>
          <w:rFonts w:hint="default"/>
        </w:rPr>
      </w:pPr>
    </w:p>
    <w:p w14:paraId="751BB378">
      <w:pPr>
        <w:rPr>
          <w:rFonts w:hint="default"/>
        </w:rPr>
      </w:pPr>
    </w:p>
    <w:p w14:paraId="6FF66A3D">
      <w:pPr>
        <w:rPr>
          <w:rFonts w:hint="default"/>
        </w:rPr>
      </w:pPr>
    </w:p>
    <w:p w14:paraId="7571F88E">
      <w:pPr>
        <w:rPr>
          <w:rFonts w:hint="default"/>
        </w:rPr>
      </w:pPr>
    </w:p>
    <w:p w14:paraId="25B24B39">
      <w:pPr>
        <w:rPr>
          <w:rFonts w:hint="default"/>
        </w:rPr>
      </w:pPr>
    </w:p>
    <w:p w14:paraId="12F8B34C">
      <w:pPr>
        <w:rPr>
          <w:rFonts w:hint="default"/>
        </w:rPr>
      </w:pPr>
    </w:p>
    <w:p w14:paraId="4732173D">
      <w:pPr>
        <w:rPr>
          <w:rFonts w:hint="default"/>
        </w:rPr>
      </w:pPr>
    </w:p>
    <w:p w14:paraId="7033E5EF">
      <w:pPr>
        <w:rPr>
          <w:rFonts w:hint="default"/>
        </w:rPr>
      </w:pPr>
    </w:p>
    <w:p w14:paraId="61AE4CBB">
      <w:pPr>
        <w:rPr>
          <w:rFonts w:hint="default"/>
        </w:rPr>
      </w:pPr>
      <w:r>
        <w:rPr>
          <w:rFonts w:hint="default"/>
        </w:rPr>
        <w:t>Blocked pre-authentication attempts</w:t>
      </w:r>
    </w:p>
    <w:p w14:paraId="080C80B0">
      <w:pPr>
        <w:rPr>
          <w:rFonts w:hint="default"/>
        </w:rPr>
      </w:pPr>
    </w:p>
    <w:p w14:paraId="4B17AAFE">
      <w:r>
        <w:drawing>
          <wp:inline distT="0" distB="0" distL="114300" distR="114300">
            <wp:extent cx="6600825" cy="3765550"/>
            <wp:effectExtent l="0" t="0" r="1333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600825" cy="3765550"/>
                    </a:xfrm>
                    <a:prstGeom prst="rect">
                      <a:avLst/>
                    </a:prstGeom>
                    <a:noFill/>
                    <a:ln>
                      <a:noFill/>
                    </a:ln>
                  </pic:spPr>
                </pic:pic>
              </a:graphicData>
            </a:graphic>
          </wp:inline>
        </w:drawing>
      </w:r>
    </w:p>
    <w:p w14:paraId="60C96223">
      <w:pPr>
        <w:rPr>
          <w:rFonts w:hint="default"/>
          <w:lang w:val="en-US"/>
        </w:rPr>
      </w:pPr>
    </w:p>
    <w:p w14:paraId="13B8B4F5">
      <w:r>
        <w:rPr>
          <w:rFonts w:hint="default"/>
          <w:lang w:val="en-US"/>
        </w:rPr>
        <w:t>No signs of Lateral Movement</w:t>
      </w:r>
    </w:p>
    <w:p w14:paraId="42865118">
      <w:r>
        <w:drawing>
          <wp:inline distT="0" distB="0" distL="114300" distR="114300">
            <wp:extent cx="6598920" cy="237236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598920" cy="2372360"/>
                    </a:xfrm>
                    <a:prstGeom prst="rect">
                      <a:avLst/>
                    </a:prstGeom>
                    <a:noFill/>
                    <a:ln>
                      <a:noFill/>
                    </a:ln>
                  </pic:spPr>
                </pic:pic>
              </a:graphicData>
            </a:graphic>
          </wp:inline>
        </w:drawing>
      </w:r>
    </w:p>
    <w:p w14:paraId="296F9F57"/>
    <w:p w14:paraId="180539CA"/>
    <w:p w14:paraId="7FDD4F38">
      <w:pPr>
        <w:rPr>
          <w:rFonts w:hint="default"/>
          <w:lang w:val="en-US"/>
        </w:rPr>
      </w:pPr>
    </w:p>
    <w:p w14:paraId="7C2A303A">
      <w:pPr>
        <w:rPr>
          <w:rFonts w:hint="default"/>
          <w:lang w:val="en-US"/>
        </w:rPr>
      </w:pPr>
    </w:p>
    <w:p w14:paraId="46FF3BFE">
      <w:pPr>
        <w:rPr>
          <w:rFonts w:hint="default"/>
          <w:lang w:val="en-US"/>
        </w:rPr>
      </w:pPr>
    </w:p>
    <w:p w14:paraId="3D9DB7F9">
      <w:pPr>
        <w:rPr>
          <w:rFonts w:hint="default"/>
          <w:lang w:val="en-US"/>
        </w:rPr>
      </w:pPr>
    </w:p>
    <w:p w14:paraId="5CEEF817">
      <w:pPr>
        <w:rPr>
          <w:rFonts w:hint="default"/>
          <w:lang w:val="en-US"/>
        </w:rPr>
      </w:pPr>
    </w:p>
    <w:p w14:paraId="23285299">
      <w:pPr>
        <w:rPr>
          <w:rFonts w:hint="default"/>
          <w:lang w:val="en-US"/>
        </w:rPr>
      </w:pPr>
    </w:p>
    <w:p w14:paraId="014B87BD">
      <w:pPr>
        <w:rPr>
          <w:rFonts w:hint="default"/>
          <w:lang w:val="en-US"/>
        </w:rPr>
      </w:pPr>
    </w:p>
    <w:p w14:paraId="787B5B65">
      <w:pPr>
        <w:rPr>
          <w:rFonts w:hint="default"/>
          <w:lang w:val="en-US"/>
        </w:rPr>
      </w:pPr>
    </w:p>
    <w:p w14:paraId="58074561">
      <w:pPr>
        <w:rPr>
          <w:rFonts w:hint="default"/>
          <w:lang w:val="en-US"/>
        </w:rPr>
      </w:pPr>
    </w:p>
    <w:p w14:paraId="09ECCAC7">
      <w:pPr>
        <w:rPr>
          <w:rFonts w:hint="default"/>
          <w:lang w:val="en-US"/>
        </w:rPr>
      </w:pPr>
    </w:p>
    <w:p w14:paraId="78D474E0">
      <w:pPr>
        <w:rPr>
          <w:rFonts w:hint="default"/>
          <w:lang w:val="en-US"/>
        </w:rPr>
      </w:pPr>
    </w:p>
    <w:p w14:paraId="1C94E175">
      <w:pPr>
        <w:rPr>
          <w:rFonts w:hint="default"/>
          <w:lang w:val="en-US"/>
        </w:rPr>
      </w:pPr>
      <w:r>
        <w:rPr>
          <w:rFonts w:hint="default"/>
          <w:lang w:val="en-US"/>
        </w:rPr>
        <w:t>Process creation</w:t>
      </w:r>
    </w:p>
    <w:p w14:paraId="38B750DD">
      <w:pPr>
        <w:rPr>
          <w:rFonts w:hint="default"/>
          <w:lang w:val="en-US"/>
        </w:rPr>
      </w:pPr>
    </w:p>
    <w:p w14:paraId="72608835">
      <w:r>
        <w:drawing>
          <wp:inline distT="0" distB="0" distL="114300" distR="114300">
            <wp:extent cx="6595110" cy="4138930"/>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595110" cy="4138930"/>
                    </a:xfrm>
                    <a:prstGeom prst="rect">
                      <a:avLst/>
                    </a:prstGeom>
                    <a:noFill/>
                    <a:ln>
                      <a:noFill/>
                    </a:ln>
                  </pic:spPr>
                </pic:pic>
              </a:graphicData>
            </a:graphic>
          </wp:inline>
        </w:drawing>
      </w:r>
    </w:p>
    <w:p w14:paraId="2B32F7FA"/>
    <w:p w14:paraId="27A53FBA"/>
    <w:p w14:paraId="321D7C2B"/>
    <w:p w14:paraId="53732722"/>
    <w:p w14:paraId="6A04EC05"/>
    <w:p w14:paraId="410B8023"/>
    <w:p w14:paraId="34552348"/>
    <w:p w14:paraId="6214A5C5"/>
    <w:p w14:paraId="5C7DD3D7"/>
    <w:p w14:paraId="199E67C2"/>
    <w:p w14:paraId="57A9DCC4">
      <w:r>
        <w:drawing>
          <wp:inline distT="0" distB="0" distL="114300" distR="114300">
            <wp:extent cx="6604000" cy="3768725"/>
            <wp:effectExtent l="0" t="0" r="10160" b="1079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a:stretch>
                      <a:fillRect/>
                    </a:stretch>
                  </pic:blipFill>
                  <pic:spPr>
                    <a:xfrm>
                      <a:off x="0" y="0"/>
                      <a:ext cx="6604000" cy="3768725"/>
                    </a:xfrm>
                    <a:prstGeom prst="rect">
                      <a:avLst/>
                    </a:prstGeom>
                    <a:noFill/>
                    <a:ln>
                      <a:noFill/>
                    </a:ln>
                  </pic:spPr>
                </pic:pic>
              </a:graphicData>
            </a:graphic>
          </wp:inline>
        </w:drawing>
      </w:r>
    </w:p>
    <w:p w14:paraId="7613E39D"/>
    <w:p w14:paraId="16065B56"/>
    <w:p w14:paraId="36B1077F">
      <w:r>
        <w:drawing>
          <wp:inline distT="0" distB="0" distL="114300" distR="114300">
            <wp:extent cx="6641465" cy="4648200"/>
            <wp:effectExtent l="0" t="0" r="317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6641465" cy="4648200"/>
                    </a:xfrm>
                    <a:prstGeom prst="rect">
                      <a:avLst/>
                    </a:prstGeom>
                    <a:noFill/>
                    <a:ln>
                      <a:noFill/>
                    </a:ln>
                  </pic:spPr>
                </pic:pic>
              </a:graphicData>
            </a:graphic>
          </wp:inline>
        </w:drawing>
      </w:r>
    </w:p>
    <w:p w14:paraId="36C1DCA5">
      <w:r>
        <w:drawing>
          <wp:inline distT="0" distB="0" distL="114300" distR="114300">
            <wp:extent cx="6602095" cy="3779520"/>
            <wp:effectExtent l="0" t="0" r="1206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6602095" cy="3779520"/>
                    </a:xfrm>
                    <a:prstGeom prst="rect">
                      <a:avLst/>
                    </a:prstGeom>
                    <a:noFill/>
                    <a:ln>
                      <a:noFill/>
                    </a:ln>
                  </pic:spPr>
                </pic:pic>
              </a:graphicData>
            </a:graphic>
          </wp:inline>
        </w:drawing>
      </w:r>
    </w:p>
    <w:p w14:paraId="3FB7D9F2"/>
    <w:p w14:paraId="1C6EAF08"/>
    <w:p w14:paraId="03CAD1CE">
      <w:r>
        <w:drawing>
          <wp:inline distT="0" distB="0" distL="114300" distR="114300">
            <wp:extent cx="6690995" cy="4639945"/>
            <wp:effectExtent l="0" t="0" r="14605" b="825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3"/>
                    <a:stretch>
                      <a:fillRect/>
                    </a:stretch>
                  </pic:blipFill>
                  <pic:spPr>
                    <a:xfrm>
                      <a:off x="0" y="0"/>
                      <a:ext cx="6690995" cy="4639945"/>
                    </a:xfrm>
                    <a:prstGeom prst="rect">
                      <a:avLst/>
                    </a:prstGeom>
                    <a:noFill/>
                    <a:ln>
                      <a:noFill/>
                    </a:ln>
                  </pic:spPr>
                </pic:pic>
              </a:graphicData>
            </a:graphic>
          </wp:inline>
        </w:drawing>
      </w:r>
    </w:p>
    <w:p w14:paraId="0789FF19">
      <w:r>
        <w:drawing>
          <wp:inline distT="0" distB="0" distL="114300" distR="114300">
            <wp:extent cx="6688455" cy="5069205"/>
            <wp:effectExtent l="0" t="0" r="1905" b="571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4"/>
                    <a:stretch>
                      <a:fillRect/>
                    </a:stretch>
                  </pic:blipFill>
                  <pic:spPr>
                    <a:xfrm>
                      <a:off x="0" y="0"/>
                      <a:ext cx="6688455" cy="5069205"/>
                    </a:xfrm>
                    <a:prstGeom prst="rect">
                      <a:avLst/>
                    </a:prstGeom>
                    <a:noFill/>
                    <a:ln>
                      <a:noFill/>
                    </a:ln>
                  </pic:spPr>
                </pic:pic>
              </a:graphicData>
            </a:graphic>
          </wp:inline>
        </w:drawing>
      </w:r>
    </w:p>
    <w:p w14:paraId="7C3ACFD3"/>
    <w:sectPr>
      <w:pgSz w:w="11906" w:h="16838"/>
      <w:pgMar w:top="1440" w:right="906" w:bottom="1440" w:left="6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2737A"/>
    <w:rsid w:val="3DB90F42"/>
    <w:rsid w:val="4482737A"/>
    <w:rsid w:val="4D4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2026-02-05T02:13:00Z</dcterms:created>
  <dc:creator>Calvin Tobechi</dc:creator>
  <cp:lastModifiedBy>Calvin Tobechi</cp:lastModifiedBy>
  <dcterms:modified xsi:type="dcterms:W3CDTF">2026-02-05T04:22:35Z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7B2EB2E508564C0D9F510C61131FAC61_11</vt:lpwstr>
  </property>
</Properties>
</file>