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63B74B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指导</w:t>
      </w:r>
      <w:bookmarkStart w:id="0" w:name="_GoBack"/>
      <w:bookmarkEnd w:id="0"/>
    </w:p>
    <w:p w14:paraId="494CF66E">
      <w:pPr>
        <w:rPr>
          <w:rFonts w:hint="eastAsia"/>
        </w:rPr>
      </w:pPr>
    </w:p>
    <w:p w14:paraId="078D67BD">
      <w:pPr>
        <w:rPr>
          <w:rFonts w:hint="eastAsia"/>
        </w:rPr>
      </w:pPr>
      <w:r>
        <w:rPr>
          <w:rFonts w:hint="eastAsia"/>
        </w:rPr>
        <w:t xml:space="preserve">这份报告的正确解读方式，核心是一条纪律： </w:t>
      </w:r>
      <w:r>
        <w:rPr>
          <w:rFonts w:hint="eastAsia"/>
          <w:b/>
          <w:bCs/>
        </w:rPr>
        <w:t>它是「证据链 + 评分 + 分级结论」，不是预测</w:t>
      </w:r>
      <w:r>
        <w:rPr>
          <w:rFonts w:hint="eastAsia"/>
        </w:rPr>
        <w:t xml:space="preserve"> ——每一步都从上一步的证据里来，读的时候也要顺着这个链路读。先看整体阅读顺序。</w:t>
      </w:r>
    </w:p>
    <w:p w14:paraId="65B2DEEE">
      <w:pPr>
        <w:rPr>
          <w:rFonts w:hint="eastAsia"/>
        </w:rPr>
      </w:pPr>
    </w:p>
    <w:p w14:paraId="7503630C">
      <w:r>
        <w:rPr>
          <w:rFonts w:hint="eastAsia"/>
          <w:b/>
          <w:bCs/>
        </w:rPr>
        <w:t>第一步要建立的，是阅读顺序本身。</w:t>
      </w:r>
      <w:r>
        <w:rPr>
          <w:rFonts w:hint="eastAsia"/>
        </w:rPr>
        <w:t xml:space="preserve"> 大多数人的本能是先翻到「哪个板块最强」，这恰恰是报告要防的错误。</w:t>
      </w:r>
    </w:p>
    <w:p w14:paraId="217F9A5B">
      <w:r>
        <w:drawing>
          <wp:inline distT="0" distB="0" distL="114300" distR="114300">
            <wp:extent cx="5264785" cy="4279900"/>
            <wp:effectExtent l="0" t="0" r="825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2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C456F">
      <w:r>
        <w:rPr>
          <w:rFonts w:hint="eastAsia"/>
        </w:rPr>
        <w:t xml:space="preserve">这份报告最独特的地方在于： </w:t>
      </w:r>
      <w:r>
        <w:rPr>
          <w:rFonts w:hint="eastAsia"/>
          <w:b/>
          <w:bCs/>
        </w:rPr>
        <w:t>连「结论」本身都有分数线 。</w:t>
      </w:r>
      <w:r>
        <w:rPr>
          <w:rFonts w:hint="eastAsia"/>
        </w:rPr>
        <w:t>第二步看懂评分卡如何产生三档结论——以本周（week-10-16）真实落点为例。</w:t>
      </w:r>
    </w:p>
    <w:p w14:paraId="12F42F36">
      <w:r>
        <w:drawing>
          <wp:inline distT="0" distB="0" distL="114300" distR="114300">
            <wp:extent cx="5264785" cy="3744595"/>
            <wp:effectExtent l="0" t="0" r="825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74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83B57">
      <w:pPr>
        <w:rPr>
          <w:rFonts w:hint="eastAsia"/>
        </w:rPr>
      </w:pPr>
      <w:r>
        <w:rPr>
          <w:rFonts w:hint="eastAsia"/>
        </w:rPr>
        <w:t>本周落点里有三个绝佳的教学案例：</w:t>
      </w:r>
    </w:p>
    <w:p w14:paraId="72D812AA">
      <w:pPr>
        <w:rPr>
          <w:rFonts w:hint="eastAsia"/>
        </w:rPr>
      </w:pPr>
    </w:p>
    <w:p w14:paraId="024BD10B">
      <w:pPr>
        <w:rPr>
          <w:rFonts w:hint="eastAsia"/>
        </w:rPr>
      </w:pPr>
      <w:r>
        <w:rPr>
          <w:rFonts w:hint="eastAsia"/>
        </w:rPr>
        <w:t>- 传媒 6 分却降候补 ——分数线达标（≥6）只是入门门槛，D3 赚钱效应里「中位股断层」（新经典、欢瑞世纪逼近跌停）触发了结构否决。 分数告诉你够不够格，梯队质量决定能不能上任。</w:t>
      </w:r>
    </w:p>
    <w:p w14:paraId="301BD895">
      <w:pPr>
        <w:rPr>
          <w:rFonts w:hint="eastAsia"/>
        </w:rPr>
      </w:pPr>
      <w:r>
        <w:rPr>
          <w:rFonts w:hint="eastAsia"/>
        </w:rPr>
        <w:t>- 军工/低空 5 分只给「候选观察」 ——周五爆发再猛也是首日，20 日涨幅榜从未出现。这是体系最核心的纪律： 单一交易日的数据永远不能形成结论 。</w:t>
      </w:r>
    </w:p>
    <w:p w14:paraId="4C4260E2">
      <w:pPr>
        <w:rPr>
          <w:rFonts w:hint="eastAsia"/>
        </w:rPr>
      </w:pPr>
      <w:r>
        <w:rPr>
          <w:rFonts w:hint="eastAsia"/>
        </w:rPr>
        <w:t>- 半导体 3 分归轮动 ——主力净流入 286 亿（D2 强）但科创50 周跌 6.77%（D1 弱），资金与价格背离。 主线要求 D1+D2 双强，单腿不算数。</w:t>
      </w:r>
    </w:p>
    <w:p w14:paraId="3F685272">
      <w:r>
        <w:rPr>
          <w:rFonts w:hint="eastAsia"/>
        </w:rPr>
        <w:t>第三步：环境态。它回答的不是「买什么」，而是「这周允不允许动手」。</w:t>
      </w:r>
    </w:p>
    <w:p w14:paraId="254374EE">
      <w:r>
        <w:drawing>
          <wp:inline distT="0" distB="0" distL="114300" distR="114300">
            <wp:extent cx="5264785" cy="2690495"/>
            <wp:effectExtent l="0" t="0" r="825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2DAD1">
      <w:pPr>
        <w:rPr>
          <w:rFonts w:hint="eastAsia"/>
        </w:rPr>
      </w:pPr>
      <w:r>
        <w:rPr>
          <w:rFonts w:hint="eastAsia"/>
        </w:rPr>
        <w:t xml:space="preserve">注意本周这个细节：广度 60% 单看是「进攻区」，但报告判的是「防守」——因为 </w:t>
      </w:r>
      <w:r>
        <w:rPr>
          <w:rFonts w:hint="eastAsia"/>
          <w:b/>
          <w:bCs/>
        </w:rPr>
        <w:t>环境态是多指标综合，且矛盾时取严</w:t>
      </w:r>
      <w:r>
        <w:rPr>
          <w:rFonts w:hint="eastAsia"/>
        </w:rPr>
        <w:t xml:space="preserve"> 。看到这种「单指标与结论打架」时，去 dataGaps 和 evidence 里找原因，这正是报告可复核性的价值。</w:t>
      </w:r>
    </w:p>
    <w:p w14:paraId="70D7313E">
      <w:pPr>
        <w:rPr>
          <w:rFonts w:hint="eastAsia"/>
        </w:rPr>
      </w:pPr>
    </w:p>
    <w:p w14:paraId="08D970A2">
      <w:r>
        <w:rPr>
          <w:rFonts w:hint="eastAsia"/>
        </w:rPr>
        <w:t>第四步：生命周期定位。它回答的是「此刻怎么参与」。</w:t>
      </w:r>
    </w:p>
    <w:p w14:paraId="5E039F0D">
      <w:r>
        <w:drawing>
          <wp:inline distT="0" distB="0" distL="114300" distR="114300">
            <wp:extent cx="5264785" cy="2651760"/>
            <wp:effectExtent l="0" t="0" r="825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0781E">
      <w:pPr>
        <w:rPr>
          <w:rFonts w:hint="eastAsia"/>
        </w:rPr>
      </w:pPr>
      <w:r>
        <w:rPr>
          <w:rFonts w:hint="eastAsia"/>
        </w:rPr>
        <w:t>最后，五个最常见的误读——每个都对应报告里的一道防线：</w:t>
      </w:r>
    </w:p>
    <w:p w14:paraId="47409F43">
      <w:pPr>
        <w:rPr>
          <w:rFonts w:hint="eastAsia"/>
        </w:rPr>
      </w:pPr>
    </w:p>
    <w:p w14:paraId="1E7AC1B0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常见误读 </w:t>
      </w:r>
      <w:r>
        <w:rPr>
          <w:rFonts w:hint="eastAsia"/>
          <w:b/>
          <w:bCs/>
          <w:lang w:val="en-US" w:eastAsia="zh-CN"/>
        </w:rPr>
        <w:t xml:space="preserve">               </w:t>
      </w:r>
      <w:r>
        <w:rPr>
          <w:rFonts w:hint="eastAsia"/>
          <w:b/>
          <w:bCs/>
        </w:rPr>
        <w:t xml:space="preserve">正确解读 </w:t>
      </w:r>
    </w:p>
    <w:p w14:paraId="4B9E5D4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1C905C1A">
      <w:pPr>
        <w:rPr>
          <w:rFonts w:hint="eastAsia"/>
        </w:rPr>
      </w:pPr>
      <w:r>
        <w:rPr>
          <w:rFonts w:hint="eastAsia"/>
        </w:rPr>
        <w:t xml:space="preserve">「本周最强板块 = 主线」 主线要 20-60 日窗口的资金 + 赚钱效应 + 逻辑三重持续性；单周第一只是 W1 候选（军工 5 分只给候选观察就是这个道理） </w:t>
      </w:r>
    </w:p>
    <w:p w14:paraId="669C7AF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3E21F5DC">
      <w:pPr>
        <w:rPr>
          <w:rFonts w:hint="eastAsia"/>
        </w:rPr>
      </w:pPr>
      <w:r>
        <w:rPr>
          <w:rFonts w:hint="eastAsia"/>
        </w:rPr>
        <w:t xml:space="preserve">「alerts 是目标价/预测」 alerts 是 </w:t>
      </w:r>
      <w:r>
        <w:rPr>
          <w:rFonts w:hint="eastAsia"/>
          <w:b/>
          <w:bCs/>
        </w:rPr>
        <w:t>证伪条件</w:t>
      </w:r>
      <w:r>
        <w:rPr>
          <w:rFonts w:hint="eastAsia"/>
        </w:rPr>
        <w:t xml:space="preserve"> ：触发即执行退出，不触发不动作——它管的是「错了怎么办」 </w:t>
      </w:r>
    </w:p>
    <w:p w14:paraId="280F35A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4326FE2B">
      <w:pPr>
        <w:rPr>
          <w:rFonts w:hint="eastAsia"/>
        </w:rPr>
      </w:pPr>
      <w:r>
        <w:rPr>
          <w:rFonts w:hint="eastAsia"/>
        </w:rPr>
        <w:t xml:space="preserve">「无主线·轮动市 = 报告失败」 恰恰相反，这是最有价值的结论之一——体系的核心纪律就是 </w:t>
      </w:r>
      <w:r>
        <w:rPr>
          <w:rFonts w:hint="eastAsia"/>
          <w:b/>
          <w:bCs/>
        </w:rPr>
        <w:t>不硬凑主线</w:t>
      </w:r>
      <w:r>
        <w:rPr>
          <w:rFonts w:hint="eastAsia"/>
        </w:rPr>
        <w:t xml:space="preserve"> </w:t>
      </w:r>
    </w:p>
    <w:p w14:paraId="76B3DB3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61A0ED38">
      <w:pPr>
        <w:rPr>
          <w:rFonts w:hint="eastAsia"/>
        </w:rPr>
      </w:pPr>
      <w:r>
        <w:rPr>
          <w:rFonts w:hint="eastAsia"/>
        </w:rPr>
        <w:t xml:space="preserve">「跳过 dataGaps 直接采信结论」 缺口越多、置信度越低；本周 7 条缺口里「主力资金仅周度汇总」意味着传媒 D2 是推断值，结论要打折看 </w:t>
      </w:r>
    </w:p>
    <w:p w14:paraId="6CF6920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0A0DE5C9">
      <w:pPr>
        <w:rPr>
          <w:rFonts w:hint="eastAsia"/>
        </w:rPr>
      </w:pPr>
      <w:r>
        <w:rPr>
          <w:rFonts w:hint="eastAsia"/>
        </w:rPr>
        <w:t xml:space="preserve">「今天大跌，推翻周度结论」 单一交易日只能更新状态，结论只能被 </w:t>
      </w:r>
      <w:r>
        <w:rPr>
          <w:rFonts w:hint="eastAsia"/>
          <w:b/>
          <w:bCs/>
        </w:rPr>
        <w:t>窗口级证据</w:t>
      </w:r>
      <w:r>
        <w:rPr>
          <w:rFonts w:hint="eastAsia"/>
        </w:rPr>
        <w:t xml:space="preserve"> （资金转向、梯队瓦解、逻辑证伪）推翻——这正是「分歧信号，待周末确认」的设计</w:t>
      </w:r>
    </w:p>
    <w:p w14:paraId="07B6C8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0C29F309">
      <w:pPr>
        <w:rPr>
          <w:rFonts w:hint="eastAsia"/>
          <w:lang w:val="en-US" w:eastAsia="zh-CN"/>
        </w:rPr>
      </w:pPr>
    </w:p>
    <w:p w14:paraId="215A4286">
      <w:r>
        <w:rPr>
          <w:rFonts w:hint="eastAsia"/>
        </w:rPr>
        <w:t xml:space="preserve">一句话总结： </w:t>
      </w:r>
      <w:r>
        <w:rPr>
          <w:rFonts w:hint="eastAsia"/>
          <w:b/>
          <w:bCs/>
        </w:rPr>
        <w:t>这份报告不告诉你「买什么」，它告诉你「现在是什么局、证据够不够、错了几分、错了怎么办」</w:t>
      </w:r>
      <w:r>
        <w:rPr>
          <w:rFonts w:hint="eastAsia"/>
        </w:rPr>
        <w:t xml:space="preserve"> ——页面各区块（结论 → 评分 → 环境 → 证据 → 生命周期 → 预警）正是按这个阅读顺序编排的，从上往下读就是正确姿势。</w:t>
      </w:r>
    </w:p>
    <w:p w14:paraId="5D20EBD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g2M2IyZTAzYWIyMzJkNDMxZmI4NTRjODJlNGVhMWEifQ=="/>
  </w:docVars>
  <w:rsids>
    <w:rsidRoot w:val="00000000"/>
    <w:rsid w:val="05461B09"/>
    <w:rsid w:val="073C31C4"/>
    <w:rsid w:val="18760B6C"/>
    <w:rsid w:val="190B0C48"/>
    <w:rsid w:val="23980A30"/>
    <w:rsid w:val="3723643C"/>
    <w:rsid w:val="3F8073EA"/>
    <w:rsid w:val="436B215F"/>
    <w:rsid w:val="52C637B6"/>
    <w:rsid w:val="53FD1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980</Words>
  <Characters>1811</Characters>
  <Lines>0</Lines>
  <Paragraphs>0</Paragraphs>
  <TotalTime>6</TotalTime>
  <ScaleCrop>false</ScaleCrop>
  <LinksUpToDate>false</LinksUpToDate>
  <CharactersWithSpaces>1919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chenhao</dc:creator>
  <cp:lastModifiedBy>芬^_^小宝</cp:lastModifiedBy>
  <dcterms:modified xsi:type="dcterms:W3CDTF">2026-10-17T05:57:55Z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D6886AB11CC74B9CBAA08F8A6A25C624_12</vt:lpwstr>
  </property>
</Properties>
</file>