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docProps\app.xml><?xml version="1.0" encoding="utf-8"?>
<Properties xmlns="http://schemas.openxmlformats.org/officeDocument/2006/extended-properties" xmlns:vt="http://schemas.openxmlformats.org/officeDocument/2006/docPropsVTypes">
  <Template>Normal</Template>
  <TotalTime>39</TotalTime>
  <Pages>4</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唐茂杰</dc:creator>
  <cp:keywords/>
  <dc:description/>
  <cp:lastModifiedBy>唐茂杰</cp:lastModifiedBy>
  <cp:revision>2</cp:revision>
  <dcterms:created xsi:type="dcterms:W3CDTF">2023-08-28T09:11:00Z</dcterms:created>
  <dcterms:modified xsi:type="dcterms:W3CDTF">2023-08-28T09:50:00Z</dcterms:modified>
</cp:coreProperties>
</file>

<file path=docProps\custom.xml><?xml version="1.0" encoding="utf-8"?>
<Properties xmlns="http://schemas.openxmlformats.org/officeDocument/2006/custom-properties" xmlns:vt="http://schemas.openxmlformats.org/officeDocument/2006/docPropsVTypes">
  <property fmtid="{5B77E7CE-EC58-BC6A-FAE8-886BEB80DBEB}" pid="2" name="5B77E7CEEC58BC6AFAE8886BEB80DBEB">
    <vt:lpwstr>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</vt:lpwstr>
  </property>
</Properti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8F3" w:rsidRPr="00A15E13" w:rsidRDefault="00F90E8B" w:rsidP="00F90E8B">
      <w:pPr>
        <w:pStyle w:val="1"/>
        <w:rPr>
          <w:rFonts w:ascii="宋体" w:eastAsia="宋体" w:hAnsi="宋体"/>
        </w:rPr>
      </w:pPr>
      <w:r w:rsidRPr="00A15E13">
        <w:rPr>
          <w:rFonts w:ascii="宋体" w:eastAsia="宋体" w:hAnsi="宋体" w:hint="eastAsia"/>
        </w:rPr>
        <w:t>鱼眼展开算法预研</w:t>
      </w:r>
    </w:p>
    <w:p w:rsidR="00F90E8B" w:rsidRPr="00A15E13" w:rsidRDefault="00F90E8B">
      <w:pPr>
        <w:rPr>
          <w:rFonts w:ascii="宋体" w:eastAsia="宋体" w:hAnsi="宋体"/>
        </w:rPr>
      </w:pPr>
    </w:p>
    <w:p w:rsidR="00F90E8B" w:rsidRPr="00A15E13" w:rsidRDefault="00A15E13" w:rsidP="00A15E13">
      <w:pPr>
        <w:pStyle w:val="2"/>
        <w:rPr>
          <w:rFonts w:ascii="宋体" w:eastAsia="宋体" w:hAnsi="宋体"/>
        </w:rPr>
      </w:pPr>
      <w:r w:rsidRPr="00A15E13">
        <w:rPr>
          <w:rFonts w:ascii="宋体" w:eastAsia="宋体" w:hAnsi="宋体" w:hint="eastAsia"/>
        </w:rPr>
        <w:t>一．</w:t>
      </w:r>
      <w:r w:rsidR="00F90E8B" w:rsidRPr="00A15E13">
        <w:rPr>
          <w:rFonts w:ascii="宋体" w:eastAsia="宋体" w:hAnsi="宋体" w:hint="eastAsia"/>
        </w:rPr>
        <w:t>鱼眼镜头及其特性</w:t>
      </w:r>
    </w:p>
    <w:p w:rsidR="00F90E8B" w:rsidRPr="00A15E13" w:rsidRDefault="00F90E8B" w:rsidP="00F90E8B">
      <w:pPr>
        <w:ind w:firstLine="420"/>
        <w:rPr>
          <w:rFonts w:ascii="宋体" w:eastAsia="宋体" w:hAnsi="宋体"/>
        </w:rPr>
      </w:pPr>
      <w:r w:rsidRPr="00A15E13">
        <w:rPr>
          <w:rFonts w:ascii="宋体" w:eastAsia="宋体" w:hAnsi="宋体" w:hint="eastAsia"/>
        </w:rPr>
        <w:t>鱼眼镜头是一种广角镜头，其特点是具有极大的视场角，能够捕捉到接近</w:t>
      </w:r>
      <w:r w:rsidRPr="00A15E13">
        <w:rPr>
          <w:rFonts w:ascii="宋体" w:eastAsia="宋体" w:hAnsi="宋体"/>
        </w:rPr>
        <w:t>180度的视野范围，使图像呈现出鱼眼状的弯曲效果。鱼眼镜头分为两种主要类型：等距投影（Equidistant Projection）和等面积投影（Equisolid Angle Projection）。这些镜头通常被用于需要广阔视野和独特畸变效果的应用，例如全景摄影、安全监控、虚拟现实和科学研究等领域。尽管鱼眼图像在镜头中心具有较高的分辨率，但向图像边缘延伸，分辨率逐渐降低。因此，鱼眼镜头在不同的应用场景中，通过其独特的视觉效果，提供了丰富多彩</w:t>
      </w:r>
      <w:r w:rsidRPr="00A15E13">
        <w:rPr>
          <w:rFonts w:ascii="宋体" w:eastAsia="宋体" w:hAnsi="宋体" w:hint="eastAsia"/>
        </w:rPr>
        <w:t>的创意和实用性。</w:t>
      </w:r>
    </w:p>
    <w:p w:rsidR="00F90E8B" w:rsidRPr="00A15E13" w:rsidRDefault="00F90E8B" w:rsidP="00F90E8B">
      <w:pPr>
        <w:jc w:val="center"/>
        <w:rPr>
          <w:rFonts w:ascii="宋体" w:eastAsia="宋体" w:hAnsi="宋体"/>
        </w:rPr>
      </w:pPr>
      <w:r w:rsidRPr="00A15E13">
        <w:rPr>
          <w:rFonts w:ascii="宋体" w:eastAsia="宋体" w:hAnsi="宋体"/>
          <w:noProof/>
        </w:rPr>
        <w:drawing>
          <wp:inline distT="0" distB="0" distL="0" distR="0">
            <wp:extent cx="2279650" cy="2286000"/>
            <wp:effectExtent l="0" t="0" r="6350" b="0"/>
            <wp:docPr id="1" name="图片 1" descr="D:\Users\maojie.tang\Desktop\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aojie.tang\Desktop\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2286000"/>
                    </a:xfrm>
                    <a:prstGeom prst="rect">
                      <a:avLst/>
                    </a:prstGeom>
                    <a:noFill/>
                    <a:ln>
                      <a:noFill/>
                    </a:ln>
                  </pic:spPr>
                </pic:pic>
              </a:graphicData>
            </a:graphic>
          </wp:inline>
        </w:drawing>
      </w:r>
    </w:p>
    <w:p w:rsidR="00F90E8B" w:rsidRPr="00A15E13" w:rsidRDefault="00F90E8B" w:rsidP="00F90E8B">
      <w:pPr>
        <w:jc w:val="center"/>
        <w:rPr>
          <w:rFonts w:ascii="宋体" w:eastAsia="宋体" w:hAnsi="宋体"/>
        </w:rPr>
      </w:pPr>
      <w:r w:rsidRPr="00A15E13">
        <w:rPr>
          <w:rFonts w:ascii="宋体" w:eastAsia="宋体" w:hAnsi="宋体" w:hint="eastAsia"/>
        </w:rPr>
        <w:t>图1</w:t>
      </w:r>
      <w:r w:rsidRPr="00A15E13">
        <w:rPr>
          <w:rFonts w:ascii="宋体" w:eastAsia="宋体" w:hAnsi="宋体"/>
        </w:rPr>
        <w:t xml:space="preserve">. </w:t>
      </w:r>
      <w:r w:rsidRPr="00A15E13">
        <w:rPr>
          <w:rFonts w:ascii="宋体" w:eastAsia="宋体" w:hAnsi="宋体" w:hint="eastAsia"/>
        </w:rPr>
        <w:t>鱼眼镜头实拍图片</w:t>
      </w:r>
    </w:p>
    <w:p w:rsidR="00F90E8B" w:rsidRPr="00A15E13" w:rsidRDefault="00F90E8B" w:rsidP="00F90E8B">
      <w:pPr>
        <w:jc w:val="center"/>
        <w:rPr>
          <w:rFonts w:ascii="宋体" w:eastAsia="宋体" w:hAnsi="宋体"/>
        </w:rPr>
      </w:pPr>
    </w:p>
    <w:p w:rsidR="00F90E8B" w:rsidRPr="00A15E13" w:rsidRDefault="00F90E8B" w:rsidP="00F90E8B">
      <w:pPr>
        <w:rPr>
          <w:rFonts w:ascii="宋体" w:eastAsia="宋体" w:hAnsi="宋体"/>
        </w:rPr>
      </w:pPr>
      <w:r w:rsidRPr="00A15E13">
        <w:rPr>
          <w:rFonts w:ascii="宋体" w:eastAsia="宋体" w:hAnsi="宋体" w:hint="eastAsia"/>
        </w:rPr>
        <w:t>鱼眼镜头和其它镜头的差距在于,标准镜头的成像原理可以认为是小孔成像的过程，而鱼眼镜头由于视角更广，收集的光线更加复杂，因此无法使用小孔成像的相机模型进行建模。</w:t>
      </w:r>
    </w:p>
    <w:p w:rsidR="00F90E8B" w:rsidRPr="00A15E13" w:rsidRDefault="00F90E8B" w:rsidP="00F90E8B">
      <w:pPr>
        <w:jc w:val="center"/>
        <w:rPr>
          <w:rFonts w:ascii="宋体" w:eastAsia="宋体" w:hAnsi="宋体"/>
        </w:rPr>
      </w:pPr>
      <w:r w:rsidRPr="00A15E13">
        <w:rPr>
          <w:rFonts w:ascii="宋体" w:eastAsia="宋体" w:hAnsi="宋体"/>
          <w:noProof/>
        </w:rPr>
        <w:drawing>
          <wp:inline distT="0" distB="0" distL="0" distR="0">
            <wp:extent cx="4349750" cy="1861866"/>
            <wp:effectExtent l="0" t="0" r="0" b="508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3800" cy="1867880"/>
                    </a:xfrm>
                    <a:prstGeom prst="rect">
                      <a:avLst/>
                    </a:prstGeom>
                    <a:noFill/>
                    <a:ln>
                      <a:noFill/>
                    </a:ln>
                  </pic:spPr>
                </pic:pic>
              </a:graphicData>
            </a:graphic>
          </wp:inline>
        </w:drawing>
      </w:r>
    </w:p>
    <w:p w:rsidR="00F90E8B" w:rsidRPr="00A15E13" w:rsidRDefault="00F90E8B" w:rsidP="00F90E8B">
      <w:pPr>
        <w:jc w:val="center"/>
        <w:rPr>
          <w:rFonts w:ascii="宋体" w:eastAsia="宋体" w:hAnsi="宋体"/>
        </w:rPr>
      </w:pPr>
      <w:r w:rsidRPr="00A15E13">
        <w:rPr>
          <w:rFonts w:ascii="宋体" w:eastAsia="宋体" w:hAnsi="宋体" w:hint="eastAsia"/>
        </w:rPr>
        <w:t xml:space="preserve">图 </w:t>
      </w:r>
      <w:r w:rsidRPr="00A15E13">
        <w:rPr>
          <w:rFonts w:ascii="宋体" w:eastAsia="宋体" w:hAnsi="宋体"/>
        </w:rPr>
        <w:t xml:space="preserve">2. </w:t>
      </w:r>
      <w:r w:rsidRPr="00A15E13">
        <w:rPr>
          <w:rFonts w:ascii="宋体" w:eastAsia="宋体" w:hAnsi="宋体" w:hint="eastAsia"/>
        </w:rPr>
        <w:t>鱼眼镜头成像过程</w:t>
      </w:r>
    </w:p>
    <w:p w:rsidR="00F90E8B" w:rsidRPr="00A15E13" w:rsidRDefault="00F90E8B" w:rsidP="00F90E8B">
      <w:pPr>
        <w:jc w:val="center"/>
        <w:rPr>
          <w:rFonts w:ascii="宋体" w:eastAsia="宋体" w:hAnsi="宋体"/>
        </w:rPr>
      </w:pPr>
    </w:p>
    <w:p w:rsidR="00F90E8B" w:rsidRPr="00A15E13" w:rsidRDefault="00F90E8B" w:rsidP="00F90E8B">
      <w:pPr>
        <w:rPr>
          <w:rFonts w:ascii="宋体" w:eastAsia="宋体" w:hAnsi="宋体"/>
        </w:rPr>
      </w:pPr>
      <w:r w:rsidRPr="00A15E13">
        <w:rPr>
          <w:rFonts w:ascii="宋体" w:eastAsia="宋体" w:hAnsi="宋体" w:hint="eastAsia"/>
        </w:rPr>
        <w:t>因此鱼眼镜头产生的图像通常来说无法和其它镜头获得平面图像一样直接使用，在畸变校</w:t>
      </w:r>
      <w:r w:rsidRPr="00A15E13">
        <w:rPr>
          <w:rFonts w:ascii="宋体" w:eastAsia="宋体" w:hAnsi="宋体" w:hint="eastAsia"/>
        </w:rPr>
        <w:lastRenderedPageBreak/>
        <w:t>正，图像视频分析，全景图像，地图投影等领域更是如此。所以需要对鱼眼镜头生成的图像进行展开，得到对应的平面图像，从而进行后续的处理。</w:t>
      </w:r>
    </w:p>
    <w:p w:rsidR="00F90E8B" w:rsidRPr="00A15E13" w:rsidRDefault="00F90E8B" w:rsidP="00F90E8B">
      <w:pPr>
        <w:rPr>
          <w:rFonts w:ascii="宋体" w:eastAsia="宋体" w:hAnsi="宋体"/>
        </w:rPr>
      </w:pPr>
      <w:r w:rsidRPr="00A15E13">
        <w:rPr>
          <w:rFonts w:ascii="宋体" w:eastAsia="宋体" w:hAnsi="宋体" w:hint="eastAsia"/>
        </w:rPr>
        <w:t>通常对鱼眼镜头展开的方法为经纬法，其原理可以认为是将一个球面坐标映射为平面坐标，比如世界地图，就是将地球这个球体上的位置信息映射到了一个平面。</w:t>
      </w:r>
    </w:p>
    <w:p w:rsidR="00F90E8B" w:rsidRPr="00A15E13" w:rsidRDefault="00F90E8B" w:rsidP="00F90E8B">
      <w:pPr>
        <w:rPr>
          <w:rFonts w:ascii="宋体" w:eastAsia="宋体" w:hAnsi="宋体"/>
        </w:rPr>
      </w:pPr>
    </w:p>
    <w:p w:rsidR="00F90E8B" w:rsidRPr="00A15E13" w:rsidRDefault="00F90E8B" w:rsidP="00A15E13">
      <w:pPr>
        <w:pStyle w:val="2"/>
        <w:rPr>
          <w:rFonts w:ascii="宋体" w:eastAsia="宋体" w:hAnsi="宋体"/>
        </w:rPr>
      </w:pPr>
      <w:r w:rsidRPr="00A15E13">
        <w:rPr>
          <w:rFonts w:ascii="宋体" w:eastAsia="宋体" w:hAnsi="宋体" w:hint="eastAsia"/>
        </w:rPr>
        <w:t>二.</w:t>
      </w:r>
      <w:r w:rsidRPr="00A15E13">
        <w:rPr>
          <w:rFonts w:ascii="宋体" w:eastAsia="宋体" w:hAnsi="宋体"/>
        </w:rPr>
        <w:t xml:space="preserve"> </w:t>
      </w:r>
      <w:r w:rsidRPr="00A15E13">
        <w:rPr>
          <w:rFonts w:ascii="宋体" w:eastAsia="宋体" w:hAnsi="宋体" w:hint="eastAsia"/>
        </w:rPr>
        <w:t>经纬映射法展开</w:t>
      </w:r>
    </w:p>
    <w:p w:rsidR="00F90E8B" w:rsidRPr="00A15E13" w:rsidRDefault="00F90E8B" w:rsidP="00F90E8B">
      <w:pPr>
        <w:rPr>
          <w:rFonts w:ascii="宋体" w:eastAsia="宋体" w:hAnsi="宋体"/>
        </w:rPr>
      </w:pPr>
      <w:r w:rsidRPr="00A15E13">
        <w:rPr>
          <w:rFonts w:ascii="宋体" w:eastAsia="宋体" w:hAnsi="宋体" w:hint="eastAsia"/>
        </w:rPr>
        <w:t>经纬法的原理对应着鱼眼坐标系到平面坐标系的转换过程，如下图：</w:t>
      </w:r>
    </w:p>
    <w:p w:rsidR="00F90E8B" w:rsidRPr="00A15E13" w:rsidRDefault="00F90E8B" w:rsidP="00F90E8B">
      <w:pPr>
        <w:rPr>
          <w:rFonts w:ascii="宋体" w:eastAsia="宋体" w:hAnsi="宋体"/>
        </w:rPr>
      </w:pPr>
      <w:r w:rsidRPr="00A15E13">
        <w:rPr>
          <w:rFonts w:ascii="宋体" w:eastAsia="宋体" w:hAnsi="宋体"/>
          <w:noProof/>
        </w:rPr>
        <w:drawing>
          <wp:inline distT="0" distB="0" distL="0" distR="0">
            <wp:extent cx="5274310" cy="4483164"/>
            <wp:effectExtent l="0" t="0" r="2540" b="0"/>
            <wp:docPr id="3" name="图片 3" descr="复杂的理论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杂的理论部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83164"/>
                    </a:xfrm>
                    <a:prstGeom prst="rect">
                      <a:avLst/>
                    </a:prstGeom>
                    <a:noFill/>
                    <a:ln>
                      <a:noFill/>
                    </a:ln>
                  </pic:spPr>
                </pic:pic>
              </a:graphicData>
            </a:graphic>
          </wp:inline>
        </w:drawing>
      </w:r>
    </w:p>
    <w:p w:rsidR="00F90E8B" w:rsidRPr="00A15E13" w:rsidRDefault="00F90E8B" w:rsidP="00F90E8B">
      <w:pPr>
        <w:jc w:val="center"/>
        <w:rPr>
          <w:rFonts w:ascii="宋体" w:eastAsia="宋体" w:hAnsi="宋体"/>
        </w:rPr>
      </w:pPr>
      <w:r w:rsidRPr="00A15E13">
        <w:rPr>
          <w:rFonts w:ascii="宋体" w:eastAsia="宋体" w:hAnsi="宋体" w:hint="eastAsia"/>
        </w:rPr>
        <w:t>图3</w:t>
      </w:r>
      <w:r w:rsidRPr="00A15E13">
        <w:rPr>
          <w:rFonts w:ascii="宋体" w:eastAsia="宋体" w:hAnsi="宋体"/>
        </w:rPr>
        <w:t xml:space="preserve">. </w:t>
      </w:r>
      <w:r w:rsidRPr="00A15E13">
        <w:rPr>
          <w:rFonts w:ascii="宋体" w:eastAsia="宋体" w:hAnsi="宋体" w:hint="eastAsia"/>
        </w:rPr>
        <w:t>经纬法原理与坐标系转换</w:t>
      </w:r>
    </w:p>
    <w:p w:rsidR="00F90E8B" w:rsidRPr="00A15E13" w:rsidRDefault="00F90E8B" w:rsidP="00F90E8B">
      <w:pPr>
        <w:rPr>
          <w:rFonts w:ascii="宋体" w:eastAsia="宋体" w:hAnsi="宋体"/>
        </w:rPr>
      </w:pPr>
      <w:r w:rsidRPr="00A15E13">
        <w:rPr>
          <w:rFonts w:ascii="宋体" w:eastAsia="宋体" w:hAnsi="宋体" w:hint="eastAsia"/>
        </w:rPr>
        <w:t>其对应在处理流程上为：</w:t>
      </w:r>
    </w:p>
    <w:p w:rsidR="00F90E8B" w:rsidRDefault="00F90E8B" w:rsidP="00A15E13">
      <w:pPr>
        <w:jc w:val="center"/>
        <w:rPr>
          <w:rFonts w:ascii="宋体" w:eastAsia="宋体" w:hAnsi="宋体"/>
        </w:rPr>
      </w:pPr>
      <w:r w:rsidRPr="00A15E13">
        <w:rPr>
          <w:rFonts w:ascii="宋体" w:eastAsia="宋体" w:hAnsi="宋体"/>
          <w:noProof/>
        </w:rPr>
        <w:lastRenderedPageBreak/>
        <w:drawing>
          <wp:inline distT="0" distB="0" distL="0" distR="0" wp14:anchorId="63209A56" wp14:editId="72176C46">
            <wp:extent cx="3056158" cy="4025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281" cy="4041870"/>
                    </a:xfrm>
                    <a:prstGeom prst="rect">
                      <a:avLst/>
                    </a:prstGeom>
                  </pic:spPr>
                </pic:pic>
              </a:graphicData>
            </a:graphic>
          </wp:inline>
        </w:drawing>
      </w:r>
    </w:p>
    <w:p w:rsidR="00F250E9" w:rsidRDefault="00F250E9" w:rsidP="00A15E13">
      <w:pPr>
        <w:jc w:val="center"/>
        <w:rPr>
          <w:rFonts w:ascii="宋体" w:eastAsia="宋体" w:hAnsi="宋体"/>
        </w:rPr>
      </w:pPr>
      <w:r>
        <w:rPr>
          <w:rFonts w:ascii="宋体" w:eastAsia="宋体" w:hAnsi="宋体" w:hint="eastAsia"/>
        </w:rPr>
        <w:t>图4</w:t>
      </w:r>
      <w:r>
        <w:rPr>
          <w:rFonts w:ascii="宋体" w:eastAsia="宋体" w:hAnsi="宋体"/>
        </w:rPr>
        <w:t>.</w:t>
      </w:r>
      <w:r>
        <w:rPr>
          <w:rFonts w:ascii="宋体" w:eastAsia="宋体" w:hAnsi="宋体" w:hint="eastAsia"/>
        </w:rPr>
        <w:t>鱼眼展开流程图</w:t>
      </w:r>
    </w:p>
    <w:p w:rsidR="00F250E9" w:rsidRPr="00A15E13" w:rsidRDefault="00F250E9" w:rsidP="00A15E13">
      <w:pPr>
        <w:jc w:val="center"/>
        <w:rPr>
          <w:rFonts w:ascii="宋体" w:eastAsia="宋体" w:hAnsi="宋体" w:hint="eastAsia"/>
        </w:rPr>
      </w:pPr>
    </w:p>
    <w:p w:rsidR="00A15E13" w:rsidRPr="00A15E13" w:rsidRDefault="00A15E13" w:rsidP="00A15E13">
      <w:pPr>
        <w:rPr>
          <w:rFonts w:ascii="宋体" w:eastAsia="宋体" w:hAnsi="宋体"/>
          <w:color w:val="000000" w:themeColor="text1"/>
        </w:rPr>
      </w:pPr>
      <w:r w:rsidRPr="00A15E13">
        <w:rPr>
          <w:rFonts w:ascii="宋体" w:eastAsia="宋体" w:hAnsi="宋体" w:hint="eastAsia"/>
        </w:rPr>
        <w:t>因为当鱼眼镜头的图像转换为平面坐标系上的图像时，可能会出现坐标溢出的情况，即平面</w:t>
      </w:r>
      <w:r w:rsidRPr="00A15E13">
        <w:rPr>
          <w:rFonts w:ascii="宋体" w:eastAsia="宋体" w:hAnsi="宋体" w:hint="eastAsia"/>
          <w:color w:val="000000" w:themeColor="text1"/>
        </w:rPr>
        <w:t>坐标系下的坐标可能会大于在球面坐标系下的图像宽度或者高度。通常会在生成图像后对其进行插值处理。</w:t>
      </w:r>
    </w:p>
    <w:p w:rsidR="00A15E13" w:rsidRPr="00A15E13" w:rsidRDefault="00A15E13" w:rsidP="00A15E13">
      <w:pPr>
        <w:pStyle w:val="a3"/>
        <w:numPr>
          <w:ilvl w:val="0"/>
          <w:numId w:val="4"/>
        </w:numPr>
        <w:ind w:firstLineChars="0"/>
        <w:rPr>
          <w:rFonts w:ascii="宋体" w:eastAsia="宋体" w:hAnsi="宋体"/>
          <w:color w:val="000000" w:themeColor="text1"/>
        </w:rPr>
      </w:pPr>
      <w:r w:rsidRPr="00A15E13">
        <w:rPr>
          <w:rFonts w:ascii="宋体" w:eastAsia="宋体" w:hAnsi="宋体" w:hint="eastAsia"/>
          <w:color w:val="000000" w:themeColor="text1"/>
        </w:rPr>
        <w:t>鱼眼标准坐标计算</w:t>
      </w:r>
    </w:p>
    <w:p w:rsidR="00A15E13" w:rsidRPr="00A15E13" w:rsidRDefault="00A15E13" w:rsidP="00A15E13">
      <w:pPr>
        <w:rPr>
          <w:rFonts w:ascii="宋体" w:eastAsia="宋体" w:hAnsi="宋体"/>
          <w:color w:val="000000" w:themeColor="text1"/>
        </w:rPr>
      </w:pPr>
      <w:r w:rsidRPr="00A15E13">
        <w:rPr>
          <w:rFonts w:ascii="宋体" w:eastAsia="宋体" w:hAnsi="宋体" w:hint="eastAsia"/>
          <w:color w:val="000000" w:themeColor="text1"/>
        </w:rPr>
        <w:t>当我们读取一张图片时，可以想象其是一个在2D笛卡尔坐标系下像素的</w:t>
      </w:r>
      <w:bookmarkStart w:id="0" w:name="_GoBack"/>
      <w:bookmarkEnd w:id="0"/>
      <w:r w:rsidRPr="00A15E13">
        <w:rPr>
          <w:rFonts w:ascii="宋体" w:eastAsia="宋体" w:hAnsi="宋体" w:hint="eastAsia"/>
          <w:color w:val="000000" w:themeColor="text1"/>
        </w:rPr>
        <w:t>集合：</w:t>
      </w:r>
    </w:p>
    <w:p w:rsidR="00A15E13" w:rsidRPr="00A15E13" w:rsidRDefault="00A15E13" w:rsidP="00A15E13">
      <w:pPr>
        <w:pStyle w:val="a3"/>
        <w:ind w:left="720" w:firstLineChars="0" w:firstLine="0"/>
        <w:rPr>
          <w:rFonts w:ascii="宋体" w:eastAsia="宋体" w:hAnsi="宋体"/>
          <w:i/>
          <w:color w:val="000000" w:themeColor="text1"/>
        </w:rPr>
      </w:pPr>
      <m:oMathPara>
        <m:oMath>
          <m:r>
            <w:rPr>
              <w:rFonts w:ascii="Cambria Math" w:eastAsia="宋体" w:hAnsi="Cambria Math"/>
              <w:color w:val="000000" w:themeColor="text1"/>
            </w:rPr>
            <m:t>x∈</m:t>
          </m:r>
          <m:d>
            <m:dPr>
              <m:begChr m:val="["/>
              <m:endChr m:val="]"/>
              <m:ctrlPr>
                <w:rPr>
                  <w:rFonts w:ascii="Cambria Math" w:eastAsia="宋体" w:hAnsi="Cambria Math"/>
                  <w:i/>
                  <w:color w:val="000000" w:themeColor="text1"/>
                </w:rPr>
              </m:ctrlPr>
            </m:dPr>
            <m:e>
              <m:r>
                <w:rPr>
                  <w:rFonts w:ascii="Cambria Math" w:eastAsia="宋体" w:hAnsi="Cambria Math"/>
                  <w:color w:val="000000" w:themeColor="text1"/>
                </w:rPr>
                <m:t>0,cols-1</m:t>
              </m:r>
            </m:e>
          </m:d>
        </m:oMath>
      </m:oMathPara>
    </w:p>
    <w:p w:rsidR="00A15E13" w:rsidRPr="00A15E13" w:rsidRDefault="00A15E13" w:rsidP="00A15E13">
      <w:pPr>
        <w:pStyle w:val="a3"/>
        <w:ind w:left="720" w:firstLineChars="0" w:firstLine="0"/>
        <w:rPr>
          <w:rFonts w:ascii="宋体" w:eastAsia="宋体" w:hAnsi="宋体"/>
          <w:i/>
          <w:color w:val="000000" w:themeColor="text1"/>
        </w:rPr>
      </w:pPr>
      <m:oMathPara>
        <m:oMath>
          <m:r>
            <w:rPr>
              <w:rFonts w:ascii="Cambria Math" w:eastAsia="宋体" w:hAnsi="Cambria Math"/>
              <w:color w:val="000000" w:themeColor="text1"/>
            </w:rPr>
            <m:t xml:space="preserve">y∈[0,rows-1] </m:t>
          </m:r>
        </m:oMath>
      </m:oMathPara>
    </w:p>
    <w:p w:rsidR="00A15E13" w:rsidRPr="00A15E13" w:rsidRDefault="00A15E13" w:rsidP="00A15E13">
      <w:pPr>
        <w:rPr>
          <w:rFonts w:ascii="宋体" w:eastAsia="宋体" w:hAnsi="宋体" w:cs="Arial"/>
          <w:color w:val="000000" w:themeColor="text1"/>
          <w:shd w:val="clear" w:color="auto" w:fill="FFFFFF"/>
        </w:rPr>
      </w:pPr>
      <w:r w:rsidRPr="00A15E13">
        <w:rPr>
          <w:rFonts w:ascii="宋体" w:eastAsia="宋体" w:hAnsi="宋体" w:cs="Arial"/>
          <w:color w:val="000000" w:themeColor="text1"/>
          <w:shd w:val="clear" w:color="auto" w:fill="FFFFFF"/>
        </w:rPr>
        <w:t>将输入的鱼眼图片坐标换算成标准鱼眼坐标：</w:t>
      </w:r>
    </w:p>
    <w:p w:rsidR="00A15E13" w:rsidRPr="00A15E13" w:rsidRDefault="00A15E13" w:rsidP="00A15E13">
      <w:pPr>
        <w:pStyle w:val="a3"/>
        <w:ind w:left="720" w:firstLineChars="0" w:firstLine="0"/>
        <w:rPr>
          <w:rFonts w:ascii="Arial" w:hAnsi="Arial" w:cs="Arial"/>
          <w:color w:val="000000" w:themeColor="text1"/>
          <w:shd w:val="clear" w:color="auto" w:fill="FFFFFF"/>
        </w:rPr>
      </w:pPr>
      <m:oMathPara>
        <m:oMath>
          <m:r>
            <m:rPr>
              <m:sty m:val="p"/>
            </m:rPr>
            <w:rPr>
              <w:rFonts w:ascii="Cambria Math" w:hAnsi="Cambria Math" w:cs="Arial"/>
              <w:color w:val="000000" w:themeColor="text1"/>
              <w:shd w:val="clear" w:color="auto" w:fill="FFFFFF"/>
            </w:rPr>
            <m:t>normalCoord.x=(float)(</m:t>
          </m:r>
          <m:d>
            <m:dPr>
              <m:ctrlPr>
                <w:rPr>
                  <w:rFonts w:ascii="Cambria Math" w:hAnsi="Cambria Math" w:cs="Arial"/>
                  <w:color w:val="000000" w:themeColor="text1"/>
                  <w:shd w:val="clear" w:color="auto" w:fill="FFFFFF"/>
                </w:rPr>
              </m:ctrlPr>
            </m:dPr>
            <m:e>
              <m:r>
                <m:rPr>
                  <m:sty m:val="p"/>
                </m:rPr>
                <w:rPr>
                  <w:rFonts w:ascii="Cambria Math" w:hAnsi="Cambria Math" w:cs="Arial"/>
                  <w:color w:val="000000" w:themeColor="text1"/>
                  <w:shd w:val="clear" w:color="auto" w:fill="FFFFFF"/>
                </w:rPr>
                <m:t>float</m:t>
              </m:r>
            </m:e>
          </m:d>
          <m:r>
            <m:rPr>
              <m:sty m:val="p"/>
            </m:rPr>
            <w:rPr>
              <w:rFonts w:ascii="Cambria Math" w:hAnsi="Cambria Math" w:cs="Arial"/>
              <w:color w:val="000000" w:themeColor="text1"/>
              <w:shd w:val="clear" w:color="auto" w:fill="FFFFFF"/>
            </w:rPr>
            <m:t>x*</m:t>
          </m:r>
          <m:f>
            <m:fPr>
              <m:ctrlPr>
                <w:rPr>
                  <w:rFonts w:ascii="Cambria Math" w:hAnsi="Cambria Math" w:cs="Arial"/>
                  <w:color w:val="000000" w:themeColor="text1"/>
                  <w:shd w:val="clear" w:color="auto" w:fill="FFFFFF"/>
                </w:rPr>
              </m:ctrlPr>
            </m:fPr>
            <m:num>
              <m:r>
                <m:rPr>
                  <m:sty m:val="p"/>
                </m:rPr>
                <w:rPr>
                  <w:rFonts w:ascii="Cambria Math" w:hAnsi="Cambria Math" w:cs="Arial"/>
                  <w:color w:val="000000" w:themeColor="text1"/>
                  <w:shd w:val="clear" w:color="auto" w:fill="FFFFFF"/>
                </w:rPr>
                <m:t>2</m:t>
              </m:r>
            </m:num>
            <m:den>
              <m:r>
                <m:rPr>
                  <m:sty m:val="p"/>
                </m:rPr>
                <w:rPr>
                  <w:rFonts w:ascii="Cambria Math" w:hAnsi="Cambria Math" w:cs="Arial"/>
                  <w:color w:val="000000" w:themeColor="text1"/>
                  <w:shd w:val="clear" w:color="auto" w:fill="FFFFFF"/>
                </w:rPr>
                <m:t>cols</m:t>
              </m:r>
            </m:den>
          </m:f>
          <m:r>
            <m:rPr>
              <m:sty m:val="p"/>
            </m:rPr>
            <w:rPr>
              <w:rFonts w:ascii="Cambria Math" w:hAnsi="Cambria Math" w:cs="Arial"/>
              <w:color w:val="000000" w:themeColor="text1"/>
              <w:shd w:val="clear" w:color="auto" w:fill="FFFFFF"/>
            </w:rPr>
            <m:t>-1)</m:t>
          </m:r>
        </m:oMath>
      </m:oMathPara>
    </w:p>
    <w:p w:rsidR="00A15E13" w:rsidRPr="00A15E13" w:rsidRDefault="00A15E13" w:rsidP="00A15E13">
      <w:pPr>
        <w:pStyle w:val="a3"/>
        <w:ind w:left="720" w:firstLineChars="0" w:firstLine="0"/>
        <w:rPr>
          <w:rFonts w:ascii="宋体" w:eastAsia="宋体" w:hAnsi="宋体" w:cs="Arial"/>
          <w:color w:val="000000" w:themeColor="text1"/>
          <w:shd w:val="clear" w:color="auto" w:fill="FFFFFF"/>
        </w:rPr>
      </w:pPr>
      <m:oMathPara>
        <m:oMath>
          <m:r>
            <m:rPr>
              <m:sty m:val="p"/>
            </m:rPr>
            <w:rPr>
              <w:rFonts w:ascii="Cambria Math" w:eastAsia="宋体" w:hAnsi="Cambria Math" w:cs="Arial"/>
              <w:color w:val="000000" w:themeColor="text1"/>
              <w:shd w:val="clear" w:color="auto" w:fill="FFFFFF"/>
            </w:rPr>
            <m:t>normalCoord.y=(float)(</m:t>
          </m:r>
          <m:d>
            <m:dPr>
              <m:ctrlPr>
                <w:rPr>
                  <w:rFonts w:ascii="Cambria Math" w:eastAsia="宋体" w:hAnsi="Cambria Math" w:cs="Arial"/>
                  <w:color w:val="000000" w:themeColor="text1"/>
                  <w:shd w:val="clear" w:color="auto" w:fill="FFFFFF"/>
                </w:rPr>
              </m:ctrlPr>
            </m:dPr>
            <m:e>
              <m:r>
                <m:rPr>
                  <m:sty m:val="p"/>
                </m:rPr>
                <w:rPr>
                  <w:rFonts w:ascii="Cambria Math" w:eastAsia="宋体" w:hAnsi="Cambria Math" w:cs="Arial"/>
                  <w:color w:val="000000" w:themeColor="text1"/>
                  <w:shd w:val="clear" w:color="auto" w:fill="FFFFFF"/>
                </w:rPr>
                <m:t>float</m:t>
              </m:r>
            </m:e>
          </m:d>
          <m:r>
            <m:rPr>
              <m:sty m:val="p"/>
            </m:rPr>
            <w:rPr>
              <w:rFonts w:ascii="Cambria Math" w:eastAsia="宋体" w:hAnsi="Cambria Math" w:cs="Arial"/>
              <w:color w:val="000000" w:themeColor="text1"/>
              <w:shd w:val="clear" w:color="auto" w:fill="FFFFFF"/>
            </w:rPr>
            <m:t>x*</m:t>
          </m:r>
          <m:f>
            <m:fPr>
              <m:ctrlPr>
                <w:rPr>
                  <w:rFonts w:ascii="Cambria Math" w:eastAsia="宋体" w:hAnsi="Cambria Math" w:cs="Arial"/>
                  <w:color w:val="000000" w:themeColor="text1"/>
                  <w:shd w:val="clear" w:color="auto" w:fill="FFFFFF"/>
                </w:rPr>
              </m:ctrlPr>
            </m:fPr>
            <m:num>
              <m:r>
                <m:rPr>
                  <m:sty m:val="p"/>
                </m:rPr>
                <w:rPr>
                  <w:rFonts w:ascii="Cambria Math" w:eastAsia="宋体" w:hAnsi="Cambria Math" w:cs="Arial"/>
                  <w:color w:val="000000" w:themeColor="text1"/>
                  <w:shd w:val="clear" w:color="auto" w:fill="FFFFFF"/>
                </w:rPr>
                <m:t>2</m:t>
              </m:r>
            </m:num>
            <m:den>
              <m:r>
                <m:rPr>
                  <m:sty m:val="p"/>
                </m:rPr>
                <w:rPr>
                  <w:rFonts w:ascii="Cambria Math" w:eastAsia="宋体" w:hAnsi="Cambria Math" w:cs="Arial"/>
                  <w:color w:val="000000" w:themeColor="text1"/>
                  <w:shd w:val="clear" w:color="auto" w:fill="FFFFFF"/>
                </w:rPr>
                <m:t>rows</m:t>
              </m:r>
            </m:den>
          </m:f>
          <m:r>
            <m:rPr>
              <m:sty m:val="p"/>
            </m:rPr>
            <w:rPr>
              <w:rFonts w:ascii="Cambria Math" w:eastAsia="宋体" w:hAnsi="Cambria Math" w:cs="Arial"/>
              <w:color w:val="000000" w:themeColor="text1"/>
              <w:shd w:val="clear" w:color="auto" w:fill="FFFFFF"/>
            </w:rPr>
            <m:t>-1)</m:t>
          </m:r>
        </m:oMath>
      </m:oMathPara>
    </w:p>
    <w:p w:rsidR="00A15E13" w:rsidRDefault="00A15E13" w:rsidP="00A15E13">
      <w:pPr>
        <w:rPr>
          <w:rStyle w:val="a5"/>
          <w:rFonts w:ascii="宋体" w:eastAsia="宋体" w:hAnsi="宋体" w:cs="Arial"/>
          <w:color w:val="000000" w:themeColor="text1"/>
          <w:shd w:val="clear" w:color="auto" w:fill="FFFFFF"/>
        </w:rPr>
      </w:pPr>
      <w:r w:rsidRPr="00A15E13">
        <w:rPr>
          <w:rFonts w:ascii="宋体" w:eastAsia="宋体" w:hAnsi="宋体" w:cs="Arial"/>
          <w:color w:val="000000" w:themeColor="text1"/>
          <w:shd w:val="clear" w:color="auto" w:fill="FFFFFF"/>
        </w:rPr>
        <w:t>鱼眼坐标系相当于球体在一个平面上的2D投影，坐标范围是[ -1, 1]，现需要将2D的坐标</w:t>
      </w:r>
      <w:r w:rsidRPr="00A15E13">
        <w:rPr>
          <w:rStyle w:val="a5"/>
          <w:rFonts w:ascii="宋体" w:eastAsia="宋体" w:hAnsi="宋体" w:cs="Arial"/>
          <w:color w:val="000000" w:themeColor="text1"/>
          <w:shd w:val="clear" w:color="auto" w:fill="FFFFFF"/>
        </w:rPr>
        <w:t>A(x,y)转化为空间坐标P(x,y,z)</w:t>
      </w:r>
    </w:p>
    <w:p w:rsidR="00FE3E97" w:rsidRPr="00A15E13" w:rsidRDefault="00FE3E97" w:rsidP="00A15E13">
      <w:pPr>
        <w:rPr>
          <w:rFonts w:ascii="宋体" w:eastAsia="宋体" w:hAnsi="宋体"/>
          <w:i/>
          <w:color w:val="000000" w:themeColor="text1"/>
        </w:rPr>
      </w:pPr>
    </w:p>
    <w:p w:rsidR="00A15E13" w:rsidRDefault="00A15E13" w:rsidP="00A15E13">
      <w:pPr>
        <w:pStyle w:val="a3"/>
        <w:numPr>
          <w:ilvl w:val="0"/>
          <w:numId w:val="4"/>
        </w:numPr>
        <w:ind w:firstLineChars="0"/>
        <w:rPr>
          <w:rFonts w:ascii="宋体" w:eastAsia="宋体" w:hAnsi="宋体"/>
        </w:rPr>
      </w:pPr>
      <w:r w:rsidRPr="00A15E13">
        <w:rPr>
          <w:rFonts w:ascii="宋体" w:eastAsia="宋体" w:hAnsi="宋体" w:hint="eastAsia"/>
        </w:rPr>
        <w:t>标准坐标系与球坐标系的变换</w:t>
      </w:r>
    </w:p>
    <w:p w:rsidR="00FE3E97" w:rsidRDefault="00FE3E97" w:rsidP="00FE3E97">
      <w:pPr>
        <w:rPr>
          <w:rFonts w:ascii="Arial" w:hAnsi="Arial" w:cs="Arial"/>
          <w:color w:val="4D4D4D"/>
          <w:shd w:val="clear" w:color="auto" w:fill="FFFFFF"/>
        </w:rPr>
      </w:pPr>
      <w:r>
        <w:rPr>
          <w:rFonts w:ascii="Arial" w:hAnsi="Arial" w:cs="Arial" w:hint="eastAsia"/>
          <w:color w:val="4D4D4D"/>
          <w:shd w:val="clear" w:color="auto" w:fill="FFFFFF"/>
        </w:rPr>
        <w:t>数学上</w:t>
      </w:r>
      <w:r>
        <w:rPr>
          <w:rFonts w:ascii="Arial" w:hAnsi="Arial" w:cs="Arial"/>
          <w:color w:val="4D4D4D"/>
          <w:shd w:val="clear" w:color="auto" w:fill="FFFFFF"/>
        </w:rPr>
        <w:t>球坐标的表示方式</w:t>
      </w:r>
      <w:r>
        <w:rPr>
          <w:rFonts w:ascii="Arial" w:hAnsi="Arial" w:cs="Arial" w:hint="eastAsia"/>
          <w:color w:val="4D4D4D"/>
          <w:shd w:val="clear" w:color="auto" w:fill="FFFFFF"/>
        </w:rPr>
        <w:t>为：</w:t>
      </w:r>
    </w:p>
    <w:p w:rsidR="00FE3E97" w:rsidRPr="00FE3E97" w:rsidRDefault="00FE3E97" w:rsidP="00FE3E97">
      <w:pPr>
        <w:rPr>
          <w:rFonts w:ascii="宋体" w:eastAsia="宋体" w:hAnsi="宋体"/>
        </w:rPr>
      </w:pPr>
      <m:oMathPara>
        <m:oMath>
          <m:r>
            <m:rPr>
              <m:sty m:val="p"/>
            </m:rPr>
            <w:rPr>
              <w:rFonts w:ascii="Cambria Math" w:eastAsia="宋体" w:hAnsi="Cambria Math"/>
            </w:rPr>
            <m:t>P(p, φ,θ)</m:t>
          </m:r>
        </m:oMath>
      </m:oMathPara>
    </w:p>
    <w:p w:rsidR="00FE3E97" w:rsidRDefault="00FE3E97" w:rsidP="00FE3E97">
      <w:pPr>
        <w:rPr>
          <w:rFonts w:ascii="宋体" w:eastAsia="宋体" w:hAnsi="宋体"/>
        </w:rPr>
      </w:pPr>
      <w:r>
        <w:rPr>
          <w:rFonts w:ascii="宋体" w:eastAsia="宋体" w:hAnsi="宋体" w:hint="eastAsia"/>
        </w:rPr>
        <w:t>其中：</w:t>
      </w:r>
    </w:p>
    <w:p w:rsidR="00FE3E97" w:rsidRPr="00FE3E97" w:rsidRDefault="00FE3E97" w:rsidP="00FE3E97">
      <w:pPr>
        <w:ind w:firstLineChars="100" w:firstLine="210"/>
        <w:rPr>
          <w:rFonts w:ascii="宋体" w:eastAsia="宋体" w:hAnsi="宋体"/>
        </w:rPr>
      </w:pPr>
      <w:r>
        <w:rPr>
          <w:rFonts w:ascii="宋体" w:eastAsia="宋体" w:hAnsi="宋体"/>
        </w:rPr>
        <w:t>p</w:t>
      </w:r>
      <w:r w:rsidRPr="00FE3E97">
        <w:rPr>
          <w:rFonts w:ascii="宋体" w:eastAsia="宋体" w:hAnsi="宋体"/>
        </w:rPr>
        <w:t>:点P与原点O连线的径向距离，下面即用OP表示；</w:t>
      </w:r>
    </w:p>
    <w:p w:rsidR="00FE3E97" w:rsidRPr="00FE3E97" w:rsidRDefault="00FE3E97" w:rsidP="00FE3E97">
      <w:pPr>
        <w:ind w:firstLineChars="100" w:firstLine="210"/>
        <w:rPr>
          <w:rFonts w:ascii="宋体" w:eastAsia="宋体" w:hAnsi="宋体"/>
        </w:rPr>
      </w:pPr>
      <m:oMath>
        <m:r>
          <m:rPr>
            <m:sty m:val="p"/>
          </m:rPr>
          <w:rPr>
            <w:rFonts w:ascii="Cambria Math" w:eastAsia="宋体" w:hAnsi="Cambria Math"/>
          </w:rPr>
          <m:t>θ</m:t>
        </m:r>
      </m:oMath>
      <w:r w:rsidRPr="00FE3E97">
        <w:rPr>
          <w:rFonts w:ascii="宋体" w:eastAsia="宋体" w:hAnsi="宋体"/>
        </w:rPr>
        <w:t>:OP与Z轴之间的夹角；</w:t>
      </w:r>
    </w:p>
    <w:p w:rsidR="00FE3E97" w:rsidRDefault="00FE3E97" w:rsidP="00FE3E97">
      <w:pPr>
        <w:ind w:firstLineChars="100" w:firstLine="210"/>
        <w:rPr>
          <w:rFonts w:ascii="宋体" w:eastAsia="宋体" w:hAnsi="宋体"/>
        </w:rPr>
      </w:pPr>
      <m:oMath>
        <m:r>
          <m:rPr>
            <m:sty m:val="p"/>
          </m:rPr>
          <w:rPr>
            <w:rFonts w:ascii="Cambria Math" w:eastAsia="宋体" w:hAnsi="Cambria Math"/>
          </w:rPr>
          <w:lastRenderedPageBreak/>
          <m:t>φ</m:t>
        </m:r>
      </m:oMath>
      <w:r w:rsidRPr="00FE3E97">
        <w:rPr>
          <w:rFonts w:ascii="宋体" w:eastAsia="宋体" w:hAnsi="宋体"/>
        </w:rPr>
        <w:t>:OP在XOY平面的投影与正X轴的夹角；</w:t>
      </w:r>
    </w:p>
    <w:p w:rsidR="00FE3E97" w:rsidRDefault="00FE3E97" w:rsidP="00FE3E97">
      <w:pPr>
        <w:rPr>
          <w:rFonts w:ascii="宋体" w:eastAsia="宋体" w:hAnsi="宋体"/>
        </w:rPr>
      </w:pPr>
      <w:r>
        <w:rPr>
          <w:rFonts w:ascii="宋体" w:eastAsia="宋体" w:hAnsi="宋体" w:hint="eastAsia"/>
        </w:rPr>
        <w:t>假设</w:t>
      </w:r>
      <m:oMath>
        <m:r>
          <m:rPr>
            <m:sty m:val="p"/>
          </m:rPr>
          <w:rPr>
            <w:rFonts w:ascii="Cambria Math" w:eastAsia="宋体" w:hAnsi="Cambria Math" w:hint="eastAsia"/>
          </w:rPr>
          <m:t>A</m:t>
        </m:r>
        <m:r>
          <m:rPr>
            <m:sty m:val="p"/>
          </m:rPr>
          <w:rPr>
            <w:rFonts w:ascii="Cambria Math" w:eastAsia="宋体" w:hAnsi="Cambria Math"/>
          </w:rPr>
          <m:t>(</m:t>
        </m:r>
        <m:r>
          <m:rPr>
            <m:sty m:val="p"/>
          </m:rPr>
          <w:rPr>
            <w:rFonts w:ascii="Cambria Math" w:eastAsia="宋体" w:hAnsi="Cambria Math" w:hint="eastAsia"/>
          </w:rPr>
          <m:t>x</m:t>
        </m:r>
        <m:r>
          <m:rPr>
            <m:sty m:val="p"/>
          </m:rPr>
          <w:rPr>
            <w:rFonts w:ascii="Cambria Math" w:eastAsia="宋体" w:hAnsi="Cambria Math"/>
          </w:rPr>
          <m:t>, y,z)</m:t>
        </m:r>
      </m:oMath>
      <w:r>
        <w:rPr>
          <w:rFonts w:ascii="宋体" w:eastAsia="宋体" w:hAnsi="宋体" w:hint="eastAsia"/>
        </w:rPr>
        <w:t>代表空间里的点, 则球坐标系转换为笛卡尔坐标系的公式为：</w:t>
      </w:r>
    </w:p>
    <w:p w:rsidR="00FE3E97" w:rsidRDefault="00AD364F" w:rsidP="00FE3E97">
      <w:pPr>
        <w:rPr>
          <w:rFonts w:ascii="宋体" w:eastAsia="宋体" w:hAnsi="宋体"/>
        </w:rPr>
      </w:pPr>
      <m:oMathPara>
        <m:oMath>
          <m:d>
            <m:dPr>
              <m:begChr m:val="{"/>
              <m:endChr m:val=""/>
              <m:ctrlPr>
                <w:rPr>
                  <w:rFonts w:ascii="Cambria Math" w:eastAsia="宋体" w:hAnsi="Cambria Math"/>
                </w:rPr>
              </m:ctrlPr>
            </m:dPr>
            <m:e>
              <m:eqArr>
                <m:eqArrPr>
                  <m:ctrlPr>
                    <w:rPr>
                      <w:rFonts w:ascii="Cambria Math" w:eastAsia="宋体" w:hAnsi="Cambria Math"/>
                    </w:rPr>
                  </m:ctrlPr>
                </m:eqArrPr>
                <m:e>
                  <m:r>
                    <w:rPr>
                      <w:rFonts w:ascii="Cambria Math" w:eastAsia="宋体" w:hAnsi="Cambria Math" w:hint="eastAsia"/>
                    </w:rPr>
                    <m:t>x</m:t>
                  </m:r>
                  <m:r>
                    <w:rPr>
                      <w:rFonts w:ascii="Cambria Math" w:eastAsia="宋体" w:hAnsi="Cambria Math"/>
                    </w:rPr>
                    <m:t>=p*sin</m:t>
                  </m:r>
                  <m:r>
                    <m:rPr>
                      <m:sty m:val="p"/>
                    </m:rPr>
                    <w:rPr>
                      <w:rFonts w:ascii="Cambria Math" w:eastAsia="宋体" w:hAnsi="Cambria Math"/>
                    </w:rPr>
                    <m:t>θ</m:t>
                  </m:r>
                  <m:r>
                    <w:rPr>
                      <w:rFonts w:ascii="Cambria Math" w:eastAsia="宋体" w:hAnsi="Cambria Math"/>
                    </w:rPr>
                    <m:t>*cos</m:t>
                  </m:r>
                  <m:r>
                    <m:rPr>
                      <m:sty m:val="p"/>
                    </m:rPr>
                    <w:rPr>
                      <w:rFonts w:ascii="Cambria Math" w:eastAsia="宋体" w:hAnsi="Cambria Math"/>
                    </w:rPr>
                    <m:t>φ</m:t>
                  </m:r>
                </m:e>
                <m:e>
                  <m:r>
                    <w:rPr>
                      <w:rFonts w:ascii="Cambria Math" w:eastAsia="宋体" w:hAnsi="Cambria Math"/>
                    </w:rPr>
                    <m:t>y=p*sin</m:t>
                  </m:r>
                  <m:r>
                    <m:rPr>
                      <m:sty m:val="p"/>
                    </m:rPr>
                    <w:rPr>
                      <w:rFonts w:ascii="Cambria Math" w:eastAsia="宋体" w:hAnsi="Cambria Math"/>
                    </w:rPr>
                    <m:t>θ*sinφ</m:t>
                  </m:r>
                </m:e>
                <m:e>
                  <m:r>
                    <w:rPr>
                      <w:rFonts w:ascii="Cambria Math" w:eastAsia="宋体" w:hAnsi="Cambria Math"/>
                    </w:rPr>
                    <m:t>z=p*cos</m:t>
                  </m:r>
                  <m:r>
                    <m:rPr>
                      <m:sty m:val="p"/>
                    </m:rPr>
                    <w:rPr>
                      <w:rFonts w:ascii="Cambria Math" w:eastAsia="宋体" w:hAnsi="Cambria Math"/>
                    </w:rPr>
                    <m:t>θ</m:t>
                  </m:r>
                </m:e>
              </m:eqArr>
            </m:e>
          </m:d>
        </m:oMath>
      </m:oMathPara>
    </w:p>
    <w:p w:rsidR="00FE3E97" w:rsidRPr="00FE3E97" w:rsidRDefault="00FE3E97" w:rsidP="00FE3E97">
      <w:pPr>
        <w:rPr>
          <w:rFonts w:ascii="宋体" w:eastAsia="宋体" w:hAnsi="宋体"/>
        </w:rPr>
      </w:pPr>
      <w:r>
        <w:rPr>
          <w:rFonts w:ascii="宋体" w:eastAsia="宋体" w:hAnsi="宋体" w:hint="eastAsia"/>
        </w:rPr>
        <w:t>因此通过这种关系就可以将鱼眼坐标系转换为平面坐标系了。（但是因为鱼眼镜头存在较大的畸变，因此在转换之前需要先对鱼眼镜头进行校正，本文不做介绍）</w:t>
      </w:r>
    </w:p>
    <w:p w:rsidR="00FE3E97" w:rsidRDefault="00F250E9" w:rsidP="00FE3E97">
      <w:pPr>
        <w:rPr>
          <w:rFonts w:ascii="宋体" w:eastAsia="宋体" w:hAnsi="宋体"/>
        </w:rPr>
      </w:pPr>
      <w:r>
        <w:rPr>
          <w:noProof/>
        </w:rPr>
        <w:drawing>
          <wp:inline distT="0" distB="0" distL="0" distR="0" wp14:anchorId="2A2612A6" wp14:editId="5C2FDFEA">
            <wp:extent cx="5274310" cy="26015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1595"/>
                    </a:xfrm>
                    <a:prstGeom prst="rect">
                      <a:avLst/>
                    </a:prstGeom>
                  </pic:spPr>
                </pic:pic>
              </a:graphicData>
            </a:graphic>
          </wp:inline>
        </w:drawing>
      </w:r>
    </w:p>
    <w:p w:rsidR="00F250E9" w:rsidRPr="00FE3E97" w:rsidRDefault="00F250E9" w:rsidP="00F250E9">
      <w:pPr>
        <w:jc w:val="center"/>
        <w:rPr>
          <w:rFonts w:ascii="宋体" w:eastAsia="宋体" w:hAnsi="宋体" w:hint="eastAsia"/>
        </w:rPr>
      </w:pPr>
      <w:r>
        <w:rPr>
          <w:rFonts w:ascii="宋体" w:eastAsia="宋体" w:hAnsi="宋体" w:hint="eastAsia"/>
        </w:rPr>
        <w:t>图5</w:t>
      </w:r>
      <w:r>
        <w:rPr>
          <w:rFonts w:ascii="宋体" w:eastAsia="宋体" w:hAnsi="宋体"/>
        </w:rPr>
        <w:t xml:space="preserve">. </w:t>
      </w:r>
      <w:r>
        <w:rPr>
          <w:rFonts w:ascii="宋体" w:eastAsia="宋体" w:hAnsi="宋体" w:hint="eastAsia"/>
        </w:rPr>
        <w:t>图1展开后的平面视图</w:t>
      </w:r>
    </w:p>
    <w:p w:rsidR="00FE3E97" w:rsidRPr="00FE3E97" w:rsidRDefault="00FE3E97" w:rsidP="00FE3E97">
      <w:pPr>
        <w:rPr>
          <w:rFonts w:ascii="宋体" w:eastAsia="宋体" w:hAnsi="宋体"/>
        </w:rPr>
      </w:pPr>
    </w:p>
    <w:sectPr w:rsidR="00FE3E97" w:rsidRPr="00FE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64F" w:rsidRDefault="00AD364F" w:rsidP="00F250E9">
      <w:r>
        <w:separator/>
      </w:r>
    </w:p>
  </w:endnote>
  <w:endnote w:type="continuationSeparator" w:id="0">
    <w:p w:rsidR="00AD364F" w:rsidRDefault="00AD364F" w:rsidP="00F2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64F" w:rsidRDefault="00AD364F" w:rsidP="00F250E9">
      <w:r>
        <w:separator/>
      </w:r>
    </w:p>
  </w:footnote>
  <w:footnote w:type="continuationSeparator" w:id="0">
    <w:p w:rsidR="00AD364F" w:rsidRDefault="00AD364F" w:rsidP="00F25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32F"/>
    <w:multiLevelType w:val="hybridMultilevel"/>
    <w:tmpl w:val="1074B0FC"/>
    <w:lvl w:ilvl="0" w:tplc="1B40D4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00BCD"/>
    <w:multiLevelType w:val="hybridMultilevel"/>
    <w:tmpl w:val="15129CFA"/>
    <w:lvl w:ilvl="0" w:tplc="7BF026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F361DB"/>
    <w:multiLevelType w:val="hybridMultilevel"/>
    <w:tmpl w:val="55200CBC"/>
    <w:lvl w:ilvl="0" w:tplc="7B0AC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E163E4"/>
    <w:multiLevelType w:val="hybridMultilevel"/>
    <w:tmpl w:val="7DF8204A"/>
    <w:lvl w:ilvl="0" w:tplc="F04AE5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8B"/>
    <w:rsid w:val="00461848"/>
    <w:rsid w:val="00A15E13"/>
    <w:rsid w:val="00AD364F"/>
    <w:rsid w:val="00B2789A"/>
    <w:rsid w:val="00F250E9"/>
    <w:rsid w:val="00F90E8B"/>
    <w:rsid w:val="00FE3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8949"/>
  <w15:chartTrackingRefBased/>
  <w15:docId w15:val="{A6368C50-2165-44CA-A6CA-DDA66091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0E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E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0E8B"/>
    <w:rPr>
      <w:b/>
      <w:bCs/>
      <w:kern w:val="44"/>
      <w:sz w:val="44"/>
      <w:szCs w:val="44"/>
    </w:rPr>
  </w:style>
  <w:style w:type="paragraph" w:styleId="a3">
    <w:name w:val="List Paragraph"/>
    <w:basedOn w:val="a"/>
    <w:uiPriority w:val="34"/>
    <w:qFormat/>
    <w:rsid w:val="00F90E8B"/>
    <w:pPr>
      <w:ind w:firstLineChars="200" w:firstLine="420"/>
    </w:pPr>
  </w:style>
  <w:style w:type="character" w:customStyle="1" w:styleId="20">
    <w:name w:val="标题 2 字符"/>
    <w:basedOn w:val="a0"/>
    <w:link w:val="2"/>
    <w:uiPriority w:val="9"/>
    <w:rsid w:val="00A15E13"/>
    <w:rPr>
      <w:rFonts w:asciiTheme="majorHAnsi" w:eastAsiaTheme="majorEastAsia" w:hAnsiTheme="majorHAnsi" w:cstheme="majorBidi"/>
      <w:b/>
      <w:bCs/>
      <w:sz w:val="32"/>
      <w:szCs w:val="32"/>
    </w:rPr>
  </w:style>
  <w:style w:type="character" w:styleId="a4">
    <w:name w:val="Placeholder Text"/>
    <w:basedOn w:val="a0"/>
    <w:uiPriority w:val="99"/>
    <w:semiHidden/>
    <w:rsid w:val="00A15E13"/>
    <w:rPr>
      <w:color w:val="808080"/>
    </w:rPr>
  </w:style>
  <w:style w:type="character" w:styleId="a5">
    <w:name w:val="Strong"/>
    <w:basedOn w:val="a0"/>
    <w:uiPriority w:val="22"/>
    <w:qFormat/>
    <w:rsid w:val="00A15E13"/>
    <w:rPr>
      <w:b/>
      <w:bCs/>
    </w:rPr>
  </w:style>
  <w:style w:type="paragraph" w:styleId="a6">
    <w:name w:val="header"/>
    <w:basedOn w:val="a"/>
    <w:link w:val="a7"/>
    <w:uiPriority w:val="99"/>
    <w:unhideWhenUsed/>
    <w:rsid w:val="00F250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50E9"/>
    <w:rPr>
      <w:sz w:val="18"/>
      <w:szCs w:val="18"/>
    </w:rPr>
  </w:style>
  <w:style w:type="paragraph" w:styleId="a8">
    <w:name w:val="footer"/>
    <w:basedOn w:val="a"/>
    <w:link w:val="a9"/>
    <w:uiPriority w:val="99"/>
    <w:unhideWhenUsed/>
    <w:rsid w:val="00F250E9"/>
    <w:pPr>
      <w:tabs>
        <w:tab w:val="center" w:pos="4153"/>
        <w:tab w:val="right" w:pos="8306"/>
      </w:tabs>
      <w:snapToGrid w:val="0"/>
      <w:jc w:val="left"/>
    </w:pPr>
    <w:rPr>
      <w:sz w:val="18"/>
      <w:szCs w:val="18"/>
    </w:rPr>
  </w:style>
  <w:style w:type="character" w:customStyle="1" w:styleId="a9">
    <w:name w:val="页脚 字符"/>
    <w:basedOn w:val="a0"/>
    <w:link w:val="a8"/>
    <w:uiPriority w:val="99"/>
    <w:rsid w:val="00F250E9"/>
    <w:rPr>
      <w:sz w:val="18"/>
      <w:szCs w:val="18"/>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