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E4631" w14:textId="77777777" w:rsidR="008278F1" w:rsidRDefault="008278F1" w:rsidP="008278F1">
      <w:pPr>
        <w:rPr>
          <w:b/>
          <w:bCs/>
        </w:rPr>
      </w:pPr>
      <w:r w:rsidRPr="008278F1">
        <w:rPr>
          <w:b/>
          <w:bCs/>
        </w:rPr>
        <w:t>Conceptos básicos del índice</w:t>
      </w:r>
    </w:p>
    <w:p w14:paraId="4A6B27A4" w14:textId="77777777" w:rsidR="008278F1" w:rsidRPr="008278F1" w:rsidRDefault="008278F1" w:rsidP="008278F1">
      <w:r w:rsidRPr="008278F1">
        <w:t>Piense en un libro corriente: al final del libro hay un índice en el que puede localizar rápidamente la información del libro. El índice es una lista ordenada de palabras clave y, junto a cada palabra clave, hay un conjunto de números de página que redirigen a las páginas en las que aparece cada palabra clave.</w:t>
      </w:r>
    </w:p>
    <w:p w14:paraId="69BF0198" w14:textId="77777777" w:rsidR="006163B4" w:rsidRDefault="006163B4">
      <w:r w:rsidRPr="006163B4">
        <w:t>Un índice es una estructura en disco o en memoria asociada con una tabla o vista que acelera la recuperación de filas de la tabla o vista. Un índice de almacén de filas contiene claves creadas a partir de los valores de una o varias columnas de la tabla o vista. En el caso de los índices de almacén de filas, estas claves se almacenan en una estructura de árbol (árbol B+) que permite al motor de base de datos encontrar las filas asociadas a los valores de clave de forma rápida y eficaz.</w:t>
      </w:r>
    </w:p>
    <w:p w14:paraId="131BED2A" w14:textId="3EE2305F" w:rsidR="00C014E8" w:rsidRDefault="00C014E8">
      <w:r w:rsidRPr="00C014E8">
        <w:t xml:space="preserve">El diseño de los índices adecuados para una base de datos y su carga de trabajo es un acto de equilibrio complejo entre la velocidad de consulta, el costo de actualización de índices y el costo de almacenamiento. Los índices de almacén de filas basados en disco estrechos o los índices con pocas columnas de la clave de índice requieren menos espacio de almacenamiento y una sobrecarga de actualización más pequeña. Por otro lado, los índices amplios podrían mejorar un mayor número de consultas. Los índices se pueden agregar, modificar y quitar sin afectar al diseño de la aplicación o el esquema de la base de datos. Por lo tanto, </w:t>
      </w:r>
      <w:r>
        <w:t>se</w:t>
      </w:r>
      <w:r w:rsidRPr="00C014E8">
        <w:t xml:space="preserve"> debe experimentar con índices diferentes.</w:t>
      </w:r>
    </w:p>
    <w:p w14:paraId="53D89102" w14:textId="7A92B88D" w:rsidR="003346E1" w:rsidRDefault="008278F1">
      <w:r w:rsidRPr="008278F1">
        <w:t>Normalmente, el optimizador de consultas del motor de base de datos elige los índices más eficaces para ejecutar una consulta. Para ver qué índices usa el optimizador de consultas para una consulta específica, en SQL Server Management Studio, en el menú </w:t>
      </w:r>
      <w:r w:rsidRPr="008278F1">
        <w:rPr>
          <w:b/>
          <w:bCs/>
        </w:rPr>
        <w:t>Consulta</w:t>
      </w:r>
      <w:r w:rsidRPr="008278F1">
        <w:t> , seleccione </w:t>
      </w:r>
      <w:r w:rsidRPr="008278F1">
        <w:rPr>
          <w:b/>
          <w:bCs/>
        </w:rPr>
        <w:t>Mostrar plan de ejecución estimado</w:t>
      </w:r>
      <w:r w:rsidRPr="008278F1">
        <w:t> o </w:t>
      </w:r>
      <w:r w:rsidRPr="008278F1">
        <w:rPr>
          <w:b/>
          <w:bCs/>
        </w:rPr>
        <w:t>Incluir plan de ejecución real</w:t>
      </w:r>
      <w:r w:rsidRPr="008278F1">
        <w:t>.</w:t>
      </w:r>
    </w:p>
    <w:p w14:paraId="23BED914" w14:textId="5507B1A2" w:rsidR="00C014E8" w:rsidRDefault="00C014E8">
      <w:r w:rsidRPr="00C014E8">
        <w:t>No equipare siempre la utilización de índices con un buen rendimiento ni el buen rendimiento al uso eficaz del índice. Si la utilización de un índice contribuyera siempre a producir el mejor rendimiento, el trabajo del optimizador de consultas sería muy sencillo. En realidad, una elección incorrecta de índice puede provocar un rendimiento bajo. Por lo tanto, la tarea del optimizador de consultas es seleccionar un índice o una combinación de índices, solo cuando mejora el rendimiento y evitar la recuperación indizada cuando dificulta el rendimiento.</w:t>
      </w:r>
    </w:p>
    <w:p w14:paraId="69264045" w14:textId="0EDDD6D2" w:rsidR="00C014E8" w:rsidRDefault="00C014E8">
      <w:r w:rsidRPr="00C014E8">
        <w:t>Un error de diseño común es crear muchos índices especulativamente para "dar las opciones del optimizador". La sobre indexación resultante ralentiza las modificaciones de datos y puede causar problemas de simultaneidad.</w:t>
      </w:r>
    </w:p>
    <w:p w14:paraId="1B93B840" w14:textId="77777777" w:rsidR="00C653FB" w:rsidRPr="00C653FB" w:rsidRDefault="00C653FB" w:rsidP="00C653FB">
      <w:pPr>
        <w:rPr>
          <w:b/>
          <w:bCs/>
        </w:rPr>
      </w:pPr>
      <w:r w:rsidRPr="00C653FB">
        <w:rPr>
          <w:b/>
          <w:bCs/>
        </w:rPr>
        <w:t>Características de índice</w:t>
      </w:r>
    </w:p>
    <w:p w14:paraId="0D101E62" w14:textId="77777777" w:rsidR="00C653FB" w:rsidRPr="00C653FB" w:rsidRDefault="00C653FB" w:rsidP="00C653FB">
      <w:r w:rsidRPr="00C653FB">
        <w:t>Después de determinar que un índice resulta adecuado para una consulta, puede seleccionar el tipo de índice que mejor se ajusta a la situación. Entre las características de índice se incluyen las siguientes:</w:t>
      </w:r>
    </w:p>
    <w:p w14:paraId="3E6A52BE" w14:textId="77777777" w:rsidR="00C653FB" w:rsidRPr="00C653FB" w:rsidRDefault="00C653FB" w:rsidP="00C653FB">
      <w:pPr>
        <w:numPr>
          <w:ilvl w:val="0"/>
          <w:numId w:val="1"/>
        </w:numPr>
      </w:pPr>
      <w:r w:rsidRPr="00C653FB">
        <w:t>Agrupado o no agrupado</w:t>
      </w:r>
    </w:p>
    <w:p w14:paraId="0FF52542" w14:textId="77777777" w:rsidR="00C653FB" w:rsidRPr="00C653FB" w:rsidRDefault="00C653FB" w:rsidP="00C653FB">
      <w:pPr>
        <w:numPr>
          <w:ilvl w:val="0"/>
          <w:numId w:val="1"/>
        </w:numPr>
      </w:pPr>
      <w:r w:rsidRPr="00C653FB">
        <w:t>Único o no único</w:t>
      </w:r>
    </w:p>
    <w:p w14:paraId="4AA30D79" w14:textId="77777777" w:rsidR="00C653FB" w:rsidRPr="00C653FB" w:rsidRDefault="00C653FB" w:rsidP="00C653FB">
      <w:pPr>
        <w:numPr>
          <w:ilvl w:val="0"/>
          <w:numId w:val="1"/>
        </w:numPr>
      </w:pPr>
      <w:r w:rsidRPr="00C653FB">
        <w:t>Columna única o multicolumna</w:t>
      </w:r>
    </w:p>
    <w:p w14:paraId="6C48B325" w14:textId="77777777" w:rsidR="00C653FB" w:rsidRPr="00C653FB" w:rsidRDefault="00C653FB" w:rsidP="00C653FB">
      <w:pPr>
        <w:numPr>
          <w:ilvl w:val="0"/>
          <w:numId w:val="1"/>
        </w:numPr>
      </w:pPr>
      <w:r w:rsidRPr="00C653FB">
        <w:t>Orden ascendente o descendente para las columnas de clave del índice</w:t>
      </w:r>
    </w:p>
    <w:p w14:paraId="3C0D8AA0" w14:textId="77777777" w:rsidR="00C653FB" w:rsidRPr="00C653FB" w:rsidRDefault="00C653FB" w:rsidP="00C653FB">
      <w:pPr>
        <w:numPr>
          <w:ilvl w:val="0"/>
          <w:numId w:val="1"/>
        </w:numPr>
      </w:pPr>
      <w:r w:rsidRPr="00C653FB">
        <w:t>Todas las filas o solo las filtradas para índices de tipo no agrupado</w:t>
      </w:r>
    </w:p>
    <w:p w14:paraId="6E8C0373" w14:textId="77777777" w:rsidR="00C653FB" w:rsidRPr="00C653FB" w:rsidRDefault="00C653FB" w:rsidP="00C653FB">
      <w:pPr>
        <w:numPr>
          <w:ilvl w:val="0"/>
          <w:numId w:val="1"/>
        </w:numPr>
      </w:pPr>
      <w:r w:rsidRPr="00C653FB">
        <w:lastRenderedPageBreak/>
        <w:t>Almacén de columnas o almacén de filas</w:t>
      </w:r>
    </w:p>
    <w:p w14:paraId="5500E129" w14:textId="45AA8BBD" w:rsidR="00C653FB" w:rsidRDefault="00C653FB" w:rsidP="00C653FB">
      <w:pPr>
        <w:numPr>
          <w:ilvl w:val="0"/>
          <w:numId w:val="1"/>
        </w:numPr>
      </w:pPr>
      <w:r w:rsidRPr="00C653FB">
        <w:t>Hash o no agrupado para tablas optimizadas para memoria</w:t>
      </w:r>
    </w:p>
    <w:p w14:paraId="2DD17AF3" w14:textId="77777777" w:rsidR="00850771" w:rsidRPr="00850771" w:rsidRDefault="00850771" w:rsidP="00850771">
      <w:pPr>
        <w:rPr>
          <w:b/>
          <w:bCs/>
        </w:rPr>
      </w:pPr>
      <w:r w:rsidRPr="00850771">
        <w:rPr>
          <w:b/>
          <w:bCs/>
        </w:rPr>
        <w:t>Tipos de índices disponibles</w:t>
      </w:r>
    </w:p>
    <w:p w14:paraId="6839C71D" w14:textId="6E18B76B" w:rsidR="00850771" w:rsidRDefault="00850771" w:rsidP="00850771">
      <w:r>
        <w:t>En la tabla siguiente se indican los tipos de índice disponibles en SQL Server</w:t>
      </w:r>
      <w:r w:rsidR="006163B4">
        <w:t xml:space="preserve"> y para qué sirven</w:t>
      </w:r>
      <w:r w:rsidR="00BB544D">
        <w:t>:</w:t>
      </w:r>
    </w:p>
    <w:p w14:paraId="0FEDE695" w14:textId="77777777" w:rsidR="00850771" w:rsidRDefault="00850771" w:rsidP="00850771"/>
    <w:tbl>
      <w:tblPr>
        <w:tblStyle w:val="Tablaconcuadrcula"/>
        <w:tblW w:w="0" w:type="auto"/>
        <w:tblLook w:val="04A0" w:firstRow="1" w:lastRow="0" w:firstColumn="1" w:lastColumn="0" w:noHBand="0" w:noVBand="1"/>
      </w:tblPr>
      <w:tblGrid>
        <w:gridCol w:w="2122"/>
        <w:gridCol w:w="6372"/>
      </w:tblGrid>
      <w:tr w:rsidR="00850771" w14:paraId="2E010B19" w14:textId="77777777" w:rsidTr="00850771">
        <w:tc>
          <w:tcPr>
            <w:tcW w:w="2122" w:type="dxa"/>
          </w:tcPr>
          <w:p w14:paraId="6867E750" w14:textId="0C7CDFB7" w:rsidR="00850771" w:rsidRDefault="00850771" w:rsidP="00850771">
            <w:r w:rsidRPr="00850771">
              <w:t>Hash</w:t>
            </w:r>
          </w:p>
        </w:tc>
        <w:tc>
          <w:tcPr>
            <w:tcW w:w="6372" w:type="dxa"/>
          </w:tcPr>
          <w:p w14:paraId="7521D54E" w14:textId="7C7F3BA0" w:rsidR="00850771" w:rsidRDefault="00850771" w:rsidP="00850771">
            <w:r w:rsidRPr="00850771">
              <w:t>Con un índice hash, se accede a los datos a través de una tabla hash en memoria. Los índices hash utilizan una cantidad fija de memoria, que es una función del número de cubos.</w:t>
            </w:r>
            <w:r w:rsidRPr="00850771">
              <w:tab/>
            </w:r>
          </w:p>
        </w:tc>
      </w:tr>
      <w:tr w:rsidR="00850771" w14:paraId="5147DBBF" w14:textId="77777777" w:rsidTr="00850771">
        <w:tc>
          <w:tcPr>
            <w:tcW w:w="2122" w:type="dxa"/>
          </w:tcPr>
          <w:p w14:paraId="79137800" w14:textId="658D444C" w:rsidR="00850771" w:rsidRDefault="00850771" w:rsidP="00850771">
            <w:r>
              <w:t>O</w:t>
            </w:r>
            <w:r w:rsidRPr="00850771">
              <w:t>ptimizado para memoria no agrupado</w:t>
            </w:r>
          </w:p>
        </w:tc>
        <w:tc>
          <w:tcPr>
            <w:tcW w:w="6372" w:type="dxa"/>
          </w:tcPr>
          <w:p w14:paraId="7AEF817F" w14:textId="72CF8E63" w:rsidR="00850771" w:rsidRDefault="00850771" w:rsidP="00850771">
            <w:r w:rsidRPr="00850771">
              <w:t>Para los índices no clúster optimizados para memoria, el consumo de memoria depende del número de filas y del tamaño de las columnas de clave de índice.</w:t>
            </w:r>
            <w:r w:rsidRPr="00850771">
              <w:tab/>
            </w:r>
          </w:p>
        </w:tc>
      </w:tr>
      <w:tr w:rsidR="00850771" w14:paraId="7A93FE3C" w14:textId="77777777" w:rsidTr="00850771">
        <w:tc>
          <w:tcPr>
            <w:tcW w:w="2122" w:type="dxa"/>
          </w:tcPr>
          <w:p w14:paraId="4CC61CE8" w14:textId="3957A547" w:rsidR="00850771" w:rsidRDefault="00850771" w:rsidP="00850771">
            <w:r>
              <w:t>Agrupado (</w:t>
            </w:r>
            <w:proofErr w:type="spellStart"/>
            <w:r>
              <w:t>Clustered</w:t>
            </w:r>
            <w:proofErr w:type="spellEnd"/>
            <w:r>
              <w:t>)</w:t>
            </w:r>
          </w:p>
        </w:tc>
        <w:tc>
          <w:tcPr>
            <w:tcW w:w="6372" w:type="dxa"/>
          </w:tcPr>
          <w:p w14:paraId="377606F2" w14:textId="77777777" w:rsidR="00BB544D" w:rsidRDefault="00850771" w:rsidP="00850771">
            <w:r w:rsidRPr="00850771">
              <w:t>Un índice clúster ordena y almacena las filas de datos de la tabla o vista por orden en función de la clave del índice clúster. El índice clúster se implementa como una estructura de árbol b que admite la recuperación rápida de las filas a partir de los valores de las claves del índice clúster.</w:t>
            </w:r>
            <w:r w:rsidR="00BB544D">
              <w:t xml:space="preserve"> </w:t>
            </w:r>
          </w:p>
          <w:p w14:paraId="149040DF" w14:textId="77777777" w:rsidR="00BB544D" w:rsidRDefault="00BB544D" w:rsidP="00850771"/>
          <w:p w14:paraId="674FC70C" w14:textId="4607E200" w:rsidR="00850771" w:rsidRDefault="00BB544D" w:rsidP="00850771">
            <w:r w:rsidRPr="00BB544D">
              <w:t>Organiza los datos de la tabla por columna </w:t>
            </w:r>
            <w:r w:rsidRPr="00BB544D">
              <w:rPr>
                <w:b/>
                <w:bCs/>
              </w:rPr>
              <w:t>índice</w:t>
            </w:r>
            <w:r>
              <w:rPr>
                <w:b/>
                <w:bCs/>
              </w:rPr>
              <w:t>.</w:t>
            </w:r>
          </w:p>
        </w:tc>
      </w:tr>
      <w:tr w:rsidR="00850771" w14:paraId="3E684CE1" w14:textId="77777777" w:rsidTr="00850771">
        <w:tc>
          <w:tcPr>
            <w:tcW w:w="2122" w:type="dxa"/>
          </w:tcPr>
          <w:p w14:paraId="1A8D2CB3" w14:textId="13558BB4" w:rsidR="00850771" w:rsidRDefault="00850771" w:rsidP="00850771">
            <w:r>
              <w:t>No Agrupado (</w:t>
            </w:r>
            <w:proofErr w:type="spellStart"/>
            <w:r w:rsidRPr="00850771">
              <w:t>Nonclustered</w:t>
            </w:r>
            <w:proofErr w:type="spellEnd"/>
            <w:r>
              <w:t>)</w:t>
            </w:r>
          </w:p>
        </w:tc>
        <w:tc>
          <w:tcPr>
            <w:tcW w:w="6372" w:type="dxa"/>
          </w:tcPr>
          <w:p w14:paraId="6F0335CD" w14:textId="37F6D8B7" w:rsidR="00850771" w:rsidRDefault="00850771" w:rsidP="00850771">
            <w:r w:rsidRPr="00850771">
              <w:t>Los índices no clúster se pueden definir en una tabla o vista con un índice clúster o en un montón. Cada fila del índice no clúster contiene un valor de clave no agrupada y un localizador de fila. Este localizador apunta a la fila de datos del índice clúster o el montón que contiene el valor de clave. Las filas del índice se almacenan en el orden de los valores de clave de índice, pero no se garantiza que las filas de datos estén en ningún orden determinado a menos que se cree un índice agrupado en la tabla.</w:t>
            </w:r>
          </w:p>
          <w:p w14:paraId="02D5C885" w14:textId="77777777" w:rsidR="00BB544D" w:rsidRDefault="00BB544D" w:rsidP="00850771"/>
          <w:p w14:paraId="34F88DE5" w14:textId="398E7F4C" w:rsidR="00BB544D" w:rsidRDefault="00BB544D" w:rsidP="00850771">
            <w:r w:rsidRPr="00BB544D">
              <w:t>Estructuras separadas que apuntan a filas</w:t>
            </w:r>
            <w:r>
              <w:t>.</w:t>
            </w:r>
          </w:p>
        </w:tc>
      </w:tr>
      <w:tr w:rsidR="00850771" w14:paraId="73D8A119" w14:textId="77777777" w:rsidTr="00850771">
        <w:tc>
          <w:tcPr>
            <w:tcW w:w="2122" w:type="dxa"/>
          </w:tcPr>
          <w:p w14:paraId="425A208A" w14:textId="21CB45E0" w:rsidR="00850771" w:rsidRDefault="00850771" w:rsidP="00850771">
            <w:r>
              <w:t>Único (</w:t>
            </w:r>
            <w:proofErr w:type="spellStart"/>
            <w:r w:rsidRPr="00850771">
              <w:t>Unique</w:t>
            </w:r>
            <w:proofErr w:type="spellEnd"/>
            <w:r>
              <w:t>)</w:t>
            </w:r>
          </w:p>
        </w:tc>
        <w:tc>
          <w:tcPr>
            <w:tcW w:w="6372" w:type="dxa"/>
          </w:tcPr>
          <w:p w14:paraId="45894DF3" w14:textId="77777777" w:rsidR="00850771" w:rsidRDefault="00850771" w:rsidP="00850771">
            <w:r>
              <w:t>Un índice único se asegura de que la clave de índice no contenga valores duplicados y, por tanto, cada fila de la tabla o vista sea en cierta forma única. La unicidad puede ser una propiedad tanto de índices clúster como de índices no clúster.</w:t>
            </w:r>
          </w:p>
          <w:p w14:paraId="355F3D73" w14:textId="77777777" w:rsidR="00BB544D" w:rsidRDefault="00BB544D" w:rsidP="00850771"/>
          <w:p w14:paraId="169F2EF1" w14:textId="7D1569F3" w:rsidR="00BB544D" w:rsidRDefault="00BB544D" w:rsidP="00850771">
            <w:r w:rsidRPr="00BB544D">
              <w:t>Garantiza que todos los valores son distintos</w:t>
            </w:r>
            <w:r>
              <w:t>.</w:t>
            </w:r>
          </w:p>
        </w:tc>
      </w:tr>
      <w:tr w:rsidR="00850771" w14:paraId="5D6D1D0A" w14:textId="77777777" w:rsidTr="00850771">
        <w:tc>
          <w:tcPr>
            <w:tcW w:w="2122" w:type="dxa"/>
          </w:tcPr>
          <w:p w14:paraId="58A93C35" w14:textId="602F9346" w:rsidR="00850771" w:rsidRDefault="00850771" w:rsidP="00850771">
            <w:r>
              <w:t>Almacén de columnas (</w:t>
            </w:r>
            <w:proofErr w:type="spellStart"/>
            <w:r w:rsidRPr="00850771">
              <w:t>Columnstore</w:t>
            </w:r>
            <w:proofErr w:type="spellEnd"/>
            <w:r>
              <w:t>)</w:t>
            </w:r>
          </w:p>
        </w:tc>
        <w:tc>
          <w:tcPr>
            <w:tcW w:w="6372" w:type="dxa"/>
          </w:tcPr>
          <w:p w14:paraId="21EBA01E" w14:textId="77777777" w:rsidR="00850771" w:rsidRDefault="00850771" w:rsidP="00850771">
            <w:r w:rsidRPr="00850771">
              <w:t>El índice de almacén de columnas en memoria almacena y administra los datos mediante el almacenamiento de datos basado en columnas y el procesamiento de consultas basado en columnas.</w:t>
            </w:r>
          </w:p>
          <w:p w14:paraId="6F77AE78" w14:textId="5FEF74B5" w:rsidR="00850771" w:rsidRDefault="00850771" w:rsidP="00850771">
            <w:r w:rsidRPr="00850771">
              <w:t>Los índices de almacén de columnas funcionan correctamente para las cargas de trabajo de almacenamiento de datos que ejecutan principalmente cargas masivas y consultas de solo lectura. Use el índice de almacén de columnas para aumentar hasta en diez veces el rendimiento de las consultas en relación con el almacenamiento tradicional orientado a filas, y hasta en siete veces la compresión de datos en relación con el tamaño de los datos sin comprimir.</w:t>
            </w:r>
          </w:p>
        </w:tc>
      </w:tr>
      <w:tr w:rsidR="00850771" w14:paraId="7673B6D4" w14:textId="77777777" w:rsidTr="00850771">
        <w:tc>
          <w:tcPr>
            <w:tcW w:w="2122" w:type="dxa"/>
          </w:tcPr>
          <w:p w14:paraId="623919A4" w14:textId="4BF8B446" w:rsidR="00850771" w:rsidRDefault="00850771" w:rsidP="00850771">
            <w:r w:rsidRPr="00850771">
              <w:t>Índice con columnas incluidas</w:t>
            </w:r>
          </w:p>
        </w:tc>
        <w:tc>
          <w:tcPr>
            <w:tcW w:w="6372" w:type="dxa"/>
          </w:tcPr>
          <w:p w14:paraId="0251DF1A" w14:textId="77777777" w:rsidR="00850771" w:rsidRDefault="00850771" w:rsidP="00850771">
            <w:r w:rsidRPr="00850771">
              <w:t>Índice no clúster que se extiende para incluir columnas sin clave además de las columnas de clave.</w:t>
            </w:r>
          </w:p>
          <w:p w14:paraId="08A78176" w14:textId="77777777" w:rsidR="00BB544D" w:rsidRDefault="00BB544D" w:rsidP="00850771"/>
          <w:p w14:paraId="43999847" w14:textId="061CAA8A" w:rsidR="00BB544D" w:rsidRPr="00850771" w:rsidRDefault="00BB544D" w:rsidP="00850771">
            <w:r w:rsidRPr="00BB544D">
              <w:t>Abarca varias columnas</w:t>
            </w:r>
          </w:p>
        </w:tc>
      </w:tr>
      <w:tr w:rsidR="00850771" w14:paraId="18BCBCB6" w14:textId="77777777" w:rsidTr="00850771">
        <w:tc>
          <w:tcPr>
            <w:tcW w:w="2122" w:type="dxa"/>
          </w:tcPr>
          <w:p w14:paraId="0613EAFF" w14:textId="27CAC013" w:rsidR="00850771" w:rsidRPr="00850771" w:rsidRDefault="00850771" w:rsidP="00850771">
            <w:r w:rsidRPr="00850771">
              <w:lastRenderedPageBreak/>
              <w:t>Índice en columnas calculadas</w:t>
            </w:r>
          </w:p>
        </w:tc>
        <w:tc>
          <w:tcPr>
            <w:tcW w:w="6372" w:type="dxa"/>
          </w:tcPr>
          <w:p w14:paraId="452ADF13" w14:textId="58DDCE42" w:rsidR="00850771" w:rsidRPr="00850771" w:rsidRDefault="00850771" w:rsidP="00850771">
            <w:r w:rsidRPr="00850771">
              <w:t>Índice de una columna que se deriva del valor de una o varias columnas, o algunas entradas deterministas.</w:t>
            </w:r>
          </w:p>
        </w:tc>
      </w:tr>
      <w:tr w:rsidR="00850771" w14:paraId="750DC8EB" w14:textId="77777777" w:rsidTr="00850771">
        <w:tc>
          <w:tcPr>
            <w:tcW w:w="2122" w:type="dxa"/>
          </w:tcPr>
          <w:p w14:paraId="4059E675" w14:textId="079F0300" w:rsidR="00850771" w:rsidRPr="00850771" w:rsidRDefault="00850771" w:rsidP="00850771">
            <w:r>
              <w:t>Filtrada (</w:t>
            </w:r>
            <w:proofErr w:type="spellStart"/>
            <w:r w:rsidRPr="00850771">
              <w:t>Filtered</w:t>
            </w:r>
            <w:proofErr w:type="spellEnd"/>
            <w:r>
              <w:t>)</w:t>
            </w:r>
          </w:p>
        </w:tc>
        <w:tc>
          <w:tcPr>
            <w:tcW w:w="6372" w:type="dxa"/>
          </w:tcPr>
          <w:p w14:paraId="53EAE2DB" w14:textId="2DEA9E7A" w:rsidR="00850771" w:rsidRPr="00850771" w:rsidRDefault="00850771" w:rsidP="00850771">
            <w:r w:rsidRPr="00850771">
              <w:t>Índice no clúster optimizado, especialmente indicado para cubrir consultas que seleccionan de un subconjunto bien definido de datos. Utiliza un predicado de filtro para indizar una parte de las filas de la tabla. Un índice filtrado bien diseñado puede mejorar el rendimiento de las consultas y reducir los costos de almacenamiento del índice en relación con los índices de tabla completa, así como los costos de mantenimiento.</w:t>
            </w:r>
          </w:p>
        </w:tc>
      </w:tr>
      <w:tr w:rsidR="00850771" w14:paraId="77C15FFD" w14:textId="77777777" w:rsidTr="00850771">
        <w:tc>
          <w:tcPr>
            <w:tcW w:w="2122" w:type="dxa"/>
          </w:tcPr>
          <w:p w14:paraId="2CE1C5A6" w14:textId="4E10780A" w:rsidR="00850771" w:rsidRPr="00850771" w:rsidRDefault="00850771" w:rsidP="00850771">
            <w:r>
              <w:t>Espacial (</w:t>
            </w:r>
            <w:proofErr w:type="spellStart"/>
            <w:r w:rsidRPr="00850771">
              <w:t>Spatial</w:t>
            </w:r>
            <w:proofErr w:type="spellEnd"/>
            <w:r>
              <w:t>)</w:t>
            </w:r>
          </w:p>
        </w:tc>
        <w:tc>
          <w:tcPr>
            <w:tcW w:w="6372" w:type="dxa"/>
          </w:tcPr>
          <w:p w14:paraId="6C6848E5" w14:textId="2C9FF6AC" w:rsidR="00850771" w:rsidRPr="00850771" w:rsidRDefault="00850771" w:rsidP="00850771">
            <w:r w:rsidRPr="00850771">
              <w:t xml:space="preserve">Un índice espacial permite realizar de forma más eficaz determinadas operaciones en objetos espaciales (datos espaciales) en una columna del tipo de datos de </w:t>
            </w:r>
            <w:proofErr w:type="spellStart"/>
            <w:r w:rsidRPr="00850771">
              <w:t>geometry</w:t>
            </w:r>
            <w:proofErr w:type="spellEnd"/>
            <w:r w:rsidRPr="00850771">
              <w:t xml:space="preserve"> . El índice espacial reduce el número de objetos a los que es necesario aplicar las operaciones espaciales, que son relativamente costosas.</w:t>
            </w:r>
          </w:p>
        </w:tc>
      </w:tr>
      <w:tr w:rsidR="00850771" w14:paraId="3FFF2DB5" w14:textId="77777777" w:rsidTr="00850771">
        <w:tc>
          <w:tcPr>
            <w:tcW w:w="2122" w:type="dxa"/>
          </w:tcPr>
          <w:p w14:paraId="508C7534" w14:textId="72BABC3C" w:rsidR="00850771" w:rsidRPr="00850771" w:rsidRDefault="00BB544D" w:rsidP="00850771">
            <w:r w:rsidRPr="00BB544D">
              <w:t>XML</w:t>
            </w:r>
          </w:p>
        </w:tc>
        <w:tc>
          <w:tcPr>
            <w:tcW w:w="6372" w:type="dxa"/>
          </w:tcPr>
          <w:p w14:paraId="37793551" w14:textId="2C573065" w:rsidR="00850771" w:rsidRPr="00850771" w:rsidRDefault="00BB544D" w:rsidP="00850771">
            <w:r w:rsidRPr="00BB544D">
              <w:t xml:space="preserve">Representación dividida y persistente de los objetos binarios grandes (BLOB) XML de la columna de tipo de datos </w:t>
            </w:r>
            <w:proofErr w:type="spellStart"/>
            <w:r w:rsidRPr="00BB544D">
              <w:t>xml</w:t>
            </w:r>
            <w:proofErr w:type="spellEnd"/>
            <w:r w:rsidRPr="00BB544D">
              <w:t>.</w:t>
            </w:r>
          </w:p>
        </w:tc>
      </w:tr>
      <w:tr w:rsidR="00850771" w14:paraId="27F9561E" w14:textId="77777777" w:rsidTr="00850771">
        <w:tc>
          <w:tcPr>
            <w:tcW w:w="2122" w:type="dxa"/>
          </w:tcPr>
          <w:p w14:paraId="3B8944F5" w14:textId="11179154" w:rsidR="00850771" w:rsidRPr="00850771" w:rsidRDefault="00BB544D" w:rsidP="00850771">
            <w:r w:rsidRPr="00BB544D">
              <w:t>Full-</w:t>
            </w:r>
            <w:proofErr w:type="spellStart"/>
            <w:r w:rsidRPr="00BB544D">
              <w:t>text</w:t>
            </w:r>
            <w:proofErr w:type="spellEnd"/>
          </w:p>
        </w:tc>
        <w:tc>
          <w:tcPr>
            <w:tcW w:w="6372" w:type="dxa"/>
          </w:tcPr>
          <w:p w14:paraId="1C273A6E" w14:textId="34677AA9" w:rsidR="00850771" w:rsidRPr="00850771" w:rsidRDefault="00BB544D" w:rsidP="00850771">
            <w:r w:rsidRPr="00BB544D">
              <w:t>Un tipo especial de índice funcional basado en símbolos token que compila y mantiene el motor de texto completo de Microsoft para SQL Server. Proporciona la compatibilidad adecuada para búsquedas de texto complejas en datos de cadenas de caracteres.</w:t>
            </w:r>
            <w:r w:rsidRPr="00BB544D">
              <w:tab/>
            </w:r>
          </w:p>
        </w:tc>
      </w:tr>
    </w:tbl>
    <w:p w14:paraId="68F227CE" w14:textId="77777777" w:rsidR="00850771" w:rsidRDefault="00850771" w:rsidP="00850771"/>
    <w:p w14:paraId="65224E0D" w14:textId="13C77576" w:rsidR="007168D3" w:rsidRPr="007168D3" w:rsidRDefault="007168D3" w:rsidP="00850771">
      <w:pPr>
        <w:rPr>
          <w:b/>
          <w:bCs/>
        </w:rPr>
      </w:pPr>
      <w:r w:rsidRPr="007168D3">
        <w:rPr>
          <w:b/>
          <w:bCs/>
        </w:rPr>
        <w:t>Planes de Ejecución</w:t>
      </w:r>
    </w:p>
    <w:p w14:paraId="3C499D36" w14:textId="2CA070DB" w:rsidR="007168D3" w:rsidRDefault="007168D3" w:rsidP="00850771">
      <w:r w:rsidRPr="007168D3">
        <w:t xml:space="preserve">Para poder ejecutar consultas, el motor de base de datos de SQL Server debe analizar la instrucción para determinar una manera eficaz de acceder a los datos necesarios y procesarlos. Este análisis se controla mediante un componente denominado </w:t>
      </w:r>
      <w:r w:rsidRPr="007168D3">
        <w:rPr>
          <w:u w:val="single"/>
        </w:rPr>
        <w:t>Optimizador de consultas</w:t>
      </w:r>
      <w:r w:rsidRPr="007168D3">
        <w:t>. La entrada al Optimizador de consultas consta de la consulta, el esquema de la base de datos (definiciones de tabla e índice) y las estadísticas de base de datos. El optimizador de consultas compila uno o varios </w:t>
      </w:r>
      <w:r w:rsidRPr="007168D3">
        <w:rPr>
          <w:i/>
          <w:iCs/>
        </w:rPr>
        <w:t>planes de ejecución de consultas</w:t>
      </w:r>
      <w:r w:rsidRPr="007168D3">
        <w:t>, a veces denominados </w:t>
      </w:r>
      <w:r w:rsidRPr="007168D3">
        <w:rPr>
          <w:i/>
          <w:iCs/>
        </w:rPr>
        <w:t>planes de consulta</w:t>
      </w:r>
      <w:r w:rsidRPr="007168D3">
        <w:t> o </w:t>
      </w:r>
      <w:r w:rsidRPr="007168D3">
        <w:rPr>
          <w:i/>
          <w:iCs/>
        </w:rPr>
        <w:t>planes de ejecución</w:t>
      </w:r>
      <w:r w:rsidRPr="007168D3">
        <w:t>. El optimizador de consultas elige un plan de consulta mediante un conjunto de heurística para equilibrar el tiempo de compilación y la optimización del plan para encontrar un buen plan de consulta.</w:t>
      </w:r>
    </w:p>
    <w:p w14:paraId="10846386" w14:textId="50060E22" w:rsidR="007168D3" w:rsidRDefault="007168D3" w:rsidP="00850771">
      <w:r w:rsidRPr="007168D3">
        <w:t>Los planes de ejecución muestran gráficamente los métodos de recuperación de datos elegidos por el optimizador de consultas de SQL Server. Los planes de ejecución representan el costo de ejecución de instrucciones y consultas específicas en SQL Server mediante iconos en lugar de la representación tabular generada por las instrucciones </w:t>
      </w:r>
      <w:hyperlink r:id="rId5" w:history="1">
        <w:r w:rsidRPr="007168D3">
          <w:rPr>
            <w:rStyle w:val="Hipervnculo"/>
          </w:rPr>
          <w:t>SET SHOWPLAN_ALL</w:t>
        </w:r>
      </w:hyperlink>
      <w:r w:rsidRPr="007168D3">
        <w:t> o </w:t>
      </w:r>
      <w:hyperlink r:id="rId6" w:history="1">
        <w:r w:rsidRPr="007168D3">
          <w:rPr>
            <w:rStyle w:val="Hipervnculo"/>
          </w:rPr>
          <w:t>SET SHOWPLAN_TEXT</w:t>
        </w:r>
      </w:hyperlink>
      <w:r w:rsidRPr="007168D3">
        <w:t>. Este enfoque gráfico resulta útil para comprender las características de rendimiento de una consulta.</w:t>
      </w:r>
    </w:p>
    <w:p w14:paraId="4E5D0DF7" w14:textId="77777777" w:rsidR="007168D3" w:rsidRPr="007168D3" w:rsidRDefault="007168D3" w:rsidP="007168D3">
      <w:r w:rsidRPr="007168D3">
        <w:t>Un plan de ejecución de consultas es la definición de:</w:t>
      </w:r>
    </w:p>
    <w:p w14:paraId="62ED9E23" w14:textId="77777777" w:rsidR="007168D3" w:rsidRPr="007168D3" w:rsidRDefault="007168D3" w:rsidP="007168D3">
      <w:pPr>
        <w:numPr>
          <w:ilvl w:val="0"/>
          <w:numId w:val="2"/>
        </w:numPr>
      </w:pPr>
      <w:r w:rsidRPr="007168D3">
        <w:rPr>
          <w:b/>
          <w:bCs/>
        </w:rPr>
        <w:t>La secuencia en la que se tiene acceso a las tablas de origen.</w:t>
      </w:r>
    </w:p>
    <w:p w14:paraId="50D883A6" w14:textId="0040BBD6" w:rsidR="007168D3" w:rsidRDefault="007168D3" w:rsidP="007168D3">
      <w:r w:rsidRPr="007168D3">
        <w:t>Normalmente, hay muchas secuencias diferentes en las que el servidor de la base de datos puede tener acceso a las tablas base para generar el conjunto de resultados. Por ejemplo, si una instrucción SELECT hace referencia a tres tablas, el servidor de la base de datos podría tener acceso primero a Tabl</w:t>
      </w:r>
      <w:r>
        <w:t>a1</w:t>
      </w:r>
      <w:r w:rsidRPr="007168D3">
        <w:t>, utilizar los datos de Tabl</w:t>
      </w:r>
      <w:r>
        <w:t>a1</w:t>
      </w:r>
      <w:r w:rsidRPr="007168D3">
        <w:t> para extraer las filas que coincidan con las de Tabl</w:t>
      </w:r>
      <w:r>
        <w:t xml:space="preserve">a2 </w:t>
      </w:r>
      <w:r w:rsidRPr="007168D3">
        <w:t>y, finalmente, utilizar los datos de Tabl</w:t>
      </w:r>
      <w:r>
        <w:t>a2</w:t>
      </w:r>
      <w:r w:rsidRPr="007168D3">
        <w:t> para extraer datos de Tabl</w:t>
      </w:r>
      <w:r>
        <w:t>a3</w:t>
      </w:r>
      <w:r w:rsidRPr="007168D3">
        <w:t>. Las demás secuencias en las que el servidor de base de datos podría tener acceso a las tablas son</w:t>
      </w:r>
      <w:r>
        <w:t>, por ejemplo</w:t>
      </w:r>
      <w:r w:rsidRPr="007168D3">
        <w:t>:</w:t>
      </w:r>
      <w:r w:rsidRPr="007168D3">
        <w:br/>
      </w:r>
      <w:r w:rsidRPr="007168D3">
        <w:lastRenderedPageBreak/>
        <w:t>Tabl</w:t>
      </w:r>
      <w:r>
        <w:t>a3</w:t>
      </w:r>
      <w:r w:rsidRPr="007168D3">
        <w:t>, Tabl</w:t>
      </w:r>
      <w:r>
        <w:t>a2</w:t>
      </w:r>
      <w:r w:rsidRPr="007168D3">
        <w:t>, Tabl</w:t>
      </w:r>
      <w:r>
        <w:t xml:space="preserve">a1; </w:t>
      </w:r>
      <w:r w:rsidRPr="007168D3">
        <w:t>o</w:t>
      </w:r>
      <w:r>
        <w:t xml:space="preserve"> </w:t>
      </w:r>
      <w:r w:rsidRPr="007168D3">
        <w:t>Tabl</w:t>
      </w:r>
      <w:r>
        <w:t>a2</w:t>
      </w:r>
      <w:r w:rsidRPr="007168D3">
        <w:t>, Tabl</w:t>
      </w:r>
      <w:r>
        <w:t>a1</w:t>
      </w:r>
      <w:r w:rsidRPr="007168D3">
        <w:t>, Tabl</w:t>
      </w:r>
      <w:r>
        <w:t xml:space="preserve">a3; </w:t>
      </w:r>
      <w:r w:rsidRPr="007168D3">
        <w:t>o</w:t>
      </w:r>
      <w:r>
        <w:t xml:space="preserve"> </w:t>
      </w:r>
      <w:r w:rsidRPr="007168D3">
        <w:t>Tabl</w:t>
      </w:r>
      <w:r>
        <w:t>a2</w:t>
      </w:r>
      <w:r w:rsidRPr="007168D3">
        <w:t>, Tabl</w:t>
      </w:r>
      <w:r>
        <w:t>a3</w:t>
      </w:r>
      <w:r w:rsidRPr="007168D3">
        <w:t>, Tabl</w:t>
      </w:r>
      <w:r>
        <w:t xml:space="preserve">a1; </w:t>
      </w:r>
      <w:r w:rsidRPr="007168D3">
        <w:t>o</w:t>
      </w:r>
      <w:r>
        <w:t xml:space="preserve"> </w:t>
      </w:r>
      <w:r w:rsidRPr="007168D3">
        <w:t>Tabl</w:t>
      </w:r>
      <w:r>
        <w:t>a3</w:t>
      </w:r>
      <w:r w:rsidRPr="007168D3">
        <w:t>, Tabl</w:t>
      </w:r>
      <w:r>
        <w:t>a1</w:t>
      </w:r>
      <w:r w:rsidRPr="007168D3">
        <w:t>, Tabl</w:t>
      </w:r>
      <w:r>
        <w:t>a2.</w:t>
      </w:r>
    </w:p>
    <w:p w14:paraId="4CAD4057" w14:textId="77777777" w:rsidR="007168D3" w:rsidRPr="007168D3" w:rsidRDefault="007168D3" w:rsidP="007168D3">
      <w:pPr>
        <w:numPr>
          <w:ilvl w:val="0"/>
          <w:numId w:val="3"/>
        </w:numPr>
      </w:pPr>
      <w:r w:rsidRPr="007168D3">
        <w:rPr>
          <w:b/>
          <w:bCs/>
        </w:rPr>
        <w:t>Los métodos que se usan para extraer los datos de cada tabla.</w:t>
      </w:r>
    </w:p>
    <w:p w14:paraId="2D8A3760" w14:textId="77777777" w:rsidR="007168D3" w:rsidRPr="007168D3" w:rsidRDefault="007168D3" w:rsidP="007168D3">
      <w:r w:rsidRPr="007168D3">
        <w:t>Por lo general, hay métodos diferentes para tener acceso a los datos de cada tabla. Si solo se necesitan unas cuantas filas con valores de clave específicos, el servidor de la base de datos puede utilizar un índice. Si se necesitan todas las filas de una tabla, el servidor de la base de datos puede omitir los índices y realizar un recorrido de la tabla. Si se requieren todas las filas de una tabla, pero hay un índice cuyas columnas de clave se encuentran en ORDER BY, realizar un análisis de índice en lugar de un recorrido de tabla podría guardar un conjunto de resultados independiente. Si la tabla es pequeña, el recorrido puede ser el método más eficaz para la mayoría de los accesos a la tabla.</w:t>
      </w:r>
    </w:p>
    <w:p w14:paraId="2A7B3BB0" w14:textId="77777777" w:rsidR="007168D3" w:rsidRPr="007168D3" w:rsidRDefault="007168D3" w:rsidP="007168D3">
      <w:pPr>
        <w:numPr>
          <w:ilvl w:val="0"/>
          <w:numId w:val="3"/>
        </w:numPr>
      </w:pPr>
      <w:r w:rsidRPr="007168D3">
        <w:rPr>
          <w:b/>
          <w:bCs/>
        </w:rPr>
        <w:t>Los métodos que se usan para realizar cálculos, y cómo filtrar, agregar y ordenar los datos de cada tabla.</w:t>
      </w:r>
    </w:p>
    <w:p w14:paraId="297392CB" w14:textId="4ACBD652" w:rsidR="00C653FB" w:rsidRDefault="007168D3">
      <w:r w:rsidRPr="007168D3">
        <w:t>A medida que se tiene acceso a los datos desde las tablas, existen distintos métodos para realizar cálculos sobre ellos (por ejemplo, calcular valores escalares), para agregarlos y ordenarlos tal como se define en el texto de la consulta, por ejemplo, cuando se usa una cláusula GROUP BY o ORDER BY, y cómo filtrarlos, por ejemplo, cuando se usa una cláusula WHERE o HAVING</w:t>
      </w:r>
      <w:r>
        <w:t>.</w:t>
      </w:r>
    </w:p>
    <w:p w14:paraId="36CBE01D" w14:textId="45A5BCB0" w:rsidR="00A70B9A" w:rsidRDefault="00A70B9A">
      <w:pPr>
        <w:rPr>
          <w:b/>
          <w:bCs/>
        </w:rPr>
      </w:pPr>
      <w:r w:rsidRPr="00A70B9A">
        <w:rPr>
          <w:b/>
          <w:bCs/>
        </w:rPr>
        <w:t>Tipos de planes de ejecución</w:t>
      </w:r>
    </w:p>
    <w:p w14:paraId="64DD2539" w14:textId="5942B387" w:rsidR="00A70B9A" w:rsidRPr="00A70B9A" w:rsidRDefault="00A70B9A" w:rsidP="00A70B9A">
      <w:pPr>
        <w:numPr>
          <w:ilvl w:val="0"/>
          <w:numId w:val="4"/>
        </w:numPr>
      </w:pPr>
      <w:r w:rsidRPr="00A70B9A">
        <w:t> </w:t>
      </w:r>
      <w:r>
        <w:t>Plan de ejecución estimado:</w:t>
      </w:r>
      <w:r w:rsidRPr="00A70B9A">
        <w:t> devuelve el plan compilado generado por el optimizador de consultas, en función de las estimaciones. Este es el plan de consulta que se almacena en la caché de planes. La generación del plan de ejecución estimado no ejecuta realmente la consulta o el lote y, por lo tanto, no contiene ninguna información en tiempo de ejecución, como métricas de uso de recursos reales o advertencias en tiempo de ejecución.</w:t>
      </w:r>
    </w:p>
    <w:p w14:paraId="17ECEA91" w14:textId="67152869" w:rsidR="00A70B9A" w:rsidRDefault="00A70B9A" w:rsidP="00A70B9A">
      <w:pPr>
        <w:numPr>
          <w:ilvl w:val="0"/>
          <w:numId w:val="4"/>
        </w:numPr>
      </w:pPr>
      <w:r>
        <w:t xml:space="preserve">Plan de </w:t>
      </w:r>
      <w:r>
        <w:t>ejecución</w:t>
      </w:r>
      <w:r>
        <w:t xml:space="preserve"> </w:t>
      </w:r>
      <w:r>
        <w:t>real:</w:t>
      </w:r>
      <w:r w:rsidRPr="00A70B9A">
        <w:t> devuelve el plan compilado más su </w:t>
      </w:r>
      <w:r w:rsidRPr="00A70B9A">
        <w:t>context</w:t>
      </w:r>
      <w:r>
        <w:t>o de ejecución</w:t>
      </w:r>
      <w:r w:rsidRPr="00A70B9A">
        <w:t>. Estará disponible una vez finalizada la ejecución de la consulta. Este plan incluye información en tiempo de ejecución real, como advertencias de ejecución, y en versiones más recientes del motor de base de datos, el tiempo transcurrido y la CPU utilizados durante la ejecución.</w:t>
      </w:r>
    </w:p>
    <w:p w14:paraId="71E306AD" w14:textId="77777777" w:rsidR="00A70B9A" w:rsidRPr="00A70B9A" w:rsidRDefault="00A70B9A" w:rsidP="00A70B9A">
      <w:pPr>
        <w:rPr>
          <w:b/>
          <w:bCs/>
        </w:rPr>
      </w:pPr>
      <w:r w:rsidRPr="00A70B9A">
        <w:rPr>
          <w:b/>
          <w:bCs/>
        </w:rPr>
        <w:t>Para guardar un plan de consulta mediante las opciones SET del plan de presentación XML</w:t>
      </w:r>
    </w:p>
    <w:p w14:paraId="2D83FDD4" w14:textId="77777777" w:rsidR="00A70B9A" w:rsidRPr="00A70B9A" w:rsidRDefault="00A70B9A" w:rsidP="00A70B9A">
      <w:pPr>
        <w:numPr>
          <w:ilvl w:val="0"/>
          <w:numId w:val="5"/>
        </w:numPr>
      </w:pPr>
      <w:r w:rsidRPr="00A70B9A">
        <w:t>En SQL Server Management Studio abra un editor de consultas y conéctese al motor de base de datos.</w:t>
      </w:r>
    </w:p>
    <w:p w14:paraId="3BAD85E8" w14:textId="77777777" w:rsidR="00A70B9A" w:rsidRPr="00A70B9A" w:rsidRDefault="00A70B9A" w:rsidP="00A70B9A">
      <w:pPr>
        <w:numPr>
          <w:ilvl w:val="0"/>
          <w:numId w:val="5"/>
        </w:numPr>
      </w:pPr>
      <w:r w:rsidRPr="00A70B9A">
        <w:t>Active </w:t>
      </w:r>
      <w:hyperlink r:id="rId7" w:history="1">
        <w:r w:rsidRPr="00A70B9A">
          <w:rPr>
            <w:rStyle w:val="Hipervnculo"/>
          </w:rPr>
          <w:t>SHOWPLAN_XML</w:t>
        </w:r>
      </w:hyperlink>
      <w:r w:rsidRPr="00A70B9A">
        <w:t> con la instrucción siguiente:</w:t>
      </w:r>
    </w:p>
    <w:tbl>
      <w:tblPr>
        <w:tblStyle w:val="Tablaconcuadrcula"/>
        <w:tblW w:w="0" w:type="auto"/>
        <w:tblLook w:val="04A0" w:firstRow="1" w:lastRow="0" w:firstColumn="1" w:lastColumn="0" w:noHBand="0" w:noVBand="1"/>
      </w:tblPr>
      <w:tblGrid>
        <w:gridCol w:w="8494"/>
      </w:tblGrid>
      <w:tr w:rsidR="00A70B9A" w14:paraId="016A1B95" w14:textId="77777777" w:rsidTr="00A70B9A">
        <w:tc>
          <w:tcPr>
            <w:tcW w:w="8494" w:type="dxa"/>
          </w:tcPr>
          <w:p w14:paraId="23D59C37" w14:textId="77777777" w:rsidR="00A70B9A" w:rsidRDefault="00A70B9A" w:rsidP="00A70B9A">
            <w:r w:rsidRPr="00A70B9A">
              <w:t xml:space="preserve">SET SHOWPLAN_XML ON;  </w:t>
            </w:r>
          </w:p>
          <w:p w14:paraId="588F02C5" w14:textId="55E741D6" w:rsidR="00A70B9A" w:rsidRDefault="00A70B9A" w:rsidP="00A70B9A">
            <w:r w:rsidRPr="00A70B9A">
              <w:t xml:space="preserve">GO  </w:t>
            </w:r>
          </w:p>
        </w:tc>
      </w:tr>
    </w:tbl>
    <w:p w14:paraId="0A55D7BA" w14:textId="77777777" w:rsidR="00A70B9A" w:rsidRDefault="00A70B9A" w:rsidP="00A70B9A"/>
    <w:p w14:paraId="6F3375E5" w14:textId="77777777" w:rsidR="00A70B9A" w:rsidRDefault="00A70B9A" w:rsidP="00A70B9A">
      <w:pPr>
        <w:ind w:firstLine="360"/>
      </w:pPr>
      <w:r w:rsidRPr="00A70B9A">
        <w:t>Para activar </w:t>
      </w:r>
      <w:hyperlink r:id="rId8" w:history="1">
        <w:r w:rsidRPr="00A70B9A">
          <w:rPr>
            <w:rStyle w:val="Hipervnculo"/>
          </w:rPr>
          <w:t>STATISTICS XML</w:t>
        </w:r>
      </w:hyperlink>
      <w:r w:rsidRPr="00A70B9A">
        <w:t>, use la instrucción siguiente:</w:t>
      </w:r>
    </w:p>
    <w:tbl>
      <w:tblPr>
        <w:tblStyle w:val="Tablaconcuadrcula"/>
        <w:tblW w:w="0" w:type="auto"/>
        <w:tblLook w:val="04A0" w:firstRow="1" w:lastRow="0" w:firstColumn="1" w:lastColumn="0" w:noHBand="0" w:noVBand="1"/>
      </w:tblPr>
      <w:tblGrid>
        <w:gridCol w:w="8494"/>
      </w:tblGrid>
      <w:tr w:rsidR="00A70B9A" w14:paraId="57B83A4B" w14:textId="77777777" w:rsidTr="00A70B9A">
        <w:tc>
          <w:tcPr>
            <w:tcW w:w="8494" w:type="dxa"/>
          </w:tcPr>
          <w:p w14:paraId="4AF663A2" w14:textId="77777777" w:rsidR="00A70B9A" w:rsidRDefault="00A70B9A" w:rsidP="00A70B9A">
            <w:pPr>
              <w:spacing w:after="160" w:line="259" w:lineRule="auto"/>
            </w:pPr>
            <w:r w:rsidRPr="00A70B9A">
              <w:t xml:space="preserve">SET STATISTICS XML ON;  </w:t>
            </w:r>
          </w:p>
          <w:p w14:paraId="1DB8DB0D" w14:textId="4A8E2A37" w:rsidR="00A70B9A" w:rsidRDefault="00A70B9A" w:rsidP="00A70B9A">
            <w:pPr>
              <w:spacing w:after="160" w:line="259" w:lineRule="auto"/>
            </w:pPr>
            <w:r w:rsidRPr="00A70B9A">
              <w:t xml:space="preserve">GO </w:t>
            </w:r>
          </w:p>
        </w:tc>
      </w:tr>
    </w:tbl>
    <w:p w14:paraId="740C88D3" w14:textId="77777777" w:rsidR="00A70B9A" w:rsidRPr="00A70B9A" w:rsidRDefault="00A70B9A" w:rsidP="00A70B9A">
      <w:pPr>
        <w:ind w:firstLine="360"/>
      </w:pPr>
    </w:p>
    <w:p w14:paraId="3DC715D2" w14:textId="77777777" w:rsidR="00A70B9A" w:rsidRDefault="00A70B9A" w:rsidP="00A70B9A">
      <w:r w:rsidRPr="00A70B9A">
        <w:t>SHOWPLAN_XML genera información del plan de ejecución de la consulta de tiempo de compilación de una consulta, pero no ejecuta la consulta. Esto también se conoce como el plan de ejecución </w:t>
      </w:r>
      <w:r w:rsidRPr="00A70B9A">
        <w:rPr>
          <w:b/>
          <w:bCs/>
        </w:rPr>
        <w:t>estimado</w:t>
      </w:r>
      <w:r w:rsidRPr="00A70B9A">
        <w:t>. STATISTICS XML genera información sobre el plan de ejecución de la consulta en tiempo de ejecución de una consulta y la ejecuta. Esto también se conoce como el plan de ejecución </w:t>
      </w:r>
      <w:r w:rsidRPr="00A70B9A">
        <w:rPr>
          <w:b/>
          <w:bCs/>
        </w:rPr>
        <w:t>real</w:t>
      </w:r>
      <w:r w:rsidRPr="00A70B9A">
        <w:t>.</w:t>
      </w:r>
    </w:p>
    <w:p w14:paraId="74ECC383" w14:textId="7E9B4943" w:rsidR="00A70B9A" w:rsidRDefault="00A70B9A" w:rsidP="00A70B9A">
      <w:pPr>
        <w:pStyle w:val="Prrafodelista"/>
        <w:numPr>
          <w:ilvl w:val="0"/>
          <w:numId w:val="5"/>
        </w:numPr>
      </w:pPr>
      <w:r w:rsidRPr="00A70B9A">
        <w:t xml:space="preserve">Ejecutar una consulta. </w:t>
      </w:r>
      <w:r w:rsidR="00950690">
        <w:t>Ejemplo</w:t>
      </w:r>
      <w:r w:rsidRPr="00A70B9A">
        <w:t>:</w:t>
      </w:r>
    </w:p>
    <w:tbl>
      <w:tblPr>
        <w:tblStyle w:val="Tablaconcuadrcula"/>
        <w:tblW w:w="0" w:type="auto"/>
        <w:tblInd w:w="720" w:type="dxa"/>
        <w:tblLook w:val="04A0" w:firstRow="1" w:lastRow="0" w:firstColumn="1" w:lastColumn="0" w:noHBand="0" w:noVBand="1"/>
      </w:tblPr>
      <w:tblGrid>
        <w:gridCol w:w="7774"/>
      </w:tblGrid>
      <w:tr w:rsidR="00950690" w14:paraId="5715A72A" w14:textId="77777777" w:rsidTr="00950690">
        <w:tc>
          <w:tcPr>
            <w:tcW w:w="8494" w:type="dxa"/>
          </w:tcPr>
          <w:p w14:paraId="20FA8AEA" w14:textId="77777777" w:rsidR="00950690" w:rsidRDefault="00950690" w:rsidP="00950690">
            <w:pPr>
              <w:pStyle w:val="Prrafodelista"/>
            </w:pPr>
            <w:r>
              <w:t xml:space="preserve">USE AdventureWorks2022;  </w:t>
            </w:r>
          </w:p>
          <w:p w14:paraId="46B00774" w14:textId="77777777" w:rsidR="00950690" w:rsidRDefault="00950690" w:rsidP="00950690">
            <w:pPr>
              <w:pStyle w:val="Prrafodelista"/>
            </w:pPr>
            <w:r>
              <w:t xml:space="preserve">GO  </w:t>
            </w:r>
          </w:p>
          <w:p w14:paraId="6A1ABBD0" w14:textId="77777777" w:rsidR="00950690" w:rsidRDefault="00950690" w:rsidP="00950690">
            <w:pPr>
              <w:pStyle w:val="Prrafodelista"/>
            </w:pPr>
            <w:r>
              <w:t xml:space="preserve">SET SHOWPLAN_XML ON;  </w:t>
            </w:r>
          </w:p>
          <w:p w14:paraId="1EA41021" w14:textId="77777777" w:rsidR="00950690" w:rsidRDefault="00950690" w:rsidP="00950690">
            <w:pPr>
              <w:pStyle w:val="Prrafodelista"/>
            </w:pPr>
            <w:r>
              <w:t xml:space="preserve">GO  </w:t>
            </w:r>
          </w:p>
          <w:p w14:paraId="170B753E" w14:textId="50C7445D" w:rsidR="00950690" w:rsidRDefault="00950690" w:rsidP="00950690">
            <w:pPr>
              <w:pStyle w:val="Prrafodelista"/>
            </w:pPr>
            <w:r>
              <w:t xml:space="preserve">-- </w:t>
            </w:r>
            <w:r>
              <w:t xml:space="preserve">Ejecutar un </w:t>
            </w:r>
            <w:proofErr w:type="spellStart"/>
            <w:r>
              <w:t>aconsulta</w:t>
            </w:r>
            <w:proofErr w:type="spellEnd"/>
            <w:r>
              <w:t xml:space="preserve">.  </w:t>
            </w:r>
          </w:p>
          <w:p w14:paraId="2D9D884B" w14:textId="77777777" w:rsidR="00950690" w:rsidRDefault="00950690" w:rsidP="00950690">
            <w:pPr>
              <w:pStyle w:val="Prrafodelista"/>
            </w:pPr>
            <w:r>
              <w:t xml:space="preserve">SELECT </w:t>
            </w:r>
            <w:proofErr w:type="spellStart"/>
            <w:r>
              <w:t>BusinessEntityID</w:t>
            </w:r>
            <w:proofErr w:type="spellEnd"/>
            <w:r>
              <w:t xml:space="preserve">   </w:t>
            </w:r>
          </w:p>
          <w:p w14:paraId="0F8264A4" w14:textId="77777777" w:rsidR="00950690" w:rsidRDefault="00950690" w:rsidP="00950690">
            <w:pPr>
              <w:pStyle w:val="Prrafodelista"/>
            </w:pPr>
            <w:r>
              <w:t xml:space="preserve">FROM </w:t>
            </w:r>
            <w:proofErr w:type="spellStart"/>
            <w:r>
              <w:t>HumanResources.Employee</w:t>
            </w:r>
            <w:proofErr w:type="spellEnd"/>
            <w:r>
              <w:t xml:space="preserve">  </w:t>
            </w:r>
          </w:p>
          <w:p w14:paraId="185B8E52" w14:textId="77777777" w:rsidR="00950690" w:rsidRDefault="00950690" w:rsidP="00950690">
            <w:pPr>
              <w:pStyle w:val="Prrafodelista"/>
            </w:pPr>
            <w:r>
              <w:t xml:space="preserve">WHERE </w:t>
            </w:r>
            <w:proofErr w:type="spellStart"/>
            <w:r>
              <w:t>NationalIDNumber</w:t>
            </w:r>
            <w:proofErr w:type="spellEnd"/>
            <w:r>
              <w:t xml:space="preserve"> = '509647174';  </w:t>
            </w:r>
          </w:p>
          <w:p w14:paraId="0B6F8FBF" w14:textId="77777777" w:rsidR="00950690" w:rsidRDefault="00950690" w:rsidP="00950690">
            <w:pPr>
              <w:pStyle w:val="Prrafodelista"/>
            </w:pPr>
            <w:r>
              <w:t xml:space="preserve">GO  </w:t>
            </w:r>
          </w:p>
          <w:p w14:paraId="4D6FDA47" w14:textId="44562A5F" w:rsidR="00950690" w:rsidRDefault="00950690" w:rsidP="00950690">
            <w:pPr>
              <w:pStyle w:val="Prrafodelista"/>
              <w:ind w:left="0"/>
            </w:pPr>
            <w:r>
              <w:t xml:space="preserve">               </w:t>
            </w:r>
            <w:r>
              <w:t xml:space="preserve">SET SHOWPLAN_XML OFF;  </w:t>
            </w:r>
          </w:p>
        </w:tc>
      </w:tr>
    </w:tbl>
    <w:p w14:paraId="70A5BC28" w14:textId="77777777" w:rsidR="00950690" w:rsidRPr="00A70B9A" w:rsidRDefault="00950690" w:rsidP="00950690">
      <w:pPr>
        <w:pStyle w:val="Prrafodelista"/>
      </w:pPr>
    </w:p>
    <w:p w14:paraId="3A219B9D" w14:textId="2E97AC42" w:rsidR="00950690" w:rsidRDefault="00950690" w:rsidP="00950690">
      <w:pPr>
        <w:pStyle w:val="Prrafodelista"/>
        <w:numPr>
          <w:ilvl w:val="0"/>
          <w:numId w:val="5"/>
        </w:numPr>
      </w:pPr>
      <w:r>
        <w:t>En el panel Resultados , haga clic con el botón derecho en el Plan de presentación XML de Microsoft SQL Server que contiene el plan de consulta y, después, haga clic en Guardar resultados como.</w:t>
      </w:r>
    </w:p>
    <w:p w14:paraId="44F03948" w14:textId="3E48DACF" w:rsidR="00950690" w:rsidRDefault="00950690" w:rsidP="00950690">
      <w:pPr>
        <w:pStyle w:val="Prrafodelista"/>
        <w:numPr>
          <w:ilvl w:val="0"/>
          <w:numId w:val="5"/>
        </w:numPr>
      </w:pPr>
      <w:r>
        <w:t>En el cuadro de diálogo Guardar</w:t>
      </w:r>
      <w:r w:rsidR="00AA0924">
        <w:t xml:space="preserve"> </w:t>
      </w:r>
      <w:r>
        <w:t>&lt;Cuadricula o texto&gt;</w:t>
      </w:r>
      <w:r w:rsidR="00AA0924">
        <w:t xml:space="preserve"> </w:t>
      </w:r>
      <w:r>
        <w:t>Resultados, en el cuadro Guardar como tipo, haga clic en Todos los archivos (*.*).</w:t>
      </w:r>
    </w:p>
    <w:p w14:paraId="1AB448C1" w14:textId="553839E9" w:rsidR="00A70B9A" w:rsidRPr="00A70B9A" w:rsidRDefault="00950690" w:rsidP="00950690">
      <w:pPr>
        <w:pStyle w:val="Prrafodelista"/>
        <w:numPr>
          <w:ilvl w:val="0"/>
          <w:numId w:val="5"/>
        </w:numPr>
      </w:pPr>
      <w:r>
        <w:t>En el cuadro Nombre de archivo, proporcione un nombre con el formato &lt;nombre&gt;.</w:t>
      </w:r>
      <w:proofErr w:type="spellStart"/>
      <w:r>
        <w:t>sqlplan</w:t>
      </w:r>
      <w:proofErr w:type="spellEnd"/>
      <w:r>
        <w:t xml:space="preserve"> y haga clic en Guardar.</w:t>
      </w:r>
    </w:p>
    <w:sectPr w:rsidR="00A70B9A" w:rsidRPr="00A70B9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6189"/>
    <w:multiLevelType w:val="multilevel"/>
    <w:tmpl w:val="1496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C45CA"/>
    <w:multiLevelType w:val="multilevel"/>
    <w:tmpl w:val="477C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85C48"/>
    <w:multiLevelType w:val="multilevel"/>
    <w:tmpl w:val="FFC85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C7E3C"/>
    <w:multiLevelType w:val="multilevel"/>
    <w:tmpl w:val="4D4CC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A40183"/>
    <w:multiLevelType w:val="multilevel"/>
    <w:tmpl w:val="59487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2143084">
    <w:abstractNumId w:val="2"/>
  </w:num>
  <w:num w:numId="2" w16cid:durableId="1229420352">
    <w:abstractNumId w:val="0"/>
  </w:num>
  <w:num w:numId="3" w16cid:durableId="1142698158">
    <w:abstractNumId w:val="4"/>
  </w:num>
  <w:num w:numId="4" w16cid:durableId="885215467">
    <w:abstractNumId w:val="1"/>
  </w:num>
  <w:num w:numId="5" w16cid:durableId="1058071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BD9"/>
    <w:rsid w:val="001E4B6F"/>
    <w:rsid w:val="003346E1"/>
    <w:rsid w:val="003F4BD9"/>
    <w:rsid w:val="004F3E87"/>
    <w:rsid w:val="006163B4"/>
    <w:rsid w:val="007168D3"/>
    <w:rsid w:val="008278F1"/>
    <w:rsid w:val="00850771"/>
    <w:rsid w:val="00950690"/>
    <w:rsid w:val="00A70B9A"/>
    <w:rsid w:val="00AA0924"/>
    <w:rsid w:val="00B61A9D"/>
    <w:rsid w:val="00BB544D"/>
    <w:rsid w:val="00C014E8"/>
    <w:rsid w:val="00C653F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A39F1"/>
  <w15:chartTrackingRefBased/>
  <w15:docId w15:val="{5A039722-A4CD-4645-8133-3D5D2B6E5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F4B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3F4B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F4BD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F4BD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F4BD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F4B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F4B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F4B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F4B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F4BD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3F4BD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F4BD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F4BD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F4BD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F4B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F4B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F4B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F4BD9"/>
    <w:rPr>
      <w:rFonts w:eastAsiaTheme="majorEastAsia" w:cstheme="majorBidi"/>
      <w:color w:val="272727" w:themeColor="text1" w:themeTint="D8"/>
    </w:rPr>
  </w:style>
  <w:style w:type="paragraph" w:styleId="Ttulo">
    <w:name w:val="Title"/>
    <w:basedOn w:val="Normal"/>
    <w:next w:val="Normal"/>
    <w:link w:val="TtuloCar"/>
    <w:uiPriority w:val="10"/>
    <w:qFormat/>
    <w:rsid w:val="003F4B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F4BD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F4BD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F4BD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F4BD9"/>
    <w:pPr>
      <w:spacing w:before="160"/>
      <w:jc w:val="center"/>
    </w:pPr>
    <w:rPr>
      <w:i/>
      <w:iCs/>
      <w:color w:val="404040" w:themeColor="text1" w:themeTint="BF"/>
    </w:rPr>
  </w:style>
  <w:style w:type="character" w:customStyle="1" w:styleId="CitaCar">
    <w:name w:val="Cita Car"/>
    <w:basedOn w:val="Fuentedeprrafopredeter"/>
    <w:link w:val="Cita"/>
    <w:uiPriority w:val="29"/>
    <w:rsid w:val="003F4BD9"/>
    <w:rPr>
      <w:i/>
      <w:iCs/>
      <w:color w:val="404040" w:themeColor="text1" w:themeTint="BF"/>
    </w:rPr>
  </w:style>
  <w:style w:type="paragraph" w:styleId="Prrafodelista">
    <w:name w:val="List Paragraph"/>
    <w:basedOn w:val="Normal"/>
    <w:uiPriority w:val="34"/>
    <w:qFormat/>
    <w:rsid w:val="003F4BD9"/>
    <w:pPr>
      <w:ind w:left="720"/>
      <w:contextualSpacing/>
    </w:pPr>
  </w:style>
  <w:style w:type="character" w:styleId="nfasisintenso">
    <w:name w:val="Intense Emphasis"/>
    <w:basedOn w:val="Fuentedeprrafopredeter"/>
    <w:uiPriority w:val="21"/>
    <w:qFormat/>
    <w:rsid w:val="003F4BD9"/>
    <w:rPr>
      <w:i/>
      <w:iCs/>
      <w:color w:val="2F5496" w:themeColor="accent1" w:themeShade="BF"/>
    </w:rPr>
  </w:style>
  <w:style w:type="paragraph" w:styleId="Citadestacada">
    <w:name w:val="Intense Quote"/>
    <w:basedOn w:val="Normal"/>
    <w:next w:val="Normal"/>
    <w:link w:val="CitadestacadaCar"/>
    <w:uiPriority w:val="30"/>
    <w:qFormat/>
    <w:rsid w:val="003F4B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F4BD9"/>
    <w:rPr>
      <w:i/>
      <w:iCs/>
      <w:color w:val="2F5496" w:themeColor="accent1" w:themeShade="BF"/>
    </w:rPr>
  </w:style>
  <w:style w:type="character" w:styleId="Referenciaintensa">
    <w:name w:val="Intense Reference"/>
    <w:basedOn w:val="Fuentedeprrafopredeter"/>
    <w:uiPriority w:val="32"/>
    <w:qFormat/>
    <w:rsid w:val="003F4BD9"/>
    <w:rPr>
      <w:b/>
      <w:bCs/>
      <w:smallCaps/>
      <w:color w:val="2F5496" w:themeColor="accent1" w:themeShade="BF"/>
      <w:spacing w:val="5"/>
    </w:rPr>
  </w:style>
  <w:style w:type="character" w:styleId="Hipervnculo">
    <w:name w:val="Hyperlink"/>
    <w:basedOn w:val="Fuentedeprrafopredeter"/>
    <w:uiPriority w:val="99"/>
    <w:unhideWhenUsed/>
    <w:rsid w:val="008278F1"/>
    <w:rPr>
      <w:color w:val="0563C1" w:themeColor="hyperlink"/>
      <w:u w:val="single"/>
    </w:rPr>
  </w:style>
  <w:style w:type="character" w:styleId="Mencinsinresolver">
    <w:name w:val="Unresolved Mention"/>
    <w:basedOn w:val="Fuentedeprrafopredeter"/>
    <w:uiPriority w:val="99"/>
    <w:semiHidden/>
    <w:unhideWhenUsed/>
    <w:rsid w:val="008278F1"/>
    <w:rPr>
      <w:color w:val="605E5C"/>
      <w:shd w:val="clear" w:color="auto" w:fill="E1DFDD"/>
    </w:rPr>
  </w:style>
  <w:style w:type="paragraph" w:styleId="NormalWeb">
    <w:name w:val="Normal (Web)"/>
    <w:basedOn w:val="Normal"/>
    <w:uiPriority w:val="99"/>
    <w:semiHidden/>
    <w:unhideWhenUsed/>
    <w:rsid w:val="00850771"/>
    <w:pPr>
      <w:spacing w:before="100" w:beforeAutospacing="1" w:after="100" w:afterAutospacing="1" w:line="240" w:lineRule="auto"/>
    </w:pPr>
    <w:rPr>
      <w:rFonts w:ascii="Times New Roman" w:eastAsia="Times New Roman" w:hAnsi="Times New Roman" w:cs="Times New Roman"/>
      <w:kern w:val="0"/>
      <w:sz w:val="24"/>
      <w:szCs w:val="24"/>
      <w:lang w:eastAsia="es-AR"/>
      <w14:ligatures w14:val="none"/>
    </w:rPr>
  </w:style>
  <w:style w:type="table" w:styleId="Tablaconcuadrcula">
    <w:name w:val="Table Grid"/>
    <w:basedOn w:val="Tablanormal"/>
    <w:uiPriority w:val="39"/>
    <w:rsid w:val="008507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s-es/sql/t-sql/statements/set-statistics-xml-transact-sql?view=sql-server-ver17" TargetMode="External"/><Relationship Id="rId3" Type="http://schemas.openxmlformats.org/officeDocument/2006/relationships/settings" Target="settings.xml"/><Relationship Id="rId7" Type="http://schemas.openxmlformats.org/officeDocument/2006/relationships/hyperlink" Target="https://learn.microsoft.com/es-es/sql/t-sql/statements/set-showplan-xml-transact-sql?view=sql-server-ver1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microsoft.com/es-es/sql/t-sql/statements/set-showplan-text-transact-sql?view=sql-server-ver17" TargetMode="External"/><Relationship Id="rId5" Type="http://schemas.openxmlformats.org/officeDocument/2006/relationships/hyperlink" Target="https://learn.microsoft.com/es-es/sql/t-sql/statements/set-showplan-all-transact-sql?view=sql-server-ver17"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5</Pages>
  <Words>2020</Words>
  <Characters>11114</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queti</dc:creator>
  <cp:keywords/>
  <dc:description/>
  <cp:lastModifiedBy>joel queti</cp:lastModifiedBy>
  <cp:revision>5</cp:revision>
  <dcterms:created xsi:type="dcterms:W3CDTF">2025-11-15T14:31:00Z</dcterms:created>
  <dcterms:modified xsi:type="dcterms:W3CDTF">2025-11-15T20:51:00Z</dcterms:modified>
</cp:coreProperties>
</file>