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995363" cy="995363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99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Nacional del Nordeste</w:t>
      </w:r>
    </w:p>
    <w:p w:rsidR="00000000" w:rsidDel="00000000" w:rsidP="00000000" w:rsidRDefault="00000000" w:rsidRPr="00000000" w14:paraId="00000003">
      <w:pPr>
        <w:spacing w:before="6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79302" cy="1379302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302" cy="1379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Ciencias Exactas y Naturales y Agrimensura</w:t>
      </w:r>
    </w:p>
    <w:p w:rsidR="00000000" w:rsidDel="00000000" w:rsidP="00000000" w:rsidRDefault="00000000" w:rsidRPr="00000000" w14:paraId="00000005">
      <w:pPr>
        <w:spacing w:before="6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Lic. en Sistemas de Información</w:t>
      </w:r>
    </w:p>
    <w:p w:rsidR="00000000" w:rsidDel="00000000" w:rsidP="00000000" w:rsidRDefault="00000000" w:rsidRPr="00000000" w14:paraId="00000006">
      <w:pPr>
        <w:spacing w:before="6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widowControl w:val="0"/>
        <w:spacing w:after="300" w:before="225" w:line="30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b77qr685nhf0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TP N°1.2 - Ejercicio 3: Herramientas TCP-IP, Diagnóstico y Resolución</w:t>
      </w:r>
    </w:p>
    <w:p w:rsidR="00000000" w:rsidDel="00000000" w:rsidP="00000000" w:rsidRDefault="00000000" w:rsidRPr="00000000" w14:paraId="00000008">
      <w:pPr>
        <w:spacing w:before="6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Redes de Datos</w:t>
      </w:r>
    </w:p>
    <w:p w:rsidR="00000000" w:rsidDel="00000000" w:rsidP="00000000" w:rsidRDefault="00000000" w:rsidRPr="00000000" w14:paraId="00000009">
      <w:pPr>
        <w:spacing w:before="6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0A">
      <w:pPr>
        <w:spacing w:before="6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Alumno: </w:t>
      </w:r>
      <w:r w:rsidDel="00000000" w:rsidR="00000000" w:rsidRPr="00000000">
        <w:rPr>
          <w:rFonts w:ascii="Arial" w:cs="Arial" w:eastAsia="Arial" w:hAnsi="Arial"/>
          <w:rtl w:val="0"/>
        </w:rPr>
        <w:t xml:space="preserve">Orban, Tobias Naim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DNI: </w:t>
      </w:r>
      <w:r w:rsidDel="00000000" w:rsidR="00000000" w:rsidRPr="00000000">
        <w:rPr>
          <w:rFonts w:ascii="Arial" w:cs="Arial" w:eastAsia="Arial" w:hAnsi="Arial"/>
          <w:rtl w:val="0"/>
        </w:rPr>
        <w:t xml:space="preserve">46.385.637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LU: </w:t>
      </w:r>
      <w:r w:rsidDel="00000000" w:rsidR="00000000" w:rsidRPr="00000000">
        <w:rPr>
          <w:rFonts w:ascii="Arial" w:cs="Arial" w:eastAsia="Arial" w:hAnsi="Arial"/>
          <w:rtl w:val="0"/>
        </w:rPr>
        <w:t xml:space="preserve">58009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1. Introducción y Topología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escenario extiende el modelo de la empresa Corrientes S.R.L. incorporando dos edificios adicionales (Edificio Ventas y Oficina Privada), un salón de conferencias con conectividad inalámbrica gestionada por un router con funciones de firewall (FW0), y doble salida a Internet a través de dos proveedores (ISP Claro e ISP Telecom), interconectados mediante los routers centrales R0 y R1, vinculados por un enlace de fibra óptica Gigabit Ethernet (red 10.0.0.0/30) que además brinda salida a Internet de respaldo entre ambos routers.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Edificio Ventas: red IP 172.20.0.0/24. Switch de 24 puertos, 2 PCs de escritorio y 2 laptops cableadas con IP dinámica, conectado a R1 por Gigabit Ethernet.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Salón Conferencias: red IP 172.20.50.0/24. Router "FW0" con enlace Gigabit hacia R1 (red 10.0.10.0/30, cable cruzado), Access Point 802.11ac (AccessPoint-PT-AC) con SSID "SalonConferencias" y pool DHCP con más de 100 direcciones disponibles (exclusión .1-.99). Cuatro dispositivos conectados por Wi-Fi.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Oficina Privada: red IP 192.168.66.0/24, nateada. Router "Router NAT" (modelo HomeRouter AC) con tres redes inalámbricas (Oficina2.4, Oficina5.8 y Oficina-Invitados) y DHCP propio iniciando en la dirección .100. Vinculado a R1 mediante un switch intermedio (red 10.0.11.0/30).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 Central - 1er piso: red IP 172.17.0.0/24. Switch de 24 puertos Fast Ethernet, 2 PCs y un servidor DHCP dedicado (30 IPs fijas reservadas + 50 direcciones dinámicas, DNS 172.16.0.5).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 Central - 2do piso: red IP 172.16.0.0/24. Switch de 24 puertos Fast Ethernet, 3 PCs, servidor DNS (172.16.0.5) y servidor web Intranet (172.16.0.10).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ISP Telecom: redes 1.1.1.0/24 y 1.1.2.0/24. Servidor Web Público (1.1.1.2) y servidor DNS Público (1.1.2.2), conectado a R0 por enlace serial (190.7.37.0/30, clock rate 2000000).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ISP Claro: servidor Web Público (8.8.8.8) y servidor de Correo (8.8.4.4), conectado a R1 por enlace serial (181.10.123.0/30, clock rate 2000000).</w:t>
      </w:r>
    </w:p>
    <w:p w:rsidR="00000000" w:rsidDel="00000000" w:rsidP="00000000" w:rsidRDefault="00000000" w:rsidRPr="00000000" w14:paraId="0000002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80" w:lineRule="auto"/>
        <w:ind w:left="36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6172200" cy="2590800"/>
            <wp:effectExtent b="0" l="0" r="0" t="0"/>
            <wp:docPr id="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2. Documentación de Interfaces y Direccionamiento IP</w:t>
      </w:r>
    </w:p>
    <w:p w:rsidR="00000000" w:rsidDel="00000000" w:rsidP="00000000" w:rsidRDefault="00000000" w:rsidRPr="00000000" w14:paraId="0000002A">
      <w:pPr>
        <w:spacing w:after="1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continuación se detallan las interfaces configuradas en cada router, con su dirección IP y la descripción (description) que documenta el destino del enlace, tal como exige la consigna en todas las interfaces de todos los routers.</w:t>
      </w:r>
    </w:p>
    <w:p w:rsidR="00000000" w:rsidDel="00000000" w:rsidP="00000000" w:rsidRDefault="00000000" w:rsidRPr="00000000" w14:paraId="0000002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Router R0 (Casa Central)</w:t>
      </w:r>
    </w:p>
    <w:tbl>
      <w:tblPr>
        <w:tblStyle w:val="Table1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000"/>
        <w:gridCol w:w="4800"/>
        <w:tblGridChange w:id="0">
          <w:tblGrid>
            <w:gridCol w:w="1900"/>
            <w:gridCol w:w="30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 /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172.17.0.1/24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Casa Central 1er piso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GigabitEthernet1/0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172.16.0.1/24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Casa Central 2do piso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GigabitEthernet2/0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fibra a R1 InterEdificios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Serial3/0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190.7.37.1/30 (clock 2000000, DCE)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ISP Telecom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0" w:before="80" w:lineRule="auto"/>
        <w:ind w:left="360" w:firstLine="0"/>
        <w:rPr>
          <w:b w:val="1"/>
          <w:bCs w:val="1"/>
          <w:i w:val="1"/>
          <w:iCs w:val="1"/>
          <w:color w:val="0070c0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4124325" cy="602932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80" w:lineRule="auto"/>
        <w:ind w:left="360" w:firstLine="0"/>
        <w:rPr>
          <w:b w:val="1"/>
          <w:bCs w:val="1"/>
          <w:i w:val="1"/>
          <w:iCs w:val="1"/>
          <w:color w:val="0070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80" w:lineRule="auto"/>
        <w:ind w:left="360" w:firstLine="0"/>
        <w:rPr>
          <w:b w:val="1"/>
          <w:bCs w:val="1"/>
          <w:i w:val="1"/>
          <w:iCs w:val="1"/>
          <w:color w:val="0070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80" w:lineRule="auto"/>
        <w:ind w:left="360" w:firstLine="0"/>
        <w:rPr>
          <w:i w:val="1"/>
          <w:iCs w:val="1"/>
          <w:color w:val="0070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Router R1 (Interconexión de edificios)</w:t>
      </w:r>
    </w:p>
    <w:tbl>
      <w:tblPr>
        <w:tblStyle w:val="Table2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000"/>
        <w:gridCol w:w="4800"/>
        <w:tblGridChange w:id="0">
          <w:tblGrid>
            <w:gridCol w:w="1900"/>
            <w:gridCol w:w="30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 /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172.20.0.1/24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Edificio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GigabitEthernet1/0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10.0.10.1/30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FW0 Salon 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GigabitEthernet2/0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10.0.11.1/30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SW Oficina Privada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GigabitEthernet3/0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fibra a R0 Casa Central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Serial4/0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181.10.123.1/30 (clock 2000000, DCE)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ISP Claro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00" w:before="80" w:lineRule="auto"/>
        <w:ind w:left="36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3238500" cy="464820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Router FW0 (Firewall - Salón Conferencias)</w:t>
      </w:r>
    </w:p>
    <w:tbl>
      <w:tblPr>
        <w:tblStyle w:val="Table3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000"/>
        <w:gridCol w:w="4800"/>
        <w:tblGridChange w:id="0">
          <w:tblGrid>
            <w:gridCol w:w="1900"/>
            <w:gridCol w:w="30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 /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10.0.10.2/30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hacia R1 - Salon 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GigabitEthernet1/0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172.20.50.1/24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 Salon Conf 172.20.50.0/24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GigabitEthernet2/0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uso (shutdown)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00" w:before="80" w:lineRule="auto"/>
        <w:ind w:left="36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3133725" cy="314325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Router NAT (Oficina Privada - HomeRouter AC)</w:t>
      </w:r>
    </w:p>
    <w:tbl>
      <w:tblPr>
        <w:tblStyle w:val="Table4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000"/>
        <w:gridCol w:w="4800"/>
        <w:tblGridChange w:id="0">
          <w:tblGrid>
            <w:gridCol w:w="1900"/>
            <w:gridCol w:w="30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 /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INTERNET (WAN)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10.0.11.2/30 - estática, gateway 10.0.11.1, DNS 172.16.0.5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hacia switch de Oficina Privada / R1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 / WLAN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192.168.66.0/24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interna nateada, DHCP desde .100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00" w:before="80" w:lineRule="auto"/>
        <w:ind w:left="36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4314825" cy="4257675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300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Routers ISP Claro e ISP Telecom</w:t>
      </w:r>
    </w:p>
    <w:p w:rsidR="00000000" w:rsidDel="00000000" w:rsidP="00000000" w:rsidRDefault="00000000" w:rsidRPr="00000000" w14:paraId="00000074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Ambos routers actúan como "borde de Internet" del escenario y también deben documentar sus interfaces, ya que la consigna pide descripciones en todas las interfaces de todos los routers, sin excepción.</w:t>
      </w:r>
      <w:r w:rsidDel="00000000" w:rsidR="00000000" w:rsidRPr="00000000">
        <w:rPr>
          <w:rtl w:val="0"/>
        </w:rPr>
      </w:r>
    </w:p>
    <w:tbl>
      <w:tblPr>
        <w:tblStyle w:val="Table5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2150"/>
        <w:gridCol w:w="2300"/>
        <w:gridCol w:w="3700"/>
        <w:tblGridChange w:id="0">
          <w:tblGrid>
            <w:gridCol w:w="1550"/>
            <w:gridCol w:w="2150"/>
            <w:gridCol w:w="2300"/>
            <w:gridCol w:w="3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 /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ISP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Serial0/0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181.10.123.2/30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R1 - Edificio Ventas, Salon Conferencias y Oficina Privada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ISP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GigabitEthernet1/0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8.8.4.1/24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servidor CORREO 8.8.4.4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ISP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GigabitEthernet2/0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8.8.8.1/24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servidor WEB Public 8.8.8.8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ISP Telecom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Serial0/0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190.7.37.2/30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R0 - Casa Central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ISP Telecom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GigabitEthernet1/0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1.1.1.1/24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servidor WEB Publico 1.1.1.2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ISP Telecom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GigabitEthernet2/0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1.1.2.1/24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 servidor DNS Publico 1.1.2.2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Direccionamiento de estaciones y servidores</w:t>
      </w:r>
    </w:p>
    <w:tbl>
      <w:tblPr>
        <w:tblStyle w:val="Table6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4040"/>
        <w:gridCol w:w="2780"/>
        <w:tblGridChange w:id="0">
          <w:tblGrid>
            <w:gridCol w:w="2880"/>
            <w:gridCol w:w="4040"/>
            <w:gridCol w:w="278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Rango /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Asignación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Edificio Ventas 172.20.0.0/24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PC5, PC6, Laptop0, Laptop1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DHCP (pool "ventas" en R1)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Salón Conferencias 172.20.50.0/24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Smartphone0/1, Tablet PC0, Laptop2 (Wi-Fi)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DHCP (pool "SalonConferencias" en FW0)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Oficina Privada 192.168.66.0/24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Smartphone2 (Oficina2.4), Smartphone3 (Oficina5.8), Smartphone4 (Oficina-Invitados)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DHCP (Router NAT, desde .100)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Casa Central 1er piso 172.17.0.0/24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PC0, 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DHCP (servidor dedicado 172.17.0.5)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Casa Central 2do piso 172.16.0.0/24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PC2, PC3, 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DHCP (pool "piso2" en R0)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Casa Central 2do piso 172.16.0.0/24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DNS 172.16.0.5 / INTRANET 172.16.0.10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fija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Casa Central 1er piso 172.17.0.0/24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Servidor DHCP 172.17.0.5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fija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ISP Telecom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Publico 1.1.1.2 / DNS Publico 1.1.2.2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fija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ISP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 8.8.4.4 / WEB Public 8.8.8.8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fija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3. Configuración de los Servicios DHCP y DNS</w:t>
      </w:r>
    </w:p>
    <w:p w:rsidR="00000000" w:rsidDel="00000000" w:rsidP="00000000" w:rsidRDefault="00000000" w:rsidRPr="00000000" w14:paraId="000000B3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Pools DHCP</w:t>
      </w:r>
    </w:p>
    <w:tbl>
      <w:tblPr>
        <w:tblStyle w:val="Table7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2270"/>
        <w:gridCol w:w="2890"/>
        <w:gridCol w:w="2890"/>
        <w:tblGridChange w:id="0">
          <w:tblGrid>
            <w:gridCol w:w="1650"/>
            <w:gridCol w:w="2270"/>
            <w:gridCol w:w="2890"/>
            <w:gridCol w:w="289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Pool /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Exclusión /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 (router)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piso2 - 172.16.0.0/24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172.16.0.1 - 172.16.0.30 (30 IPs fijas)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default-router 172.16.0.1, dns-server 172.16.0.5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 (router)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ventas - 172.20.0.0/24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172.20.0.1 - 172.20.0.50 (50 IPs reservadas para impresoras y cámaras)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default-router 172.20.0.1, dns-server 172.16.0.5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FW0 (router)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SalonConferencias - 172.20.50.0/24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172.20.50.1 - 172.20.50.99 (155 IPs disponibles, ≥100 pedidas)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default-router 172.20.50.1, dns-server 172.16.0.5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Servidor 172.17.0.5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piso1 - 172.17.0.0/24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172.17.0.1 - 172.17.0.30 reservadas (fijas)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172.17.0.31 - 172.17.0.80 (50 IPs dinámicas), dns-server 172.16.0.5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Router 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linksysPool - 192.168.66.0/24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 en 192.168.66.100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100 usuarios, default-router 192.168.66.1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00" w:before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Servidor DNS (172.16.0.5)</w:t>
      </w:r>
    </w:p>
    <w:p w:rsidR="00000000" w:rsidDel="00000000" w:rsidP="00000000" w:rsidRDefault="00000000" w:rsidRPr="00000000" w14:paraId="000000CE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servidor DNS de Casa Central resuelve los siguientes registros, tal como pide la consigna:</w:t>
      </w:r>
      <w:r w:rsidDel="00000000" w:rsidR="00000000" w:rsidRPr="00000000">
        <w:rPr>
          <w:rtl w:val="0"/>
        </w:rPr>
      </w:r>
    </w:p>
    <w:tbl>
      <w:tblPr>
        <w:tblStyle w:val="Table8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0"/>
        <w:gridCol w:w="1570"/>
        <w:gridCol w:w="4280"/>
        <w:tblGridChange w:id="0">
          <w:tblGrid>
            <w:gridCol w:w="3850"/>
            <w:gridCol w:w="1570"/>
            <w:gridCol w:w="428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www.corrientessrl.com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www.corrientessrl.com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8.8.8.8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mail.corrientessrl.com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8.8.4.4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200" w:before="80" w:lineRule="auto"/>
        <w:ind w:left="36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6172200" cy="1701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before="80" w:lineRule="auto"/>
        <w:ind w:left="360" w:firstLine="0"/>
        <w:rPr>
          <w:i w:val="1"/>
          <w:iCs w:val="1"/>
          <w:color w:val="0070c0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4171950" cy="27622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before="80" w:lineRule="auto"/>
        <w:ind w:left="360" w:firstLine="0"/>
        <w:rPr>
          <w:i w:val="1"/>
          <w:iCs w:val="1"/>
          <w:color w:val="0070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before="80" w:lineRule="auto"/>
        <w:ind w:left="360" w:firstLine="0"/>
        <w:rPr>
          <w:i w:val="1"/>
          <w:iCs w:val="1"/>
          <w:color w:val="0070c0"/>
          <w:sz w:val="21"/>
          <w:szCs w:val="21"/>
        </w:rPr>
      </w:pPr>
      <w:r w:rsidDel="00000000" w:rsidR="00000000" w:rsidRPr="00000000">
        <w:rPr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6172200" cy="14351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Contenido de los sitios web</w:t>
      </w:r>
    </w:p>
    <w:tbl>
      <w:tblPr>
        <w:tblStyle w:val="Table9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0"/>
        <w:gridCol w:w="5850"/>
        <w:tblGridChange w:id="0">
          <w:tblGrid>
            <w:gridCol w:w="3850"/>
            <w:gridCol w:w="58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Mensaje configurado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INTRANET 172.16.0.10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SITIO EN DESARROLLO. INTRANET CORRIENTES S.R.L.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Publico 1.1.1.2 (Telecom)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SITIO WEB EN INTERNET. CORRIENTES S.R.L. Tobias Orban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Public 8.8.8.8 (Claro)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SITIO WEB EN INTERNET. CORRIENTES S.R.L. Tobias Orban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Servidor de Correo (CORREO 8.8.4.4)</w:t>
      </w:r>
    </w:p>
    <w:p w:rsidR="00000000" w:rsidDel="00000000" w:rsidP="00000000" w:rsidRDefault="00000000" w:rsidRPr="00000000" w14:paraId="000000E9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 generaron las 3 casillas de correo pedidas, con usuario y contraseña coincidentes con lo solicitado en la consigna: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user1@corrientessrl.com / contraseña: user1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user2@corrientessrl.com / contraseña: user2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user3@corrientessrl.com / contraseña: user3</w:t>
      </w:r>
    </w:p>
    <w:p w:rsidR="00000000" w:rsidDel="00000000" w:rsidP="00000000" w:rsidRDefault="00000000" w:rsidRPr="00000000" w14:paraId="000000ED">
      <w:pPr>
        <w:spacing w:after="200" w:before="80" w:lineRule="auto"/>
        <w:ind w:left="36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3905250" cy="33242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4. Redes Inalámbricas</w:t>
      </w:r>
    </w:p>
    <w:p w:rsidR="00000000" w:rsidDel="00000000" w:rsidP="00000000" w:rsidRDefault="00000000" w:rsidRPr="00000000" w14:paraId="000000EF">
      <w:pPr>
        <w:pStyle w:val="Heading3"/>
        <w:rPr>
          <w:color w:val="000000"/>
        </w:rPr>
      </w:pPr>
      <w:r w:rsidDel="00000000" w:rsidR="00000000" w:rsidRPr="00000000">
        <w:rPr>
          <w:rtl w:val="0"/>
        </w:rPr>
        <w:t xml:space="preserve">Salón Conferencias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Access Point "AP-Sala Conferencias" (modelo AccessPoint-PT-AC, 802.11ac), conectado por cable cruzado a FW0, con SSID "SalonConferencias". Cuatro dispositivos conectados por Wi-Fi: Smartphone0, Smartphone1, Tablet PC0 y Laptop2 (se pide un mínimo de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before="80" w:lineRule="auto"/>
        <w:ind w:left="36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6172200" cy="11684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Oficina Privada (Router NAT)</w:t>
      </w:r>
    </w:p>
    <w:p w:rsidR="00000000" w:rsidDel="00000000" w:rsidP="00000000" w:rsidRDefault="00000000" w:rsidRPr="00000000" w14:paraId="000000F3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Router NAT (HomeRouter AC) despliega tres redes inalámbricas independientes, cada una con al menos un dispositivo conectado, tal como exige la consigna:</w:t>
      </w:r>
      <w:r w:rsidDel="00000000" w:rsidR="00000000" w:rsidRPr="00000000">
        <w:rPr>
          <w:rtl w:val="0"/>
        </w:rPr>
      </w:r>
    </w:p>
    <w:tbl>
      <w:tblPr>
        <w:tblStyle w:val="Table10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1400"/>
        <w:gridCol w:w="1920"/>
        <w:gridCol w:w="1920"/>
        <w:gridCol w:w="2190"/>
        <w:tblGridChange w:id="0">
          <w:tblGrid>
            <w:gridCol w:w="2270"/>
            <w:gridCol w:w="1400"/>
            <w:gridCol w:w="1920"/>
            <w:gridCol w:w="1920"/>
            <w:gridCol w:w="219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Dispositivo conectado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Oficina2.4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2.4GHz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WPA2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Oficina44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Smartphone3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Oficina5.8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5.8GHz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WPA2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Oficina4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Smartphone2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Oficina-Invitados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2.4GHz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 (abierta)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Smartphone4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200" w:before="80" w:lineRule="auto"/>
        <w:ind w:left="36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6172200" cy="3467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6172200" cy="3416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6172200" cy="25273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before="80" w:lineRule="auto"/>
        <w:ind w:left="36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6172200" cy="21463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5. Rutas Estáticas Configuradas (Actividad 1)</w:t>
      </w:r>
    </w:p>
    <w:p w:rsidR="00000000" w:rsidDel="00000000" w:rsidP="00000000" w:rsidRDefault="00000000" w:rsidRPr="00000000" w14:paraId="0000010B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 definieron rutas estáticas en cada router para garantizar el alcance de todas las redes del escenario, incluyendo la ruta por defecto de cada router de borde hacia su respectivo ISP.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172.20.0.0 255.255.255.0 10.0.0.2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172.20.50.0 255.255.255.0 10.0.0.2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181.10.123.0 255.255.255.252 10.0.0.2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10.0.11.0 255.255.255.252 10.0.0.2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192.168.66.0 255.255.255.0 10.0.0.2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0.0.0.0 0.0.0.0 190.7.37.2  (ruta por defecto vía ISP Telecom)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1.1.1.0 255.255.255.0 190.7.37.2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172.16.0.0 255.255.255.0 10.0.0.1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172.17.0.0 255.255.255.0 10.0.0.1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190.7.37.0 255.255.255.252 10.0.0.1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0.0.0.0 0.0.0.0 181.10.123.2  (ruta por defecto primaria vía ISP Claro, AD 1)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172.20.50.0 255.255.255.0 10.0.10.2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1.1.1.0 255.255.255.0 10.0.0.1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1.1.2.0 255.255.255.0 10.0.0.1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0.0.0.0 0.0.0.0 10.0.0.1 5  (ruta por defecto flotante de respaldo vía R0, AD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FW0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0.0.0.0 0.0.0.0 10.0.10.1  (ruta por defecto hacia R1)</w:t>
      </w:r>
    </w:p>
    <w:p w:rsidR="00000000" w:rsidDel="00000000" w:rsidP="00000000" w:rsidRDefault="00000000" w:rsidRPr="00000000" w14:paraId="00000120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Router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Ruta por defecto hacia 10.0.11.1 (R1) configurada como Default Gateway de la interfaz INTERNET, con NAT habilitado para 192.168.66.0/24.</w:t>
      </w:r>
    </w:p>
    <w:p w:rsidR="00000000" w:rsidDel="00000000" w:rsidP="00000000" w:rsidRDefault="00000000" w:rsidRPr="00000000" w14:paraId="00000122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ISP Claro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172.20.0.0 255.255.255.0 181.10.123.1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0.0.0.0 0.0.0.0 181.10.123.1  (ruta por defecto hacia R1, cubre el resto de las redes internas)</w:t>
      </w:r>
    </w:p>
    <w:p w:rsidR="00000000" w:rsidDel="00000000" w:rsidP="00000000" w:rsidRDefault="00000000" w:rsidRPr="00000000" w14:paraId="00000125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ISP Telecom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172.20.0.0 255.255.255.0 190.7.37.1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0.0.0.0 0.0.0.0 190.7.37.1  (ruta por defecto hacia R0, cubre el resto de las redes internas)</w:t>
      </w:r>
    </w:p>
    <w:p w:rsidR="00000000" w:rsidDel="00000000" w:rsidP="00000000" w:rsidRDefault="00000000" w:rsidRPr="00000000" w14:paraId="00000128">
      <w:pPr>
        <w:spacing w:after="80" w:lineRule="auto"/>
        <w:ind w:left="460" w:firstLine="0"/>
        <w:rPr/>
      </w:pPr>
      <w:r w:rsidDel="00000000" w:rsidR="00000000" w:rsidRPr="00000000">
        <w:rPr/>
        <w:drawing>
          <wp:inline distB="114300" distT="114300" distL="114300" distR="114300">
            <wp:extent cx="5543550" cy="360997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lineRule="auto"/>
        <w:ind w:left="460" w:firstLine="0"/>
        <w:rPr/>
      </w:pPr>
      <w:r w:rsidDel="00000000" w:rsidR="00000000" w:rsidRPr="00000000">
        <w:rPr/>
        <w:drawing>
          <wp:inline distB="114300" distT="114300" distL="114300" distR="114300">
            <wp:extent cx="5629275" cy="39433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6. Verificación de Actividades</w:t>
      </w:r>
    </w:p>
    <w:p w:rsidR="00000000" w:rsidDel="00000000" w:rsidP="00000000" w:rsidRDefault="00000000" w:rsidRPr="00000000" w14:paraId="0000012B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Actividad 2: conectividad PING entre todas las redes (cableadas e inalámbricas)</w:t>
      </w:r>
    </w:p>
    <w:p w:rsidR="00000000" w:rsidDel="00000000" w:rsidP="00000000" w:rsidRDefault="00000000" w:rsidRPr="00000000" w14:paraId="0000012C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 verificó conectividad extremo a extremo entre dispositivos de las distintas redes del escenario. Se recomienda probar, como mínimo, la siguiente matriz de orígenes/destinos: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Edificio Ventas (Laptop0) → Casa Central 1er y 2do piso, Salón Conferencias, Oficina Privada.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Salón Conferencias, Wi-Fi (Tablet PC0) → Casa Central, Edificio Ventas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Oficina Privada, Wi-Fi (Smartphone2) → Casa Central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 Central 1er piso (PC1) ↔ Casa Central 2do piso (PC2).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Cualquier PC interna → WEB Publico (1.1.1.2), DNS Publico (1.1.2.2), CORREO (8.8.4.4) y WEB Public (8.8.8.8), confirmando el alcance hacia ambas redes de ISP.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Edificio ventas Laptop 0: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86200" cy="52387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Salón Conferencias, Wi-Fi (Tablet PC0) 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57625" cy="516255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Oficina privada (Smartphone2):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4057650" cy="2981325"/>
            <wp:effectExtent b="0" l="0" r="0" t="0"/>
            <wp:wrapTopAndBottom distB="114300" distT="11430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98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Casa Central 1er piso (PC1) ↔ Casa Central 2do piso (PC2)</w:t>
      </w:r>
    </w:p>
    <w:p w:rsidR="00000000" w:rsidDel="00000000" w:rsidP="00000000" w:rsidRDefault="00000000" w:rsidRPr="00000000" w14:paraId="00000150">
      <w:pPr>
        <w:spacing w:after="200" w:before="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71925" cy="1724025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before="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57650" cy="17049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Cualquier PC interna → WEB Publico (1.1.1.2)</w:t>
      </w:r>
    </w:p>
    <w:p w:rsidR="00000000" w:rsidDel="00000000" w:rsidP="00000000" w:rsidRDefault="00000000" w:rsidRPr="00000000" w14:paraId="00000153">
      <w:pPr>
        <w:spacing w:after="200" w:before="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71925" cy="1695450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  <w:t xml:space="preserve">Actividad 3: acceso por IP y por nombre de dominio al servidor web público (Claro y Telecom)</w:t>
      </w:r>
    </w:p>
    <w:p w:rsidR="00000000" w:rsidDel="00000000" w:rsidP="00000000" w:rsidRDefault="00000000" w:rsidRPr="00000000" w14:paraId="00000155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 debe comprobar el acceso al servidor web público tanto por dirección IP como por nombre de dominio, a través de ambos proveedores de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http://1.1.1.2  y  http://www.corrientessrl.com  (resuelto por DNS a 1.1.1.2, vía ISP Telecom).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http://8.8.8.8  y  http://www.corrientessrl.com  (resuelto por DNS a 8.8.8.8, vía ISP Claro).</w:t>
      </w:r>
    </w:p>
    <w:p w:rsidR="00000000" w:rsidDel="00000000" w:rsidP="00000000" w:rsidRDefault="00000000" w:rsidRPr="00000000" w14:paraId="00000158">
      <w:pPr>
        <w:spacing w:after="200" w:before="80" w:lineRule="auto"/>
        <w:ind w:left="360" w:firstLine="0"/>
        <w:rPr>
          <w:b w:val="1"/>
          <w:bCs w:val="1"/>
          <w:i w:val="1"/>
          <w:iCs w:val="1"/>
          <w:color w:val="0070c0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6172200" cy="17272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before="80" w:lineRule="auto"/>
        <w:ind w:left="360" w:firstLine="0"/>
        <w:rPr>
          <w:b w:val="1"/>
          <w:bCs w:val="1"/>
          <w:i w:val="1"/>
          <w:iCs w:val="1"/>
          <w:color w:val="0070c0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6172200" cy="14605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color w:val="0070c0"/>
          <w:sz w:val="21"/>
          <w:szCs w:val="21"/>
        </w:rPr>
        <w:drawing>
          <wp:inline distB="114300" distT="114300" distL="114300" distR="114300">
            <wp:extent cx="6172200" cy="1422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7. Análisis de Contingencia (Actividad 4)</w:t>
      </w:r>
    </w:p>
    <w:p w:rsidR="00000000" w:rsidDel="00000000" w:rsidP="00000000" w:rsidRDefault="00000000" w:rsidRPr="00000000" w14:paraId="0000015B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Pregunta: si cayera el enlace serial R1-ISP Claro, ¿cómo lograr que los usuarios de Edificio Ventas, Salón de Conferencias y Oficina Privada sigan teniendo salida a Internet?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Respuesta: dado que R0 y R1 están unidos por el enlace de fibra óptica Gigabit Ethernet (red 10.0.0.0/30), y que R0 cuenta con su propia salida independiente a Internet a través de ISP Telecom, se configuró en R1 una ruta estática flotante (floating static route):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mantiene la ruta por defecto primaria hacia ISP Claro con la distancia administrativa habitual (AD 1): ip route 0.0.0.0 0.0.0.0 181.10.123.2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agrega una segunda ruta por defecto de respaldo hacia R0 con una distancia administrativa mayor (AD 5): ip route 0.0.0.0 0.0.0.0 10.0.0.1 5, de forma que sólo se activa en la tabla de enrutamiento cuando el enlace serial hacia Claro deja de estar activo (down/down).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este modo, el tráfico de Edificio Ventas, Salón de Conferencias y Oficina Privada se reencamina automáticamente a través de R1 → R0 → ISP Telecom, sin intervención manual.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estar las rutas de retorno ya configuradas en ISP Telecom hacia estas redes (ver sección 5), la conectividad se restablece en ambos sentidos.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alternativa más robusta (fuera del alcance mínimo del TP), se podría implementar un protocolo de enrutamiento dinámico (OSPF o EIGRP) entre R0 y R1 con redistribución de rutas por defecto, logrando una convergencia automática sin necesidad de rutas flotantes fijas.</w:t>
      </w:r>
    </w:p>
    <w:p w:rsidR="00000000" w:rsidDel="00000000" w:rsidP="00000000" w:rsidRDefault="00000000" w:rsidRPr="00000000" w14:paraId="00000162">
      <w:pPr>
        <w:spacing w:after="1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spacing w:after="16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 w:lineRule="auto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5.png"/><Relationship Id="rId21" Type="http://schemas.openxmlformats.org/officeDocument/2006/relationships/image" Target="media/image1.png"/><Relationship Id="rId24" Type="http://schemas.openxmlformats.org/officeDocument/2006/relationships/image" Target="media/image7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6.png"/><Relationship Id="rId25" Type="http://schemas.openxmlformats.org/officeDocument/2006/relationships/image" Target="media/image20.png"/><Relationship Id="rId28" Type="http://schemas.openxmlformats.org/officeDocument/2006/relationships/image" Target="media/image14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4.png"/><Relationship Id="rId7" Type="http://schemas.openxmlformats.org/officeDocument/2006/relationships/image" Target="media/image10.png"/><Relationship Id="rId8" Type="http://schemas.openxmlformats.org/officeDocument/2006/relationships/image" Target="media/image27.png"/><Relationship Id="rId31" Type="http://schemas.openxmlformats.org/officeDocument/2006/relationships/image" Target="media/image23.png"/><Relationship Id="rId30" Type="http://schemas.openxmlformats.org/officeDocument/2006/relationships/image" Target="media/image21.png"/><Relationship Id="rId11" Type="http://schemas.openxmlformats.org/officeDocument/2006/relationships/image" Target="media/image18.png"/><Relationship Id="rId10" Type="http://schemas.openxmlformats.org/officeDocument/2006/relationships/image" Target="media/image16.png"/><Relationship Id="rId32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7.png"/><Relationship Id="rId15" Type="http://schemas.openxmlformats.org/officeDocument/2006/relationships/image" Target="media/image19.png"/><Relationship Id="rId14" Type="http://schemas.openxmlformats.org/officeDocument/2006/relationships/image" Target="media/image5.png"/><Relationship Id="rId17" Type="http://schemas.openxmlformats.org/officeDocument/2006/relationships/image" Target="media/image25.png"/><Relationship Id="rId16" Type="http://schemas.openxmlformats.org/officeDocument/2006/relationships/image" Target="media/image11.png"/><Relationship Id="rId19" Type="http://schemas.openxmlformats.org/officeDocument/2006/relationships/image" Target="media/image12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