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D4" w:rsidRPr="00037DD2" w:rsidRDefault="005950B4">
      <w:pPr>
        <w:rPr>
          <w:rFonts w:cstheme="minorHAnsi"/>
          <w:sz w:val="24"/>
          <w:szCs w:val="24"/>
          <w:lang w:val="es-ES"/>
        </w:rPr>
      </w:pPr>
      <w:r w:rsidRPr="00037DD2">
        <w:rPr>
          <w:rFonts w:cstheme="minorHAnsi"/>
          <w:b/>
          <w:sz w:val="24"/>
          <w:szCs w:val="24"/>
          <w:lang w:val="es-ES"/>
        </w:rPr>
        <w:t>Alumno:</w:t>
      </w:r>
      <w:r w:rsidRPr="00037DD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037DD2">
        <w:rPr>
          <w:rFonts w:cstheme="minorHAnsi"/>
          <w:sz w:val="24"/>
          <w:szCs w:val="24"/>
          <w:lang w:val="es-ES"/>
        </w:rPr>
        <w:t>Olivarez</w:t>
      </w:r>
      <w:proofErr w:type="spellEnd"/>
      <w:r w:rsidRPr="00037DD2">
        <w:rPr>
          <w:rFonts w:cstheme="minorHAnsi"/>
          <w:sz w:val="24"/>
          <w:szCs w:val="24"/>
          <w:lang w:val="es-ES"/>
        </w:rPr>
        <w:t xml:space="preserve"> Alexis, Emanuel</w:t>
      </w:r>
      <w:r w:rsidR="00F022FD">
        <w:rPr>
          <w:rFonts w:cstheme="minorHAnsi"/>
          <w:sz w:val="24"/>
          <w:szCs w:val="24"/>
          <w:lang w:val="es-ES"/>
        </w:rPr>
        <w:t xml:space="preserve">  </w:t>
      </w:r>
      <w:r w:rsidR="00F022FD" w:rsidRPr="00B00401">
        <w:rPr>
          <w:rFonts w:cstheme="minorHAnsi"/>
          <w:b/>
          <w:sz w:val="24"/>
          <w:szCs w:val="24"/>
          <w:lang w:val="es-ES"/>
        </w:rPr>
        <w:t xml:space="preserve"> </w:t>
      </w:r>
      <w:r w:rsidR="00B00401">
        <w:rPr>
          <w:rFonts w:cstheme="minorHAnsi"/>
          <w:b/>
          <w:sz w:val="24"/>
          <w:szCs w:val="24"/>
          <w:lang w:val="es-ES"/>
        </w:rPr>
        <w:t xml:space="preserve">                       </w:t>
      </w:r>
      <w:r w:rsidR="00B00401" w:rsidRPr="00B00401">
        <w:rPr>
          <w:rFonts w:cstheme="minorHAnsi"/>
          <w:b/>
          <w:sz w:val="24"/>
          <w:szCs w:val="24"/>
          <w:lang w:val="es-ES"/>
        </w:rPr>
        <w:t>DNI</w:t>
      </w:r>
      <w:r w:rsidR="00B00401">
        <w:rPr>
          <w:rFonts w:cstheme="minorHAnsi"/>
          <w:sz w:val="24"/>
          <w:szCs w:val="24"/>
          <w:lang w:val="es-ES"/>
        </w:rPr>
        <w:t xml:space="preserve">: 44542230                                            </w:t>
      </w:r>
      <w:r w:rsidR="00F022FD" w:rsidRPr="00F022FD">
        <w:rPr>
          <w:rFonts w:cstheme="minorHAnsi"/>
          <w:b/>
          <w:sz w:val="24"/>
          <w:szCs w:val="24"/>
          <w:lang w:val="es-ES"/>
        </w:rPr>
        <w:t>Laboratorio</w:t>
      </w:r>
      <w:r w:rsidR="00F022FD">
        <w:rPr>
          <w:rFonts w:cstheme="minorHAnsi"/>
          <w:sz w:val="24"/>
          <w:szCs w:val="24"/>
          <w:lang w:val="es-ES"/>
        </w:rPr>
        <w:t>: 2</w:t>
      </w:r>
    </w:p>
    <w:p w:rsidR="00F022FD" w:rsidRPr="00F022FD" w:rsidRDefault="00363C11" w:rsidP="005950B4">
      <w:pPr>
        <w:rPr>
          <w:rFonts w:cstheme="minorHAnsi"/>
          <w:sz w:val="24"/>
          <w:szCs w:val="24"/>
          <w:lang w:val="es-ES"/>
        </w:rPr>
        <w:sectPr w:rsidR="00F022FD" w:rsidRPr="00F022FD" w:rsidSect="00F022FD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037DD2">
        <w:rPr>
          <w:rFonts w:cstheme="minorHAnsi"/>
          <w:b/>
          <w:sz w:val="24"/>
          <w:szCs w:val="24"/>
          <w:lang w:val="es-ES"/>
        </w:rPr>
        <w:t xml:space="preserve">Profesores: </w:t>
      </w:r>
      <w:r w:rsidR="005E2ED9">
        <w:rPr>
          <w:rFonts w:cstheme="minorHAnsi"/>
          <w:sz w:val="24"/>
          <w:szCs w:val="24"/>
          <w:lang w:val="es-ES"/>
        </w:rPr>
        <w:t xml:space="preserve">Medina </w:t>
      </w:r>
      <w:r w:rsidR="00F022FD">
        <w:rPr>
          <w:rFonts w:cstheme="minorHAnsi"/>
          <w:sz w:val="24"/>
          <w:szCs w:val="24"/>
          <w:lang w:val="es-ES"/>
        </w:rPr>
        <w:t>–</w:t>
      </w:r>
      <w:r w:rsidR="005E2ED9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5E2ED9">
        <w:rPr>
          <w:rFonts w:cstheme="minorHAnsi"/>
          <w:sz w:val="24"/>
          <w:szCs w:val="24"/>
          <w:lang w:val="es-ES"/>
        </w:rPr>
        <w:t>Airaldi</w:t>
      </w:r>
      <w:proofErr w:type="spellEnd"/>
      <w:r w:rsidR="00F022FD">
        <w:rPr>
          <w:rFonts w:cstheme="minorHAnsi"/>
          <w:sz w:val="24"/>
          <w:szCs w:val="24"/>
          <w:lang w:val="es-ES"/>
        </w:rPr>
        <w:t xml:space="preserve">                               </w:t>
      </w:r>
      <w:proofErr w:type="spellStart"/>
      <w:r w:rsidR="00F022FD" w:rsidRPr="00F022FD">
        <w:rPr>
          <w:rFonts w:cstheme="minorHAnsi"/>
          <w:b/>
          <w:sz w:val="24"/>
          <w:szCs w:val="24"/>
          <w:lang w:val="es-ES"/>
        </w:rPr>
        <w:t>Tp</w:t>
      </w:r>
      <w:proofErr w:type="spellEnd"/>
      <w:r w:rsidR="00F022FD">
        <w:rPr>
          <w:rFonts w:cstheme="minorHAnsi"/>
          <w:sz w:val="24"/>
          <w:szCs w:val="24"/>
          <w:lang w:val="es-ES"/>
        </w:rPr>
        <w:t>: 2</w:t>
      </w:r>
      <w:r w:rsidR="00B00401">
        <w:rPr>
          <w:rFonts w:cstheme="minorHAnsi"/>
          <w:sz w:val="24"/>
          <w:szCs w:val="24"/>
          <w:lang w:val="es-ES"/>
        </w:rPr>
        <w:t xml:space="preserve">                                        </w:t>
      </w:r>
      <w:bookmarkStart w:id="0" w:name="_GoBack"/>
      <w:bookmarkEnd w:id="0"/>
      <w:r w:rsidR="00B00401">
        <w:rPr>
          <w:rFonts w:cstheme="minorHAnsi"/>
          <w:sz w:val="24"/>
          <w:szCs w:val="24"/>
          <w:lang w:val="es-ES"/>
        </w:rPr>
        <w:t xml:space="preserve"> </w:t>
      </w:r>
      <w:r w:rsidR="00B00401" w:rsidRPr="00B00401">
        <w:rPr>
          <w:rFonts w:cstheme="minorHAnsi"/>
          <w:b/>
          <w:sz w:val="24"/>
          <w:szCs w:val="24"/>
          <w:lang w:val="es-ES"/>
        </w:rPr>
        <w:t>Fecha de Entrega</w:t>
      </w:r>
      <w:r w:rsidR="00B00401">
        <w:rPr>
          <w:rFonts w:cstheme="minorHAnsi"/>
          <w:sz w:val="24"/>
          <w:szCs w:val="24"/>
          <w:lang w:val="es-ES"/>
        </w:rPr>
        <w:t>: 27/08/23</w:t>
      </w:r>
    </w:p>
    <w:p w:rsidR="003B562F" w:rsidRPr="00671311" w:rsidRDefault="003B562F" w:rsidP="005950B4">
      <w:pPr>
        <w:rPr>
          <w:rFonts w:cstheme="minorHAnsi"/>
          <w:sz w:val="20"/>
          <w:szCs w:val="20"/>
          <w:lang w:val="es-ES"/>
        </w:rPr>
      </w:pPr>
      <w:r w:rsidRPr="00671311">
        <w:rPr>
          <w:rFonts w:cstheme="minorHAnsi"/>
          <w:sz w:val="20"/>
          <w:szCs w:val="20"/>
          <w:lang w:val="es-ES"/>
        </w:rPr>
        <w:lastRenderedPageBreak/>
        <w:t>La programación orientada a objetos a diferencia de otros paradigmas se basa en el concepto de clases y objetos con características en común para que el código fuente se pueda reutilizar sea organizado y fácil de mantener. También puedo afirmar que adquirí conceptos como el encapsulamiento, la ocultación de información, la sobrecarga de métodos, la documentación con JavaDoc y abstracción, mediante ejercicios propuestos por el profesor.</w:t>
      </w:r>
    </w:p>
    <w:p w:rsidR="00363C11" w:rsidRPr="00671311" w:rsidRDefault="00CF5D39" w:rsidP="00CF5D39">
      <w:pPr>
        <w:rPr>
          <w:rFonts w:cstheme="minorHAnsi"/>
          <w:sz w:val="20"/>
          <w:szCs w:val="20"/>
          <w:lang w:val="es-ES"/>
        </w:rPr>
      </w:pPr>
      <w:r w:rsidRPr="00671311">
        <w:rPr>
          <w:rFonts w:cstheme="minorHAnsi"/>
          <w:sz w:val="20"/>
          <w:szCs w:val="20"/>
          <w:lang w:val="es-ES"/>
        </w:rPr>
        <w:t xml:space="preserve">Podemos ver </w:t>
      </w:r>
      <w:r w:rsidR="001E550C" w:rsidRPr="00671311">
        <w:rPr>
          <w:rFonts w:cstheme="minorHAnsi"/>
          <w:sz w:val="20"/>
          <w:szCs w:val="20"/>
          <w:lang w:val="es-ES"/>
        </w:rPr>
        <w:t>encapsulamiento,</w:t>
      </w:r>
      <w:r w:rsidRPr="00671311">
        <w:rPr>
          <w:rFonts w:cstheme="minorHAnsi"/>
          <w:sz w:val="20"/>
          <w:szCs w:val="20"/>
          <w:lang w:val="es-ES"/>
        </w:rPr>
        <w:t xml:space="preserve"> </w:t>
      </w:r>
      <w:r w:rsidR="001E550C" w:rsidRPr="00671311">
        <w:rPr>
          <w:rFonts w:cstheme="minorHAnsi"/>
          <w:sz w:val="20"/>
          <w:szCs w:val="20"/>
          <w:lang w:val="es-ES"/>
        </w:rPr>
        <w:t>así</w:t>
      </w:r>
      <w:r w:rsidRPr="00671311">
        <w:rPr>
          <w:rFonts w:cstheme="minorHAnsi"/>
          <w:sz w:val="20"/>
          <w:szCs w:val="20"/>
          <w:lang w:val="es-ES"/>
        </w:rPr>
        <w:t xml:space="preserve"> como también</w:t>
      </w:r>
      <w:r w:rsidR="003B562F" w:rsidRPr="00671311">
        <w:rPr>
          <w:rFonts w:cstheme="minorHAnsi"/>
          <w:sz w:val="20"/>
          <w:szCs w:val="20"/>
          <w:lang w:val="es-ES"/>
        </w:rPr>
        <w:t xml:space="preserve"> el</w:t>
      </w:r>
      <w:r w:rsidRPr="00671311">
        <w:rPr>
          <w:rFonts w:cstheme="minorHAnsi"/>
          <w:sz w:val="20"/>
          <w:szCs w:val="20"/>
          <w:lang w:val="es-ES"/>
        </w:rPr>
        <w:t xml:space="preserve"> doble encap</w:t>
      </w:r>
      <w:r w:rsidR="001E550C" w:rsidRPr="00671311">
        <w:rPr>
          <w:rFonts w:cstheme="minorHAnsi"/>
          <w:sz w:val="20"/>
          <w:szCs w:val="20"/>
          <w:lang w:val="es-ES"/>
        </w:rPr>
        <w:t xml:space="preserve">sulamiento en clases, </w:t>
      </w:r>
      <w:r w:rsidRPr="00671311">
        <w:rPr>
          <w:rFonts w:cstheme="minorHAnsi"/>
          <w:sz w:val="20"/>
          <w:szCs w:val="20"/>
          <w:lang w:val="es-ES"/>
        </w:rPr>
        <w:t>hac</w:t>
      </w:r>
      <w:r w:rsidR="001E550C" w:rsidRPr="00671311">
        <w:rPr>
          <w:rFonts w:cstheme="minorHAnsi"/>
          <w:sz w:val="20"/>
          <w:szCs w:val="20"/>
          <w:lang w:val="es-ES"/>
        </w:rPr>
        <w:t>iendo el uso de los métodos observadores y mutadores (Accessors: getters y setters)</w:t>
      </w:r>
      <w:r w:rsidRPr="00671311">
        <w:rPr>
          <w:rFonts w:cstheme="minorHAnsi"/>
          <w:sz w:val="20"/>
          <w:szCs w:val="20"/>
          <w:lang w:val="es-ES"/>
        </w:rPr>
        <w:t xml:space="preserve">. Esto </w:t>
      </w:r>
      <w:r w:rsidR="001E550C" w:rsidRPr="00671311">
        <w:rPr>
          <w:rFonts w:cstheme="minorHAnsi"/>
          <w:sz w:val="20"/>
          <w:szCs w:val="20"/>
          <w:lang w:val="es-ES"/>
        </w:rPr>
        <w:t>está</w:t>
      </w:r>
      <w:r w:rsidRPr="00671311">
        <w:rPr>
          <w:rFonts w:cstheme="minorHAnsi"/>
          <w:sz w:val="20"/>
          <w:szCs w:val="20"/>
          <w:lang w:val="es-ES"/>
        </w:rPr>
        <w:t xml:space="preserve"> re</w:t>
      </w:r>
      <w:r w:rsidR="001E550C" w:rsidRPr="00671311">
        <w:rPr>
          <w:rFonts w:cstheme="minorHAnsi"/>
          <w:sz w:val="20"/>
          <w:szCs w:val="20"/>
          <w:lang w:val="es-ES"/>
        </w:rPr>
        <w:t xml:space="preserve">lacionado con la ocultación de </w:t>
      </w:r>
      <w:r w:rsidRPr="00671311">
        <w:rPr>
          <w:rFonts w:cstheme="minorHAnsi"/>
          <w:sz w:val="20"/>
          <w:szCs w:val="20"/>
          <w:lang w:val="es-ES"/>
        </w:rPr>
        <w:t>información, ya que nos permiten el acceso a nuestros atributos privados d</w:t>
      </w:r>
      <w:r w:rsidR="001E550C" w:rsidRPr="00671311">
        <w:rPr>
          <w:rFonts w:cstheme="minorHAnsi"/>
          <w:sz w:val="20"/>
          <w:szCs w:val="20"/>
          <w:lang w:val="es-ES"/>
        </w:rPr>
        <w:t xml:space="preserve">e nuestra clase solo por medio </w:t>
      </w:r>
      <w:r w:rsidRPr="00671311">
        <w:rPr>
          <w:rFonts w:cstheme="minorHAnsi"/>
          <w:sz w:val="20"/>
          <w:szCs w:val="20"/>
          <w:lang w:val="es-ES"/>
        </w:rPr>
        <w:t>de estos métodos</w:t>
      </w:r>
      <w:r w:rsidR="001E550C" w:rsidRPr="00671311">
        <w:rPr>
          <w:rFonts w:cstheme="minorHAnsi"/>
          <w:sz w:val="20"/>
          <w:szCs w:val="20"/>
          <w:lang w:val="es-ES"/>
        </w:rPr>
        <w:t>. Al ser declarados privados, los atributos solo son accesibles mediante la misma clase. Los métodos mutadores(setters) nos permiten modificar estos atributos. Con el doble encapsulamiento, el propio objeto no accede directamente a sus atributos, sino a través de sus métodos.</w:t>
      </w:r>
      <w:r w:rsidR="004711C9" w:rsidRPr="00671311">
        <w:rPr>
          <w:rFonts w:cstheme="minorHAnsi"/>
          <w:sz w:val="20"/>
          <w:szCs w:val="20"/>
          <w:lang w:val="es-ES"/>
        </w:rPr>
        <w:t xml:space="preserve"> Ejemplo:</w:t>
      </w:r>
    </w:p>
    <w:p w:rsidR="004711C9" w:rsidRPr="00671311" w:rsidRDefault="004711C9" w:rsidP="004711C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public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double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agregaSaldo</w:t>
      </w:r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double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i/>
          <w:iCs/>
          <w:color w:val="7986E7"/>
          <w:sz w:val="20"/>
          <w:szCs w:val="20"/>
        </w:rPr>
        <w:t>pImporte</w:t>
      </w:r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{</w:t>
      </w:r>
    </w:p>
    <w:p w:rsidR="004711C9" w:rsidRPr="00671311" w:rsidRDefault="004711C9" w:rsidP="004711C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setSaldo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getSaldo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89DDFF"/>
          <w:sz w:val="20"/>
          <w:szCs w:val="20"/>
        </w:rPr>
        <w:t>+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proofErr w:type="spellStart"/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pImporte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;</w:t>
      </w:r>
    </w:p>
    <w:p w:rsidR="004711C9" w:rsidRPr="00671311" w:rsidRDefault="004711C9" w:rsidP="004711C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  <w:lang w:val="es-ES"/>
        </w:rPr>
        <w:t>return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  <w:t xml:space="preserve"> 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  <w:lang w:val="es-ES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  <w:lang w:val="es-ES"/>
        </w:rPr>
        <w:t>getSaldo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  <w:lang w:val="es-ES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  <w:t>;</w:t>
      </w:r>
    </w:p>
    <w:p w:rsidR="00363C11" w:rsidRPr="00F022FD" w:rsidRDefault="004711C9" w:rsidP="00F022F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  <w:t>}</w:t>
      </w:r>
    </w:p>
    <w:p w:rsidR="004B2F99" w:rsidRPr="00671311" w:rsidRDefault="004711C9" w:rsidP="005950B4">
      <w:pPr>
        <w:rPr>
          <w:rFonts w:cstheme="minorHAnsi"/>
          <w:sz w:val="20"/>
          <w:szCs w:val="20"/>
          <w:lang w:val="es-ES"/>
        </w:rPr>
      </w:pPr>
      <w:r w:rsidRPr="00671311">
        <w:rPr>
          <w:rFonts w:cstheme="minorHAnsi"/>
          <w:sz w:val="20"/>
          <w:szCs w:val="20"/>
          <w:lang w:val="es-ES"/>
        </w:rPr>
        <w:t xml:space="preserve">En cuanto a la abstracción, se habla del hecho de mostrar solo los aspectos relevantes en ciertos contextos, y destacar los demás que no son tan importante para resolver el problema. </w:t>
      </w:r>
      <w:r w:rsidR="004B2F99" w:rsidRPr="00671311">
        <w:rPr>
          <w:rFonts w:cstheme="minorHAnsi"/>
          <w:sz w:val="20"/>
          <w:szCs w:val="20"/>
          <w:lang w:val="es-ES"/>
        </w:rPr>
        <w:t>Por ejemplo, para hacer uso de los métodos de un objeto, solo tenemos que conocer que datos pasarle, sin entender cuál es el proceso de fondo.</w:t>
      </w:r>
    </w:p>
    <w:p w:rsidR="004B2F99" w:rsidRPr="00671311" w:rsidRDefault="004B2F99" w:rsidP="005950B4">
      <w:pPr>
        <w:rPr>
          <w:rFonts w:cstheme="minorHAnsi"/>
          <w:sz w:val="20"/>
          <w:szCs w:val="20"/>
          <w:lang w:val="es-ES"/>
        </w:rPr>
      </w:pPr>
      <w:r w:rsidRPr="00671311">
        <w:rPr>
          <w:rFonts w:cstheme="minorHAnsi"/>
          <w:sz w:val="20"/>
          <w:szCs w:val="20"/>
          <w:lang w:val="es-ES"/>
        </w:rPr>
        <w:t>La sobrecarga de constructores permite definir varias formas de inicializar un objeto con un diferente ingreso de parámetros. Esto mejora la flexibilidad y la comodidad al crear instancias de una clase con diferentes configuraciones.</w:t>
      </w:r>
    </w:p>
    <w:p w:rsidR="004B2F99" w:rsidRPr="00671311" w:rsidRDefault="00363C11" w:rsidP="005950B4">
      <w:pPr>
        <w:rPr>
          <w:rFonts w:cstheme="minorHAnsi"/>
          <w:sz w:val="20"/>
          <w:szCs w:val="20"/>
          <w:lang w:val="es-ES"/>
        </w:rPr>
      </w:pPr>
      <w:r w:rsidRPr="00671311">
        <w:rPr>
          <w:rFonts w:cstheme="minorHAnsi"/>
          <w:b/>
          <w:sz w:val="20"/>
          <w:szCs w:val="20"/>
          <w:lang w:val="es-ES"/>
        </w:rPr>
        <w:t>JavaDoc</w:t>
      </w:r>
      <w:r w:rsidRPr="00671311">
        <w:rPr>
          <w:rFonts w:cstheme="minorHAnsi"/>
          <w:sz w:val="20"/>
          <w:szCs w:val="20"/>
          <w:lang w:val="es-ES"/>
        </w:rPr>
        <w:t xml:space="preserve"> nos permite mostrar un resumen de los métodos y constructores que tendrá cada clase.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</w:pPr>
      <w:r w:rsidRPr="00671311">
        <w:rPr>
          <w:rFonts w:ascii="Cascadia Code" w:eastAsia="Times New Roman" w:hAnsi="Cascadia Code" w:cs="Cascadia Code"/>
          <w:color w:val="697098"/>
          <w:sz w:val="20"/>
          <w:szCs w:val="20"/>
          <w:lang w:val="es-ES"/>
        </w:rPr>
        <w:t>/**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</w:pPr>
      <w:r w:rsidRPr="00671311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>   * El método "adicional" Calcula el monto adicional en función de los años de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</w:pPr>
      <w:r w:rsidRPr="00671311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>   * servicio del empleado.</w:t>
      </w:r>
    </w:p>
    <w:p w:rsidR="005E2ED9" w:rsidRPr="00671311" w:rsidRDefault="005E2ED9" w:rsidP="00F022FD">
      <w:pPr>
        <w:shd w:val="clear" w:color="auto" w:fill="292D3E"/>
        <w:spacing w:after="0" w:line="240" w:lineRule="auto"/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</w:pPr>
      <w:r w:rsidRPr="00671311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 xml:space="preserve">   *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  <w:lang w:val="es-ES"/>
        </w:rPr>
        <w:t>@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  <w:lang w:val="es-ES"/>
        </w:rPr>
        <w:t>return</w:t>
      </w:r>
      <w:proofErr w:type="spellEnd"/>
      <w:r w:rsidRPr="00671311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 xml:space="preserve"> Devuelve la cantidad </w:t>
      </w:r>
      <w:r w:rsidR="00F022FD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 xml:space="preserve">adicional basada en los años de </w:t>
      </w:r>
      <w:r w:rsidRPr="00671311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>antigüedad del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  <w:lang w:val="es-ES"/>
        </w:rPr>
      </w:pPr>
      <w:r w:rsidRPr="00671311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>   *         empleado y su salario básico (sueldoBasico).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i/>
          <w:iCs/>
          <w:color w:val="697098"/>
          <w:sz w:val="20"/>
          <w:szCs w:val="20"/>
          <w:lang w:val="es-ES"/>
        </w:rPr>
        <w:t>   </w:t>
      </w:r>
      <w:r w:rsidRPr="00671311">
        <w:rPr>
          <w:rFonts w:ascii="Cascadia Code" w:eastAsia="Times New Roman" w:hAnsi="Cascadia Code" w:cs="Cascadia Code"/>
          <w:color w:val="697098"/>
          <w:sz w:val="20"/>
          <w:szCs w:val="20"/>
        </w:rPr>
        <w:t>*/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private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double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proofErr w:type="spellStart"/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adicional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{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 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if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(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antiguedad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C792EA"/>
          <w:sz w:val="20"/>
          <w:szCs w:val="20"/>
        </w:rPr>
        <w:t>&lt;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F78C6C"/>
          <w:sz w:val="20"/>
          <w:szCs w:val="20"/>
        </w:rPr>
        <w:t>2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) {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   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return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getSueldoBasico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89DDFF"/>
          <w:sz w:val="20"/>
          <w:szCs w:val="20"/>
        </w:rPr>
        <w:t>*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F78C6C"/>
          <w:sz w:val="20"/>
          <w:szCs w:val="20"/>
        </w:rPr>
        <w:t>0.02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;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  }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else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if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(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antiguedad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C792EA"/>
          <w:sz w:val="20"/>
          <w:szCs w:val="20"/>
        </w:rPr>
        <w:t>&lt;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F78C6C"/>
          <w:sz w:val="20"/>
          <w:szCs w:val="20"/>
        </w:rPr>
        <w:t>10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) {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   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return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getSueldoBasico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89DDFF"/>
          <w:sz w:val="20"/>
          <w:szCs w:val="20"/>
        </w:rPr>
        <w:t>*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F78C6C"/>
          <w:sz w:val="20"/>
          <w:szCs w:val="20"/>
        </w:rPr>
        <w:t>0.04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;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    }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    </w:t>
      </w:r>
      <w:r w:rsidRPr="00671311">
        <w:rPr>
          <w:rFonts w:ascii="Cascadia Code" w:eastAsia="Times New Roman" w:hAnsi="Cascadia Code" w:cs="Cascadia Code"/>
          <w:i/>
          <w:iCs/>
          <w:color w:val="C792EA"/>
          <w:sz w:val="20"/>
          <w:szCs w:val="20"/>
        </w:rPr>
        <w:t>return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proofErr w:type="spellStart"/>
      <w:r w:rsidRPr="00671311">
        <w:rPr>
          <w:rFonts w:ascii="Cascadia Code" w:eastAsia="Times New Roman" w:hAnsi="Cascadia Code" w:cs="Cascadia Code"/>
          <w:i/>
          <w:iCs/>
          <w:color w:val="FF5572"/>
          <w:sz w:val="20"/>
          <w:szCs w:val="20"/>
        </w:rPr>
        <w:t>this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.</w:t>
      </w:r>
      <w:r w:rsidRPr="00671311">
        <w:rPr>
          <w:rFonts w:ascii="Cascadia Code" w:eastAsia="Times New Roman" w:hAnsi="Cascadia Code" w:cs="Cascadia Code"/>
          <w:color w:val="82AAFF"/>
          <w:sz w:val="20"/>
          <w:szCs w:val="20"/>
        </w:rPr>
        <w:t>getSueldoBasico</w:t>
      </w:r>
      <w:proofErr w:type="spellEnd"/>
      <w:r w:rsidRPr="00671311">
        <w:rPr>
          <w:rFonts w:ascii="Cascadia Code" w:eastAsia="Times New Roman" w:hAnsi="Cascadia Code" w:cs="Cascadia Code"/>
          <w:color w:val="D9F5DD"/>
          <w:sz w:val="20"/>
          <w:szCs w:val="20"/>
        </w:rPr>
        <w:t>()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89DDFF"/>
          <w:sz w:val="20"/>
          <w:szCs w:val="20"/>
        </w:rPr>
        <w:t>*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 xml:space="preserve"> </w:t>
      </w:r>
      <w:r w:rsidRPr="00671311">
        <w:rPr>
          <w:rFonts w:ascii="Cascadia Code" w:eastAsia="Times New Roman" w:hAnsi="Cascadia Code" w:cs="Cascadia Code"/>
          <w:color w:val="F78C6C"/>
          <w:sz w:val="20"/>
          <w:szCs w:val="20"/>
        </w:rPr>
        <w:t>0.06</w:t>
      </w: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;</w:t>
      </w:r>
    </w:p>
    <w:p w:rsidR="005E2ED9" w:rsidRPr="00671311" w:rsidRDefault="005E2ED9" w:rsidP="005E2ED9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BFC7D5"/>
          <w:sz w:val="20"/>
          <w:szCs w:val="20"/>
        </w:rPr>
      </w:pPr>
      <w:r w:rsidRPr="00671311">
        <w:rPr>
          <w:rFonts w:ascii="Cascadia Code" w:eastAsia="Times New Roman" w:hAnsi="Cascadia Code" w:cs="Cascadia Code"/>
          <w:color w:val="BFC7D5"/>
          <w:sz w:val="20"/>
          <w:szCs w:val="20"/>
        </w:rPr>
        <w:t>  }</w:t>
      </w:r>
    </w:p>
    <w:p w:rsidR="00363C11" w:rsidRPr="00671311" w:rsidRDefault="00363C11" w:rsidP="005950B4">
      <w:pPr>
        <w:rPr>
          <w:rFonts w:cstheme="minorHAnsi"/>
        </w:rPr>
      </w:pPr>
    </w:p>
    <w:p w:rsidR="00C20EFF" w:rsidRPr="00671311" w:rsidRDefault="00363C11" w:rsidP="005950B4">
      <w:pPr>
        <w:rPr>
          <w:rFonts w:cstheme="minorHAnsi"/>
          <w:sz w:val="20"/>
          <w:szCs w:val="20"/>
          <w:lang w:val="es-ES"/>
        </w:rPr>
      </w:pPr>
      <w:r w:rsidRPr="00671311">
        <w:rPr>
          <w:rFonts w:cstheme="minorHAnsi"/>
          <w:sz w:val="20"/>
          <w:szCs w:val="20"/>
          <w:lang w:val="es-ES"/>
        </w:rPr>
        <w:t xml:space="preserve">Aprendí lo básico de lo que vendría siendo la programación orientada a objetos aplicada al lenguaje de programación </w:t>
      </w:r>
      <w:r w:rsidRPr="00671311">
        <w:rPr>
          <w:rFonts w:cstheme="minorHAnsi"/>
          <w:b/>
          <w:sz w:val="20"/>
          <w:szCs w:val="20"/>
          <w:lang w:val="es-ES"/>
        </w:rPr>
        <w:t>Java</w:t>
      </w:r>
      <w:r w:rsidRPr="00671311">
        <w:rPr>
          <w:rFonts w:cstheme="minorHAnsi"/>
          <w:sz w:val="20"/>
          <w:szCs w:val="20"/>
          <w:lang w:val="es-ES"/>
        </w:rPr>
        <w:t>.</w:t>
      </w:r>
    </w:p>
    <w:sectPr w:rsidR="00C20EFF" w:rsidRPr="00671311" w:rsidSect="00C20EF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B4"/>
    <w:rsid w:val="00001287"/>
    <w:rsid w:val="00037DD2"/>
    <w:rsid w:val="001E550C"/>
    <w:rsid w:val="00363C11"/>
    <w:rsid w:val="003B562F"/>
    <w:rsid w:val="004711C9"/>
    <w:rsid w:val="004756D4"/>
    <w:rsid w:val="004B2F99"/>
    <w:rsid w:val="005950B4"/>
    <w:rsid w:val="005E2ED9"/>
    <w:rsid w:val="00671311"/>
    <w:rsid w:val="006E6313"/>
    <w:rsid w:val="00971F57"/>
    <w:rsid w:val="00980427"/>
    <w:rsid w:val="00B00401"/>
    <w:rsid w:val="00C20EFF"/>
    <w:rsid w:val="00CF5D39"/>
    <w:rsid w:val="00F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BDCC"/>
  <w15:chartTrackingRefBased/>
  <w15:docId w15:val="{39523533-0F24-4D75-A6B9-C4A4C75D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C418-5FFF-448B-B91D-FFEF142E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2023-08-26T22:50:00Z</dcterms:created>
  <dcterms:modified xsi:type="dcterms:W3CDTF">2023-08-28T02:25:00Z</dcterms:modified>
</cp:coreProperties>
</file>