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7354" w14:textId="0BD3F206" w:rsidR="00DF4919" w:rsidRPr="00DF4919" w:rsidRDefault="00DF4919" w:rsidP="00DF49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00000"/>
          <w:sz w:val="24"/>
          <w:szCs w:val="24"/>
          <w:lang w:eastAsia="es-AR"/>
        </w:rPr>
      </w:pPr>
      <w:r w:rsidRPr="00DF4919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¿De qué forma resuelven los conflictos en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BVCOM</w:t>
      </w:r>
      <w:r w:rsidRPr="00DF4919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? </w:t>
      </w:r>
    </w:p>
    <w:p w14:paraId="63C8B2DC" w14:textId="77777777" w:rsidR="009119CD" w:rsidRDefault="00DF4919" w:rsidP="009119CD">
      <w:pPr>
        <w:ind w:firstLine="360"/>
        <w:rPr>
          <w:b/>
          <w:bCs/>
        </w:rPr>
      </w:pPr>
      <w:r>
        <w:t>El modelo de resolución que adopta nuestra empresa es un “</w:t>
      </w:r>
      <w:r w:rsidRPr="00DF4919">
        <w:t>Modelo de Cerebro</w:t>
      </w:r>
      <w:r>
        <w:t>”</w:t>
      </w:r>
      <w:r w:rsidRPr="00DF4919">
        <w:t xml:space="preserve"> </w:t>
      </w:r>
      <w:r>
        <w:t>ya</w:t>
      </w:r>
      <w:r w:rsidRPr="00DF4919">
        <w:t xml:space="preserve"> que </w:t>
      </w:r>
      <w:r>
        <w:t xml:space="preserve">se </w:t>
      </w:r>
      <w:r w:rsidRPr="00DF4919">
        <w:t>valora</w:t>
      </w:r>
      <w:r>
        <w:t>n</w:t>
      </w:r>
      <w:r w:rsidRPr="00DF4919">
        <w:t xml:space="preserve"> la innovación y la creatividad,</w:t>
      </w:r>
      <w:r>
        <w:t xml:space="preserve"> además</w:t>
      </w:r>
      <w:r w:rsidR="00BB0225">
        <w:t xml:space="preserve"> de que</w:t>
      </w:r>
      <w:r w:rsidRPr="00DF4919">
        <w:t xml:space="preserve"> la resolución de conflictos</w:t>
      </w:r>
      <w:r>
        <w:t xml:space="preserve"> de </w:t>
      </w:r>
      <w:r w:rsidR="00BB0225">
        <w:t>“</w:t>
      </w:r>
      <w:proofErr w:type="spellStart"/>
      <w:r>
        <w:t>bvcom</w:t>
      </w:r>
      <w:proofErr w:type="spellEnd"/>
      <w:r w:rsidR="00BB0225">
        <w:t>”</w:t>
      </w:r>
      <w:r w:rsidRPr="00DF4919">
        <w:t xml:space="preserve"> implica la búsqueda de soluciones nuevas y la experimentación</w:t>
      </w:r>
      <w:r w:rsidR="00BB0225">
        <w:t xml:space="preserve"> con las mismas</w:t>
      </w:r>
      <w:r w:rsidRPr="00DF4919">
        <w:t>.</w:t>
      </w:r>
      <w:r w:rsidR="00BB0225">
        <w:br/>
      </w:r>
    </w:p>
    <w:p w14:paraId="24E73FDB" w14:textId="01658CE7" w:rsidR="009119CD" w:rsidRPr="009119CD" w:rsidRDefault="00BB0225" w:rsidP="009119CD">
      <w:pPr>
        <w:ind w:firstLine="360"/>
        <w:rPr>
          <w:u w:val="single"/>
        </w:rPr>
      </w:pPr>
      <w:r w:rsidRPr="00BB0225">
        <w:rPr>
          <w:b/>
          <w:bCs/>
        </w:rPr>
        <w:t>Poder y Autoridad:</w:t>
      </w:r>
      <w:r w:rsidR="009119CD">
        <w:rPr>
          <w:b/>
          <w:bCs/>
        </w:rPr>
        <w:t xml:space="preserve"> </w:t>
      </w:r>
      <w:r w:rsidR="009119CD">
        <w:t xml:space="preserve"> En esta organización aquellos que tienen en sus manos la toma de decisiones son los gerentes y socios de la misma, los cuales se encargan de resolver disputas, persuadir empleados o clientes, y de encaminar el trabajo del resto de empleados en </w:t>
      </w:r>
      <w:proofErr w:type="spellStart"/>
      <w:r w:rsidR="009119CD">
        <w:t>pos</w:t>
      </w:r>
      <w:proofErr w:type="spellEnd"/>
      <w:r w:rsidR="009119CD">
        <w:t xml:space="preserve"> de la misión y visión de la empresa.</w:t>
      </w:r>
    </w:p>
    <w:sectPr w:rsidR="009119CD" w:rsidRPr="00911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541C"/>
    <w:multiLevelType w:val="multilevel"/>
    <w:tmpl w:val="127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9"/>
    <w:rsid w:val="009119CD"/>
    <w:rsid w:val="00BB0225"/>
    <w:rsid w:val="00D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581A"/>
  <w15:chartTrackingRefBased/>
  <w15:docId w15:val="{41F7B282-5F40-4D3F-848C-8A967103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Moreira</dc:creator>
  <cp:keywords/>
  <dc:description/>
  <cp:lastModifiedBy>Facundo Moreira</cp:lastModifiedBy>
  <cp:revision>1</cp:revision>
  <dcterms:created xsi:type="dcterms:W3CDTF">2023-11-05T20:38:00Z</dcterms:created>
  <dcterms:modified xsi:type="dcterms:W3CDTF">2023-11-05T21:10:00Z</dcterms:modified>
</cp:coreProperties>
</file>