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0515" w14:textId="77777777" w:rsidR="00236845" w:rsidRPr="00236845" w:rsidRDefault="00236845" w:rsidP="00236845">
      <w:pPr>
        <w:rPr>
          <w:b/>
          <w:bCs/>
        </w:rPr>
      </w:pPr>
      <w:r w:rsidRPr="00236845">
        <w:rPr>
          <w:b/>
          <w:bCs/>
        </w:rPr>
        <w:t>Informe de Estudio Integral: Protocolos de Transporte y Control (UDP e ICMP)</w:t>
      </w:r>
    </w:p>
    <w:p w14:paraId="0F0BBCB1" w14:textId="77777777" w:rsidR="00236845" w:rsidRPr="00236845" w:rsidRDefault="00236845" w:rsidP="00236845">
      <w:r w:rsidRPr="00236845">
        <w:t>La precisión en la ingeniería de redes y el internetworking contemporáneo depende fundamentalmente del dominio riguroso de su terminología técnica. Un lenguaje estandarizado permite a los especialistas describir con exactitud los mecanismos de intercambio, error y control que sostienen la arquitectura de Internet. Sin esta base conceptual, el diseño de sistemas interconectados carecería de la fidelidad necesaria para garantizar la interoperabilidad global entre sistemas heterogéneos, donde cada bit de la cabecera cumple una función determinante en la entrega de datos.</w:t>
      </w:r>
    </w:p>
    <w:p w14:paraId="50527F68" w14:textId="77777777" w:rsidR="00236845" w:rsidRPr="00236845" w:rsidRDefault="00236845" w:rsidP="00236845">
      <w:r w:rsidRPr="00236845">
        <w:rPr>
          <w:b/>
          <w:bCs/>
        </w:rPr>
        <w:t>Glosario de Conceptos Clave</w:t>
      </w:r>
    </w:p>
    <w:p w14:paraId="07EE9FF6" w14:textId="77777777" w:rsidR="00236845" w:rsidRPr="00236845" w:rsidRDefault="00236845" w:rsidP="00236845">
      <w:pPr>
        <w:numPr>
          <w:ilvl w:val="0"/>
          <w:numId w:val="1"/>
        </w:numPr>
      </w:pPr>
      <w:r w:rsidRPr="00236845">
        <w:rPr>
          <w:b/>
          <w:bCs/>
        </w:rPr>
        <w:t>UDP (User Datagram Protocol):</w:t>
      </w:r>
      <w:r w:rsidRPr="00236845">
        <w:t xml:space="preserve"> Protocolo de la capa de transporte que permite el envío de datagramas entre programas sin establecer una conexión previa ni ofrecer garantías de entrega, reordenación o control de flujo.</w:t>
      </w:r>
    </w:p>
    <w:p w14:paraId="687B5869" w14:textId="77777777" w:rsidR="00236845" w:rsidRPr="00236845" w:rsidRDefault="00236845" w:rsidP="00236845">
      <w:pPr>
        <w:numPr>
          <w:ilvl w:val="0"/>
          <w:numId w:val="1"/>
        </w:numPr>
      </w:pPr>
      <w:r w:rsidRPr="00236845">
        <w:rPr>
          <w:b/>
          <w:bCs/>
        </w:rPr>
        <w:t>ICMP (Internet Control Message Protocol):</w:t>
      </w:r>
      <w:r w:rsidRPr="00236845">
        <w:t xml:space="preserve"> Mecanismo de propósito especial, parte integral de IP, que permite a routers y hosts reportar errores o proporcionar información sobre circunstancias inesperadas en la red.</w:t>
      </w:r>
    </w:p>
    <w:p w14:paraId="5EFBAF40" w14:textId="77777777" w:rsidR="00236845" w:rsidRPr="00236845" w:rsidRDefault="00236845" w:rsidP="00236845">
      <w:pPr>
        <w:numPr>
          <w:ilvl w:val="0"/>
          <w:numId w:val="1"/>
        </w:numPr>
      </w:pPr>
      <w:r w:rsidRPr="00236845">
        <w:rPr>
          <w:b/>
          <w:bCs/>
        </w:rPr>
        <w:t>Puerto (Port):</w:t>
      </w:r>
      <w:r w:rsidRPr="00236845">
        <w:t xml:space="preserve"> Abstracción de software identificada por un número entero que actúa como punto de destino para distinguir entre múltiples procesos o aplicaciones en una misma máquina.</w:t>
      </w:r>
    </w:p>
    <w:p w14:paraId="787F14CB" w14:textId="77777777" w:rsidR="00236845" w:rsidRPr="00236845" w:rsidRDefault="00236845" w:rsidP="00236845">
      <w:pPr>
        <w:numPr>
          <w:ilvl w:val="0"/>
          <w:numId w:val="1"/>
        </w:numPr>
      </w:pPr>
      <w:r w:rsidRPr="00236845">
        <w:rPr>
          <w:b/>
          <w:bCs/>
        </w:rPr>
        <w:t>Datagrama de Usuario:</w:t>
      </w:r>
      <w:r w:rsidRPr="00236845">
        <w:t xml:space="preserve"> Unidad de mensaje de UDP que consta de un encabezado de ocho octetos y un área de datos útiles (payload).</w:t>
      </w:r>
    </w:p>
    <w:p w14:paraId="3E4DBB30" w14:textId="77777777" w:rsidR="00236845" w:rsidRPr="00236845" w:rsidRDefault="00236845" w:rsidP="00236845">
      <w:pPr>
        <w:numPr>
          <w:ilvl w:val="0"/>
          <w:numId w:val="1"/>
        </w:numPr>
      </w:pPr>
      <w:r w:rsidRPr="00236845">
        <w:rPr>
          <w:b/>
          <w:bCs/>
        </w:rPr>
        <w:t>Pseudo-cabecera:</w:t>
      </w:r>
      <w:r w:rsidRPr="00236845">
        <w:t xml:space="preserve"> Estructura temporal utilizada durante el cálculo del checksum (en UDP e ICMPv6) que incluye campos del encabezado IP (direcciones y protocolo) para verificar que el paquete llegó al host y protocolo correctos.</w:t>
      </w:r>
    </w:p>
    <w:p w14:paraId="4712FBA0" w14:textId="77777777" w:rsidR="00236845" w:rsidRPr="00236845" w:rsidRDefault="00236845" w:rsidP="00236845">
      <w:pPr>
        <w:numPr>
          <w:ilvl w:val="0"/>
          <w:numId w:val="1"/>
        </w:numPr>
      </w:pPr>
      <w:r w:rsidRPr="00236845">
        <w:rPr>
          <w:b/>
          <w:bCs/>
        </w:rPr>
        <w:t>Checksum:</w:t>
      </w:r>
      <w:r w:rsidRPr="00236845">
        <w:t xml:space="preserve"> Campo de 16 bits que utiliza la aritmética de complemento a uno para verificar la integridad del mensaje completo, incluyendo datos y metainformación crítica.</w:t>
      </w:r>
    </w:p>
    <w:p w14:paraId="3E4C0523" w14:textId="77777777" w:rsidR="00236845" w:rsidRPr="00236845" w:rsidRDefault="00236845" w:rsidP="00236845">
      <w:pPr>
        <w:numPr>
          <w:ilvl w:val="0"/>
          <w:numId w:val="1"/>
        </w:numPr>
      </w:pPr>
      <w:r w:rsidRPr="00236845">
        <w:rPr>
          <w:b/>
          <w:bCs/>
        </w:rPr>
        <w:t>Multiplexado:</w:t>
      </w:r>
      <w:r w:rsidRPr="00236845">
        <w:t xml:space="preserve"> Proceso en el cual el software de transporte acepta mensajes de diversas aplicaciones simultáneamente y los dirige hacia la capa de red para su transmisión.</w:t>
      </w:r>
    </w:p>
    <w:p w14:paraId="056DEBA8" w14:textId="77777777" w:rsidR="00236845" w:rsidRPr="00236845" w:rsidRDefault="00236845" w:rsidP="00236845">
      <w:pPr>
        <w:numPr>
          <w:ilvl w:val="0"/>
          <w:numId w:val="1"/>
        </w:numPr>
      </w:pPr>
      <w:r w:rsidRPr="00236845">
        <w:rPr>
          <w:b/>
          <w:bCs/>
        </w:rPr>
        <w:t>Demultiplexado:</w:t>
      </w:r>
      <w:r w:rsidRPr="00236845">
        <w:t xml:space="preserve"> Acción de recibir datagramas de la capa IP y entregarlos a la aplicación específica basándose en el número de puerto de destino.</w:t>
      </w:r>
    </w:p>
    <w:p w14:paraId="64F63AA2" w14:textId="77777777" w:rsidR="00236845" w:rsidRPr="00236845" w:rsidRDefault="00236845" w:rsidP="00236845">
      <w:pPr>
        <w:numPr>
          <w:ilvl w:val="0"/>
          <w:numId w:val="1"/>
        </w:numPr>
      </w:pPr>
      <w:r w:rsidRPr="00236845">
        <w:rPr>
          <w:b/>
          <w:bCs/>
        </w:rPr>
        <w:t>Encapsulado:</w:t>
      </w:r>
      <w:r w:rsidRPr="00236845">
        <w:t xml:space="preserve"> Técnica de insertar un mensaje de una capa superior en el área de carga útil de un protocolo de capa inferior (ej. UDP dentro de IP).</w:t>
      </w:r>
    </w:p>
    <w:p w14:paraId="5534584E" w14:textId="77777777" w:rsidR="00236845" w:rsidRPr="00236845" w:rsidRDefault="00236845" w:rsidP="00236845">
      <w:pPr>
        <w:numPr>
          <w:ilvl w:val="0"/>
          <w:numId w:val="1"/>
        </w:numPr>
      </w:pPr>
      <w:r w:rsidRPr="00236845">
        <w:rPr>
          <w:b/>
          <w:bCs/>
        </w:rPr>
        <w:t>Bucle de Enrutamiento (Routing Loop):</w:t>
      </w:r>
      <w:r w:rsidRPr="00236845">
        <w:t xml:space="preserve"> Condición anómala donde un datagrama circula indefinidamente entre routers debido a inconsistencias en las tablas de reenvío.</w:t>
      </w:r>
    </w:p>
    <w:p w14:paraId="542C810D" w14:textId="77777777" w:rsidR="00236845" w:rsidRPr="00236845" w:rsidRDefault="00236845" w:rsidP="00236845">
      <w:pPr>
        <w:numPr>
          <w:ilvl w:val="0"/>
          <w:numId w:val="1"/>
        </w:numPr>
      </w:pPr>
      <w:r w:rsidRPr="00236845">
        <w:rPr>
          <w:b/>
          <w:bCs/>
        </w:rPr>
        <w:t>Límite de Saltos (Hop Limit):</w:t>
      </w:r>
      <w:r w:rsidRPr="00236845">
        <w:t xml:space="preserve"> Contador en el encabezado IP (conocido como TTL en IPv4) que se decrementa en cada salto; al llegar a cero, el datagrama es descartado para prevenir su circulación eterna.</w:t>
      </w:r>
    </w:p>
    <w:p w14:paraId="4A5FABF6" w14:textId="77777777" w:rsidR="00236845" w:rsidRPr="00236845" w:rsidRDefault="00236845" w:rsidP="00236845">
      <w:pPr>
        <w:rPr>
          <w:b/>
          <w:bCs/>
        </w:rPr>
      </w:pPr>
      <w:r w:rsidRPr="00236845">
        <w:rPr>
          <w:b/>
          <w:bCs/>
        </w:rPr>
        <w:t>1. El Protocolo de Datagrama de Usuario (UDP)</w:t>
      </w:r>
    </w:p>
    <w:p w14:paraId="5354C6D8" w14:textId="77777777" w:rsidR="00236845" w:rsidRPr="00236845" w:rsidRDefault="00236845" w:rsidP="00236845">
      <w:r w:rsidRPr="00236845">
        <w:lastRenderedPageBreak/>
        <w:t>Dentro del modelo TCP/IP, UDP ocupa una posición estratégica al ofrecer un servicio de transporte "no fiable" y "no orientado a la conexión". Su diseño prioriza la eficiencia y la baja latencia sobre la recuperación de errores, eliminando la sobrecarga de los reconocimientos y la gestión de estado. Esta simplicidad es fundamental para aplicaciones de tiempo real, como VoIP o consultas DNS, donde un retraso por retransmisión es más perjudicial que la pérdida esporádica de un paquete. Al ser una extensión directa del servicio de entrega "best-effort" de IP, UDP traslada la responsabilidad de la fiabilidad a la capa de aplicación si esta lo requiere.</w:t>
      </w:r>
    </w:p>
    <w:p w14:paraId="765D3B6F" w14:textId="77777777" w:rsidR="00236845" w:rsidRPr="00236845" w:rsidRDefault="00236845" w:rsidP="00236845">
      <w:pPr>
        <w:rPr>
          <w:b/>
          <w:bCs/>
        </w:rPr>
      </w:pPr>
      <w:r w:rsidRPr="00236845">
        <w:rPr>
          <w:b/>
          <w:bCs/>
        </w:rPr>
        <w:t>1.1 La Abstracción de Puertos en Entornos Multiproceso</w:t>
      </w:r>
    </w:p>
    <w:p w14:paraId="71BE11E6" w14:textId="77777777" w:rsidR="00236845" w:rsidRPr="00236845" w:rsidRDefault="00236845" w:rsidP="00236845">
      <w:r w:rsidRPr="00236845">
        <w:t xml:space="preserve">Dada la naturaleza multiproceso de los sistemas operativos modernos, la dirección IP por sí sola es insuficiente para identificar el destinatario final de un dato. UDP introduce los </w:t>
      </w:r>
      <w:r w:rsidRPr="00236845">
        <w:rPr>
          <w:b/>
          <w:bCs/>
        </w:rPr>
        <w:t>puertos</w:t>
      </w:r>
      <w:r w:rsidRPr="00236845">
        <w:t xml:space="preserve"> como puntos de destino abstractos. Conceptualmente, la forma más precisa de visualizar un puerto es como una </w:t>
      </w:r>
      <w:r w:rsidRPr="00236845">
        <w:rPr>
          <w:b/>
          <w:bCs/>
        </w:rPr>
        <w:t>cola de datagramas entrantes</w:t>
      </w:r>
      <w:r w:rsidRPr="00236845">
        <w:t xml:space="preserve"> gestionada por el sistema operativo. Cuando una aplicación solicita un puerto, el sistema crea esta cola interna; UDP verifica la coincidencia del puerto de destino y encola el datagrama para que la aplicación lo procese.</w:t>
      </w:r>
    </w:p>
    <w:p w14:paraId="23C19912" w14:textId="77777777" w:rsidR="00236845" w:rsidRPr="00236845" w:rsidRDefault="00236845" w:rsidP="00236845">
      <w:r w:rsidRPr="00236845">
        <w:t>La gestión de estos identificadores sigue un esquema híbrido:</w:t>
      </w:r>
    </w:p>
    <w:p w14:paraId="551A0C66" w14:textId="77777777" w:rsidR="00236845" w:rsidRPr="00236845" w:rsidRDefault="00236845" w:rsidP="00236845">
      <w:pPr>
        <w:numPr>
          <w:ilvl w:val="0"/>
          <w:numId w:val="2"/>
        </w:numPr>
      </w:pPr>
      <w:r w:rsidRPr="00236845">
        <w:rPr>
          <w:b/>
          <w:bCs/>
        </w:rPr>
        <w:t>Puertos bien conocidos (well-known):</w:t>
      </w:r>
      <w:r w:rsidRPr="00236845">
        <w:t xml:space="preserve"> Asignados por una autoridad central para servicios universales, permitiendo que los clientes localicen servicios estándar en valores de puerto fijos.</w:t>
      </w:r>
    </w:p>
    <w:p w14:paraId="635A7C1F" w14:textId="77777777" w:rsidR="00236845" w:rsidRPr="00236845" w:rsidRDefault="00236845" w:rsidP="00236845">
      <w:pPr>
        <w:numPr>
          <w:ilvl w:val="0"/>
          <w:numId w:val="2"/>
        </w:numPr>
      </w:pPr>
      <w:r w:rsidRPr="00236845">
        <w:rPr>
          <w:b/>
          <w:bCs/>
        </w:rPr>
        <w:t>Vinculación dinámica:</w:t>
      </w:r>
      <w:r w:rsidRPr="00236845">
        <w:t xml:space="preserve"> Realizada por el sistema operativo, que selecciona un número de puerto no utilizado para aplicaciones efímeras o clientes que no requieren una identidad global fija.</w:t>
      </w:r>
    </w:p>
    <w:p w14:paraId="21588DA7" w14:textId="77777777" w:rsidR="00236845" w:rsidRPr="00236845" w:rsidRDefault="00236845" w:rsidP="00236845">
      <w:r w:rsidRPr="00236845">
        <w:rPr>
          <w:b/>
          <w:bCs/>
        </w:rPr>
        <w:t>Ejemplos paradigmáticos de puertos bien conocidos (Figura 10.8):</w:t>
      </w:r>
    </w:p>
    <w:p w14:paraId="5D3EF1B8" w14:textId="77777777" w:rsidR="00236845" w:rsidRPr="00236845" w:rsidRDefault="00236845" w:rsidP="00236845">
      <w:pPr>
        <w:numPr>
          <w:ilvl w:val="0"/>
          <w:numId w:val="3"/>
        </w:numPr>
      </w:pPr>
      <w:r w:rsidRPr="00236845">
        <w:rPr>
          <w:b/>
          <w:bCs/>
        </w:rPr>
        <w:t>7 (echo):</w:t>
      </w:r>
      <w:r w:rsidRPr="00236845">
        <w:t xml:space="preserve"> Servicio de eco.</w:t>
      </w:r>
    </w:p>
    <w:p w14:paraId="52CC0692" w14:textId="77777777" w:rsidR="00236845" w:rsidRPr="00236845" w:rsidRDefault="00236845" w:rsidP="00236845">
      <w:pPr>
        <w:numPr>
          <w:ilvl w:val="0"/>
          <w:numId w:val="3"/>
        </w:numPr>
      </w:pPr>
      <w:r w:rsidRPr="00236845">
        <w:rPr>
          <w:b/>
          <w:bCs/>
        </w:rPr>
        <w:t>53 (nameserver):</w:t>
      </w:r>
      <w:r w:rsidRPr="00236845">
        <w:t xml:space="preserve"> Sistema de Nombres de Dominio (DNS).</w:t>
      </w:r>
    </w:p>
    <w:p w14:paraId="7824EA00" w14:textId="77777777" w:rsidR="00236845" w:rsidRPr="00236845" w:rsidRDefault="00236845" w:rsidP="00236845">
      <w:pPr>
        <w:numPr>
          <w:ilvl w:val="0"/>
          <w:numId w:val="3"/>
        </w:numPr>
      </w:pPr>
      <w:r w:rsidRPr="00236845">
        <w:rPr>
          <w:b/>
          <w:bCs/>
        </w:rPr>
        <w:t>67 / 68 (bootps / bootpc):</w:t>
      </w:r>
      <w:r w:rsidRPr="00236845">
        <w:t xml:space="preserve"> Servidor y cliente DHCP/BOOTP.</w:t>
      </w:r>
    </w:p>
    <w:p w14:paraId="3B31EF79" w14:textId="77777777" w:rsidR="00236845" w:rsidRPr="00236845" w:rsidRDefault="00236845" w:rsidP="00236845">
      <w:pPr>
        <w:numPr>
          <w:ilvl w:val="0"/>
          <w:numId w:val="3"/>
        </w:numPr>
        <w:rPr>
          <w:lang w:val="en-US"/>
        </w:rPr>
      </w:pPr>
      <w:r w:rsidRPr="00236845">
        <w:rPr>
          <w:b/>
          <w:bCs/>
          <w:lang w:val="en-US"/>
        </w:rPr>
        <w:t>69 (tftp):</w:t>
      </w:r>
      <w:r w:rsidRPr="00236845">
        <w:rPr>
          <w:lang w:val="en-US"/>
        </w:rPr>
        <w:t xml:space="preserve"> Trivial File Transfer Protocol.</w:t>
      </w:r>
    </w:p>
    <w:p w14:paraId="05BCB6F9" w14:textId="77777777" w:rsidR="00236845" w:rsidRPr="00236845" w:rsidRDefault="00236845" w:rsidP="00236845">
      <w:pPr>
        <w:numPr>
          <w:ilvl w:val="0"/>
          <w:numId w:val="3"/>
        </w:numPr>
        <w:rPr>
          <w:lang w:val="en-US"/>
        </w:rPr>
      </w:pPr>
      <w:r w:rsidRPr="00236845">
        <w:rPr>
          <w:b/>
          <w:bCs/>
          <w:lang w:val="en-US"/>
        </w:rPr>
        <w:t>161 (snmp):</w:t>
      </w:r>
      <w:r w:rsidRPr="00236845">
        <w:rPr>
          <w:lang w:val="en-US"/>
        </w:rPr>
        <w:t xml:space="preserve"> Simple Network Management Protocol.</w:t>
      </w:r>
    </w:p>
    <w:p w14:paraId="33C422E8" w14:textId="77777777" w:rsidR="00236845" w:rsidRPr="00236845" w:rsidRDefault="00236845" w:rsidP="00236845">
      <w:pPr>
        <w:numPr>
          <w:ilvl w:val="0"/>
          <w:numId w:val="3"/>
        </w:numPr>
      </w:pPr>
      <w:r w:rsidRPr="00236845">
        <w:rPr>
          <w:b/>
          <w:bCs/>
        </w:rPr>
        <w:t>520 (rip):</w:t>
      </w:r>
      <w:r w:rsidRPr="00236845">
        <w:t xml:space="preserve"> Routing Information Protocol.</w:t>
      </w:r>
    </w:p>
    <w:p w14:paraId="067BFDD2" w14:textId="77777777" w:rsidR="00236845" w:rsidRPr="00236845" w:rsidRDefault="00236845" w:rsidP="00236845">
      <w:pPr>
        <w:rPr>
          <w:b/>
          <w:bCs/>
        </w:rPr>
      </w:pPr>
      <w:r w:rsidRPr="00236845">
        <w:rPr>
          <w:b/>
          <w:bCs/>
        </w:rPr>
        <w:t>1.2 Arquitectura del Datagrama y Encapsulado</w:t>
      </w:r>
    </w:p>
    <w:p w14:paraId="5DC5051A" w14:textId="77777777" w:rsidR="00236845" w:rsidRPr="00236845" w:rsidRDefault="00236845" w:rsidP="00236845">
      <w:r w:rsidRPr="00236845">
        <w:t xml:space="preserve">La cabecera UDP es un modelo de minimalismo técnico, compuesta por cuatro campos de 16 bits (8 octetos en total): </w:t>
      </w:r>
      <w:r w:rsidRPr="00236845">
        <w:rPr>
          <w:b/>
          <w:bCs/>
        </w:rPr>
        <w:t>Puerto Origen</w:t>
      </w:r>
      <w:r w:rsidRPr="00236845">
        <w:t xml:space="preserve"> (opcional, identifica al remitente para respuestas), </w:t>
      </w:r>
      <w:r w:rsidRPr="00236845">
        <w:rPr>
          <w:b/>
          <w:bCs/>
        </w:rPr>
        <w:t>Puerto Destino</w:t>
      </w:r>
      <w:r w:rsidRPr="00236845">
        <w:t xml:space="preserve"> (obligatorio para el demultiplexado), </w:t>
      </w:r>
      <w:r w:rsidRPr="00236845">
        <w:rPr>
          <w:b/>
          <w:bCs/>
        </w:rPr>
        <w:t>Longitud</w:t>
      </w:r>
      <w:r w:rsidRPr="00236845">
        <w:t xml:space="preserve"> (cabecera más datos) y </w:t>
      </w:r>
      <w:r w:rsidRPr="00236845">
        <w:rPr>
          <w:b/>
          <w:bCs/>
        </w:rPr>
        <w:t>Checksum</w:t>
      </w:r>
      <w:r w:rsidRPr="00236845">
        <w:t>.</w:t>
      </w:r>
    </w:p>
    <w:p w14:paraId="6A61AFE7" w14:textId="77777777" w:rsidR="00236845" w:rsidRPr="00236845" w:rsidRDefault="00236845" w:rsidP="00236845">
      <w:r w:rsidRPr="00236845">
        <w:t xml:space="preserve">El transporte de estos datos implica un </w:t>
      </w:r>
      <w:r w:rsidRPr="00236845">
        <w:rPr>
          <w:b/>
          <w:bCs/>
        </w:rPr>
        <w:t>doble encapsulado</w:t>
      </w:r>
      <w:r w:rsidRPr="00236845">
        <w:t>: el mensaje UDP se inserta en un datagrama IP, que a su vez se coloca dentro de una trama de red (ej. Ethernet). En el destino, cada capa elimina su respectiva cabecera siguiendo el principio del modelo de capas, garantizando que el proceso receptor obtenga exactamente la carga útil original sin alteraciones de los niveles subyacentes.</w:t>
      </w:r>
    </w:p>
    <w:p w14:paraId="40A61B9E" w14:textId="77777777" w:rsidR="00236845" w:rsidRPr="00236845" w:rsidRDefault="00236845" w:rsidP="00236845">
      <w:pPr>
        <w:rPr>
          <w:b/>
          <w:bCs/>
        </w:rPr>
      </w:pPr>
      <w:r w:rsidRPr="00236845">
        <w:rPr>
          <w:b/>
          <w:bCs/>
        </w:rPr>
        <w:lastRenderedPageBreak/>
        <w:t>1.3 Integridad de Datos: El Checksum de UDP</w:t>
      </w:r>
    </w:p>
    <w:p w14:paraId="3F7E490D" w14:textId="77777777" w:rsidR="00236845" w:rsidRPr="00236845" w:rsidRDefault="00236845" w:rsidP="00236845">
      <w:r w:rsidRPr="00236845">
        <w:t xml:space="preserve">El checksum es la única garantía de integridad para los datos de usuario, ya que el encabezado IP no protege la carga útil. Mientras que en </w:t>
      </w:r>
      <w:r w:rsidRPr="00236845">
        <w:rPr>
          <w:b/>
          <w:bCs/>
        </w:rPr>
        <w:t>IPv4</w:t>
      </w:r>
      <w:r w:rsidRPr="00236845">
        <w:t xml:space="preserve"> es opcional para reducir la sobrecarga en redes locales confiables, en </w:t>
      </w:r>
      <w:r w:rsidRPr="00236845">
        <w:rPr>
          <w:b/>
          <w:bCs/>
        </w:rPr>
        <w:t>IPv6</w:t>
      </w:r>
      <w:r w:rsidRPr="00236845">
        <w:t xml:space="preserve"> el checksum es </w:t>
      </w:r>
      <w:r w:rsidRPr="00236845">
        <w:rPr>
          <w:b/>
          <w:bCs/>
        </w:rPr>
        <w:t>obligatorio</w:t>
      </w:r>
      <w:r w:rsidRPr="00236845">
        <w:t>, reflejando un enfoque de diseño centrado en la seguridad y la robustez.</w:t>
      </w:r>
    </w:p>
    <w:p w14:paraId="6AC54A97" w14:textId="77777777" w:rsidR="00236845" w:rsidRPr="00236845" w:rsidRDefault="00236845" w:rsidP="00236845">
      <w:r w:rsidRPr="00236845">
        <w:rPr>
          <w:b/>
          <w:bCs/>
        </w:rPr>
        <w:t>Guía paso a paso del cálculo (Ejemplo: Mensaje "HI", IPs 192.168.1.1/2):</w:t>
      </w:r>
      <w:r w:rsidRPr="00236845">
        <w:t xml:space="preserve"> Para obtener el resultado final de </w:t>
      </w:r>
      <w:r w:rsidRPr="00236845">
        <w:rPr>
          <w:b/>
          <w:bCs/>
        </w:rPr>
        <w:t>0x0945</w:t>
      </w:r>
      <w:r w:rsidRPr="00236845">
        <w:t>, el software procede así:</w:t>
      </w:r>
    </w:p>
    <w:p w14:paraId="2DCB7F03" w14:textId="77777777" w:rsidR="00236845" w:rsidRPr="00236845" w:rsidRDefault="00236845" w:rsidP="00236845">
      <w:pPr>
        <w:numPr>
          <w:ilvl w:val="0"/>
          <w:numId w:val="4"/>
        </w:numPr>
      </w:pPr>
      <w:r w:rsidRPr="00236845">
        <w:rPr>
          <w:b/>
          <w:bCs/>
        </w:rPr>
        <w:t>Creación de la pseudo-cabecera:</w:t>
      </w:r>
      <w:r w:rsidRPr="00236845">
        <w:t xml:space="preserve"> Se preparan las IPs de origen y destino, el protocolo (17) y la longitud (10 bytes). Estos datos permiten verificar que el paquete llegó a la máquina y protocolo correctos.</w:t>
      </w:r>
    </w:p>
    <w:p w14:paraId="72D46F2D" w14:textId="77777777" w:rsidR="00236845" w:rsidRPr="00236845" w:rsidRDefault="00236845" w:rsidP="00236845">
      <w:pPr>
        <w:numPr>
          <w:ilvl w:val="0"/>
          <w:numId w:val="4"/>
        </w:numPr>
      </w:pPr>
      <w:r w:rsidRPr="00236845">
        <w:rPr>
          <w:b/>
          <w:bCs/>
        </w:rPr>
        <w:t>Mapeo de palabras:</w:t>
      </w:r>
      <w:r w:rsidRPr="00236845">
        <w:t xml:space="preserve"> Se organizan la pseudo-cabecera, la cabecera UDP y los datos ("HI" = 0x4849) en palabras de 16 bits.</w:t>
      </w:r>
    </w:p>
    <w:p w14:paraId="5ABA106D" w14:textId="77777777" w:rsidR="00236845" w:rsidRPr="00236845" w:rsidRDefault="00236845" w:rsidP="00236845">
      <w:pPr>
        <w:numPr>
          <w:ilvl w:val="0"/>
          <w:numId w:val="4"/>
        </w:numPr>
      </w:pPr>
      <w:r w:rsidRPr="00236845">
        <w:rPr>
          <w:b/>
          <w:bCs/>
        </w:rPr>
        <w:t>Suma en complemento a 1:</w:t>
      </w:r>
      <w:r w:rsidRPr="00236845">
        <w:t xml:space="preserve"> Se realiza la suma acumulativa. Al sumar 0xAE71 + 0x4849, el resultado es </w:t>
      </w:r>
      <w:r w:rsidRPr="00236845">
        <w:rPr>
          <w:b/>
          <w:bCs/>
        </w:rPr>
        <w:t>0xF6BA</w:t>
      </w:r>
      <w:r w:rsidRPr="00236845">
        <w:t xml:space="preserve">. Si existieran desbordamientos (acarreo del bit 17), se aplicarí el </w:t>
      </w:r>
      <w:r w:rsidRPr="00236845">
        <w:rPr>
          <w:b/>
          <w:bCs/>
        </w:rPr>
        <w:t>acarreo circular</w:t>
      </w:r>
      <w:r w:rsidRPr="00236845">
        <w:t>, reinyectando el bit al final de la suma.</w:t>
      </w:r>
    </w:p>
    <w:p w14:paraId="2F1501D6" w14:textId="77777777" w:rsidR="00236845" w:rsidRPr="00236845" w:rsidRDefault="00236845" w:rsidP="00236845">
      <w:pPr>
        <w:numPr>
          <w:ilvl w:val="0"/>
          <w:numId w:val="4"/>
        </w:numPr>
      </w:pPr>
      <w:r w:rsidRPr="00236845">
        <w:rPr>
          <w:b/>
          <w:bCs/>
        </w:rPr>
        <w:t>Obtención del resultado:</w:t>
      </w:r>
      <w:r w:rsidRPr="00236845">
        <w:t xml:space="preserve"> Se invierte bit a bit el valor final. El complemento a 1 de 0xF6BA es </w:t>
      </w:r>
      <w:r w:rsidRPr="00236845">
        <w:rPr>
          <w:b/>
          <w:bCs/>
        </w:rPr>
        <w:t>0x0945</w:t>
      </w:r>
      <w:r w:rsidRPr="00236845">
        <w:t>. Si el cálculo resultara en cero, se transmitiría como todos los bits en uno para distinguirlo de la ausencia de checksum en IPv4.</w:t>
      </w:r>
    </w:p>
    <w:p w14:paraId="53F43938" w14:textId="77777777" w:rsidR="00236845" w:rsidRPr="00236845" w:rsidRDefault="00236845" w:rsidP="00236845">
      <w:r w:rsidRPr="00236845">
        <w:t>Debido a que UDP es inherentemente "ciego" y carece de mecanismos para conocer el estado de la red o fallas de entrega, se vuelve imperativo el uso de un protocolo de control como ICMP para proporcionar la retroalimentación necesaria.</w:t>
      </w:r>
    </w:p>
    <w:p w14:paraId="5B440850" w14:textId="77777777" w:rsidR="00236845" w:rsidRPr="00236845" w:rsidRDefault="00236845" w:rsidP="00236845">
      <w:pPr>
        <w:rPr>
          <w:b/>
          <w:bCs/>
        </w:rPr>
      </w:pPr>
      <w:r w:rsidRPr="00236845">
        <w:rPr>
          <w:b/>
          <w:bCs/>
        </w:rPr>
        <w:t>2. El Protocolo de Mensajes de Control de Internet (ICMP)</w:t>
      </w:r>
    </w:p>
    <w:p w14:paraId="5BFFBF46" w14:textId="77777777" w:rsidR="00236845" w:rsidRPr="00236845" w:rsidRDefault="00236845" w:rsidP="00236845">
      <w:r w:rsidRPr="00236845">
        <w:t xml:space="preserve">ICMP es el componente crítico que compensa la naturaleza "stateless" (sin estado) de IP. En un sistema autónomo donde los routers no coordinan con el emisor, ICMP actúa como el lazo de retroalimentación indispensable. Su importancia estratégica radica en que permite a los hosts "recordar" su estado: los mensajes de error ICMP devuelven el encabezado original más los primeros octetos de la carga útil del datagrama fallido. Estos octetos son vitales, pues contienen los </w:t>
      </w:r>
      <w:r w:rsidRPr="00236845">
        <w:rPr>
          <w:b/>
          <w:bCs/>
        </w:rPr>
        <w:t>números de puerto de la capa de transporte</w:t>
      </w:r>
      <w:r w:rsidRPr="00236845">
        <w:t>, permitiendo al host origen identificar exactamente qué aplicación o socket provocó el error.</w:t>
      </w:r>
    </w:p>
    <w:p w14:paraId="7D59D4F1" w14:textId="77777777" w:rsidR="00236845" w:rsidRPr="00236845" w:rsidRDefault="00236845" w:rsidP="00236845">
      <w:pPr>
        <w:rPr>
          <w:b/>
          <w:bCs/>
        </w:rPr>
      </w:pPr>
      <w:r w:rsidRPr="00236845">
        <w:rPr>
          <w:b/>
          <w:bCs/>
        </w:rPr>
        <w:t>2.1 Naturaleza y Entrega de ICMP</w:t>
      </w:r>
    </w:p>
    <w:p w14:paraId="7A4B0CB2" w14:textId="77777777" w:rsidR="00236845" w:rsidRPr="00236845" w:rsidRDefault="00236845" w:rsidP="00236845">
      <w:r w:rsidRPr="00236845">
        <w:t>Aunque se clasifica como protocolo de Capa 3, ICMP se encapsula en datagramas IP para aprovechar el reenvío existente. Se identifica mediante:</w:t>
      </w:r>
    </w:p>
    <w:p w14:paraId="2C32FF47" w14:textId="77777777" w:rsidR="00236845" w:rsidRPr="00236845" w:rsidRDefault="00236845" w:rsidP="00236845">
      <w:pPr>
        <w:numPr>
          <w:ilvl w:val="0"/>
          <w:numId w:val="5"/>
        </w:numPr>
      </w:pPr>
      <w:r w:rsidRPr="00236845">
        <w:rPr>
          <w:b/>
          <w:bCs/>
        </w:rPr>
        <w:t>IPv4:</w:t>
      </w:r>
      <w:r w:rsidRPr="00236845">
        <w:t xml:space="preserve"> Campo </w:t>
      </w:r>
      <w:r w:rsidRPr="00236845">
        <w:rPr>
          <w:i/>
          <w:iCs/>
        </w:rPr>
        <w:t>Protocol</w:t>
      </w:r>
      <w:r w:rsidRPr="00236845">
        <w:t xml:space="preserve"> = </w:t>
      </w:r>
      <w:r w:rsidRPr="00236845">
        <w:rPr>
          <w:b/>
          <w:bCs/>
        </w:rPr>
        <w:t>1</w:t>
      </w:r>
      <w:r w:rsidRPr="00236845">
        <w:t>.</w:t>
      </w:r>
    </w:p>
    <w:p w14:paraId="3B780EF3" w14:textId="77777777" w:rsidR="00236845" w:rsidRPr="00236845" w:rsidRDefault="00236845" w:rsidP="00236845">
      <w:pPr>
        <w:numPr>
          <w:ilvl w:val="0"/>
          <w:numId w:val="5"/>
        </w:numPr>
      </w:pPr>
      <w:r w:rsidRPr="00236845">
        <w:rPr>
          <w:b/>
          <w:bCs/>
        </w:rPr>
        <w:t>IPv6:</w:t>
      </w:r>
      <w:r w:rsidRPr="00236845">
        <w:t xml:space="preserve"> Campo </w:t>
      </w:r>
      <w:r w:rsidRPr="00236845">
        <w:rPr>
          <w:i/>
          <w:iCs/>
        </w:rPr>
        <w:t>Next Header</w:t>
      </w:r>
      <w:r w:rsidRPr="00236845">
        <w:t xml:space="preserve"> = </w:t>
      </w:r>
      <w:r w:rsidRPr="00236845">
        <w:rPr>
          <w:b/>
          <w:bCs/>
        </w:rPr>
        <w:t>58</w:t>
      </w:r>
      <w:r w:rsidRPr="00236845">
        <w:t>.</w:t>
      </w:r>
    </w:p>
    <w:p w14:paraId="07E2570C" w14:textId="77777777" w:rsidR="00236845" w:rsidRPr="00236845" w:rsidRDefault="00236845" w:rsidP="00236845">
      <w:r w:rsidRPr="00236845">
        <w:t xml:space="preserve">El principio fundamental es el </w:t>
      </w:r>
      <w:r w:rsidRPr="00236845">
        <w:rPr>
          <w:b/>
          <w:bCs/>
        </w:rPr>
        <w:t>Reporte de Errores vs. Corrección de Errores</w:t>
      </w:r>
      <w:r w:rsidRPr="00236845">
        <w:t>. Los routers informan sobre problemas pero no intentan repararlos para mantenerse "libres de estado" (stateless). Este diseño previene ataques de seguridad donde un agresor podría agotar los recursos de un router forzándolo a mantener estados complejos de corrección para paquetes malformados.</w:t>
      </w:r>
    </w:p>
    <w:p w14:paraId="113227E0" w14:textId="77777777" w:rsidR="00236845" w:rsidRPr="00236845" w:rsidRDefault="00236845" w:rsidP="00236845">
      <w:pPr>
        <w:rPr>
          <w:b/>
          <w:bCs/>
        </w:rPr>
      </w:pPr>
      <w:r w:rsidRPr="00236845">
        <w:rPr>
          <w:b/>
          <w:bCs/>
        </w:rPr>
        <w:lastRenderedPageBreak/>
        <w:t>2.2 Tipología y Formato de Mensajes</w:t>
      </w:r>
    </w:p>
    <w:p w14:paraId="4C307EE9" w14:textId="77777777" w:rsidR="00236845" w:rsidRPr="00236845" w:rsidRDefault="00236845" w:rsidP="00236845">
      <w:r w:rsidRPr="00236845">
        <w:t xml:space="preserve">Todos los mensajes ICMP comparten una estructura base: </w:t>
      </w:r>
      <w:r w:rsidRPr="00236845">
        <w:rPr>
          <w:b/>
          <w:bCs/>
        </w:rPr>
        <w:t>TYPE</w:t>
      </w:r>
      <w:r w:rsidRPr="00236845">
        <w:t xml:space="preserve"> (8 bits), </w:t>
      </w:r>
      <w:r w:rsidRPr="00236845">
        <w:rPr>
          <w:b/>
          <w:bCs/>
        </w:rPr>
        <w:t>CODE</w:t>
      </w:r>
      <w:r w:rsidRPr="00236845">
        <w:t xml:space="preserve"> (8 bits) y </w:t>
      </w:r>
      <w:r w:rsidRPr="00236845">
        <w:rPr>
          <w:b/>
          <w:bCs/>
        </w:rPr>
        <w:t>CHECKSUM</w:t>
      </w:r>
      <w:r w:rsidRPr="00236845">
        <w:t xml:space="preserve"> (16 bits). En IPv6, ICMPv6 trasciende el reporte de errores para convertirse en el </w:t>
      </w:r>
      <w:r w:rsidRPr="00236845">
        <w:rPr>
          <w:b/>
          <w:bCs/>
        </w:rPr>
        <w:t>"pegamento" arquitectónico</w:t>
      </w:r>
      <w:r w:rsidRPr="00236845">
        <w:t>, incorporando subsistemas de Descubrimiento de Vecinos (NDP), Multicast y Movilidad.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24"/>
        <w:gridCol w:w="2862"/>
        <w:gridCol w:w="4164"/>
      </w:tblGrid>
      <w:tr w:rsidR="00236845" w:rsidRPr="00236845" w14:paraId="5D6F2E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8195DF" w14:textId="77777777" w:rsidR="00236845" w:rsidRPr="00236845" w:rsidRDefault="00236845" w:rsidP="00236845">
            <w:r w:rsidRPr="00236845">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F7510" w14:textId="77777777" w:rsidR="00236845" w:rsidRPr="00236845" w:rsidRDefault="00236845" w:rsidP="00236845">
            <w:r w:rsidRPr="00236845">
              <w:t>ICMPv4 (IPv4)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AB3C4" w14:textId="77777777" w:rsidR="00236845" w:rsidRPr="00236845" w:rsidRDefault="00236845" w:rsidP="00236845">
            <w:r w:rsidRPr="00236845">
              <w:t>ICMPv6 (IPv6)</w:t>
            </w:r>
          </w:p>
        </w:tc>
      </w:tr>
      <w:tr w:rsidR="00236845" w:rsidRPr="00236845" w14:paraId="3167FF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5AF5CE" w14:textId="77777777" w:rsidR="00236845" w:rsidRPr="00236845" w:rsidRDefault="00236845" w:rsidP="00236845">
            <w:r w:rsidRPr="00236845">
              <w:rPr>
                <w:b/>
                <w:bCs/>
              </w:rPr>
              <w:t>Tipo de Error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493FC" w14:textId="77777777" w:rsidR="00236845" w:rsidRPr="00236845" w:rsidRDefault="00236845" w:rsidP="00236845">
            <w:r w:rsidRPr="00236845">
              <w:t>Mezclado (ej. Tipo 3)</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E1492" w14:textId="77777777" w:rsidR="00236845" w:rsidRPr="00236845" w:rsidRDefault="00236845" w:rsidP="00236845">
            <w:r w:rsidRPr="00236845">
              <w:rPr>
                <w:b/>
                <w:bCs/>
              </w:rPr>
              <w:t>Tipos &lt; 128</w:t>
            </w:r>
            <w:r w:rsidRPr="00236845">
              <w:t xml:space="preserve"> (ej. Tipo 1, Tipo 2)</w:t>
            </w:r>
          </w:p>
        </w:tc>
      </w:tr>
      <w:tr w:rsidR="00236845" w:rsidRPr="00236845" w14:paraId="01F4E3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CC4DDB" w14:textId="77777777" w:rsidR="00236845" w:rsidRPr="00236845" w:rsidRDefault="00236845" w:rsidP="00236845">
            <w:r w:rsidRPr="00236845">
              <w:rPr>
                <w:b/>
                <w:bCs/>
              </w:rPr>
              <w:t>Tipo Informativo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3BF39" w14:textId="77777777" w:rsidR="00236845" w:rsidRPr="00236845" w:rsidRDefault="00236845" w:rsidP="00236845">
            <w:r w:rsidRPr="00236845">
              <w:t>Mezclado (ej. Tipo 8)</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BC080" w14:textId="77777777" w:rsidR="00236845" w:rsidRPr="00236845" w:rsidRDefault="00236845" w:rsidP="00236845">
            <w:r w:rsidRPr="00236845">
              <w:rPr>
                <w:b/>
                <w:bCs/>
              </w:rPr>
              <w:t>Tipos 128 - 255</w:t>
            </w:r>
            <w:r w:rsidRPr="00236845">
              <w:t xml:space="preserve"> (ej. Tipo 128)</w:t>
            </w:r>
          </w:p>
        </w:tc>
      </w:tr>
      <w:tr w:rsidR="00236845" w:rsidRPr="00236845" w14:paraId="0AEC68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CFB413" w14:textId="77777777" w:rsidR="00236845" w:rsidRPr="00236845" w:rsidRDefault="00236845" w:rsidP="00236845">
            <w:r w:rsidRPr="00236845">
              <w:rPr>
                <w:b/>
                <w:bCs/>
              </w:rPr>
              <w:t>Packet Too Big</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C0E46" w14:textId="77777777" w:rsidR="00236845" w:rsidRPr="00236845" w:rsidRDefault="00236845" w:rsidP="00236845">
            <w:r w:rsidRPr="00236845">
              <w:t>Type 3, Code 4</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C8E51" w14:textId="77777777" w:rsidR="00236845" w:rsidRPr="00236845" w:rsidRDefault="00236845" w:rsidP="00236845">
            <w:r w:rsidRPr="00236845">
              <w:rPr>
                <w:b/>
                <w:bCs/>
              </w:rPr>
              <w:t>Type 2</w:t>
            </w:r>
            <w:r w:rsidRPr="00236845">
              <w:t xml:space="preserve"> (Incluye MTU de la red)</w:t>
            </w:r>
          </w:p>
        </w:tc>
      </w:tr>
      <w:tr w:rsidR="00236845" w:rsidRPr="00236845" w14:paraId="705B0B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79B2D5" w14:textId="77777777" w:rsidR="00236845" w:rsidRPr="00236845" w:rsidRDefault="00236845" w:rsidP="00236845">
            <w:r w:rsidRPr="00236845">
              <w:rPr>
                <w:b/>
                <w:bCs/>
              </w:rPr>
              <w:t>Protocolo/Next 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E6F5F" w14:textId="77777777" w:rsidR="00236845" w:rsidRPr="00236845" w:rsidRDefault="00236845" w:rsidP="00236845">
            <w:r w:rsidRPr="00236845">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348C2" w14:textId="77777777" w:rsidR="00236845" w:rsidRPr="00236845" w:rsidRDefault="00236845" w:rsidP="00236845">
            <w:r w:rsidRPr="00236845">
              <w:t>58</w:t>
            </w:r>
          </w:p>
        </w:tc>
      </w:tr>
    </w:tbl>
    <w:p w14:paraId="6FD9C819" w14:textId="77777777" w:rsidR="00236845" w:rsidRPr="00236845" w:rsidRDefault="00236845" w:rsidP="00236845">
      <w:pPr>
        <w:rPr>
          <w:b/>
          <w:bCs/>
        </w:rPr>
      </w:pPr>
      <w:r w:rsidRPr="00236845">
        <w:rPr>
          <w:b/>
          <w:bCs/>
        </w:rPr>
        <w:t>2.3 Análisis de Situaciones de Error Específicas</w:t>
      </w:r>
    </w:p>
    <w:p w14:paraId="10DE524F" w14:textId="77777777" w:rsidR="00236845" w:rsidRPr="00236845" w:rsidRDefault="00236845" w:rsidP="00236845">
      <w:pPr>
        <w:numPr>
          <w:ilvl w:val="0"/>
          <w:numId w:val="6"/>
        </w:numPr>
      </w:pPr>
      <w:r w:rsidRPr="00236845">
        <w:rPr>
          <w:b/>
          <w:bCs/>
        </w:rPr>
        <w:t>Destino Inalcanzable:</w:t>
      </w:r>
      <w:r w:rsidRPr="00236845">
        <w:t xml:space="preserve"> Reporta fallas de reenvío o entrega. En IPv6 (Type 1), los códigos especifican causas como "No hay ruta al destino" (Code 0) o "Comunicación administrativamente prohibida" (Code 1).</w:t>
      </w:r>
    </w:p>
    <w:p w14:paraId="3C08517A" w14:textId="77777777" w:rsidR="00236845" w:rsidRPr="00236845" w:rsidRDefault="00236845" w:rsidP="00236845">
      <w:pPr>
        <w:numPr>
          <w:ilvl w:val="0"/>
          <w:numId w:val="6"/>
        </w:numPr>
      </w:pPr>
      <w:r w:rsidRPr="00236845">
        <w:rPr>
          <w:b/>
          <w:bCs/>
        </w:rPr>
        <w:t>Fragmentación y MTU:</w:t>
      </w:r>
      <w:r w:rsidRPr="00236845">
        <w:t xml:space="preserve"> En IPv6, los routers no fragmentan. Si un paquete excede la capacidad del enlace, envían un mensaje </w:t>
      </w:r>
      <w:r w:rsidRPr="00236845">
        <w:rPr>
          <w:b/>
          <w:bCs/>
        </w:rPr>
        <w:t>Packet Too Big (Type 2)</w:t>
      </w:r>
      <w:r w:rsidRPr="00236845">
        <w:t xml:space="preserve"> que, crucialmente, </w:t>
      </w:r>
      <w:r w:rsidRPr="00236845">
        <w:rPr>
          <w:b/>
          <w:bCs/>
        </w:rPr>
        <w:t>incluye el valor MTU</w:t>
      </w:r>
      <w:r w:rsidRPr="00236845">
        <w:t xml:space="preserve"> de la red problemática, permitiendo que el host realice el </w:t>
      </w:r>
      <w:r w:rsidRPr="00236845">
        <w:rPr>
          <w:i/>
          <w:iCs/>
        </w:rPr>
        <w:t>Path MTU Discovery</w:t>
      </w:r>
      <w:r w:rsidRPr="00236845">
        <w:t>.</w:t>
      </w:r>
    </w:p>
    <w:p w14:paraId="262A98AD" w14:textId="77777777" w:rsidR="00236845" w:rsidRPr="00236845" w:rsidRDefault="00236845" w:rsidP="00236845">
      <w:pPr>
        <w:numPr>
          <w:ilvl w:val="0"/>
          <w:numId w:val="6"/>
        </w:numPr>
      </w:pPr>
      <w:r w:rsidRPr="00236845">
        <w:rPr>
          <w:b/>
          <w:bCs/>
        </w:rPr>
        <w:t>Redirección (Redirect):</w:t>
      </w:r>
      <w:r w:rsidRPr="00236845">
        <w:t xml:space="preserve"> Permite a un router instruir a un host para optimizar su tabla de reenvío mediante un primer salto más eficiente, manteniendo la configuración inicial del host mínima y dinámica.</w:t>
      </w:r>
    </w:p>
    <w:p w14:paraId="4B2FF924" w14:textId="77777777" w:rsidR="00236845" w:rsidRPr="00236845" w:rsidRDefault="00236845" w:rsidP="00236845">
      <w:pPr>
        <w:numPr>
          <w:ilvl w:val="0"/>
          <w:numId w:val="6"/>
        </w:numPr>
      </w:pPr>
      <w:r w:rsidRPr="00236845">
        <w:rPr>
          <w:b/>
          <w:bCs/>
        </w:rPr>
        <w:t>Expiración de Tiempo (Time Exceeded):</w:t>
      </w:r>
      <w:r w:rsidRPr="00236845">
        <w:t xml:space="preserve"> Se distingue rigurosamente mediante códigos:</w:t>
      </w:r>
    </w:p>
    <w:p w14:paraId="0A75C12F" w14:textId="77777777" w:rsidR="00236845" w:rsidRPr="00236845" w:rsidRDefault="00236845" w:rsidP="00236845">
      <w:pPr>
        <w:numPr>
          <w:ilvl w:val="1"/>
          <w:numId w:val="6"/>
        </w:numPr>
      </w:pPr>
      <w:r w:rsidRPr="00236845">
        <w:rPr>
          <w:b/>
          <w:bCs/>
        </w:rPr>
        <w:t>Code 0:</w:t>
      </w:r>
      <w:r w:rsidRPr="00236845">
        <w:t xml:space="preserve"> El límite de saltos (Hop Limit/TTL) llegó a cero (detección de bucles).</w:t>
      </w:r>
    </w:p>
    <w:p w14:paraId="6280D927" w14:textId="77777777" w:rsidR="00236845" w:rsidRPr="00236845" w:rsidRDefault="00236845" w:rsidP="00236845">
      <w:pPr>
        <w:numPr>
          <w:ilvl w:val="1"/>
          <w:numId w:val="6"/>
        </w:numPr>
      </w:pPr>
      <w:r w:rsidRPr="00236845">
        <w:rPr>
          <w:b/>
          <w:bCs/>
        </w:rPr>
        <w:t>Code 1:</w:t>
      </w:r>
      <w:r w:rsidRPr="00236845">
        <w:t xml:space="preserve"> El temporizador de reensamblaje de fragmentos expiró en el host destino.</w:t>
      </w:r>
    </w:p>
    <w:p w14:paraId="04178609" w14:textId="77777777" w:rsidR="00236845" w:rsidRPr="00236845" w:rsidRDefault="00236845" w:rsidP="00236845">
      <w:r w:rsidRPr="00236845">
        <w:t>Estos mecanismos de control proporcionan la telemetría necesaria para las herramientas de diagnóstico que validan la salud de la red.</w:t>
      </w:r>
    </w:p>
    <w:p w14:paraId="157DCB15" w14:textId="77777777" w:rsidR="00236845" w:rsidRPr="00236845" w:rsidRDefault="00236845" w:rsidP="00236845">
      <w:pPr>
        <w:rPr>
          <w:b/>
          <w:bCs/>
        </w:rPr>
      </w:pPr>
      <w:r w:rsidRPr="00236845">
        <w:rPr>
          <w:b/>
          <w:bCs/>
        </w:rPr>
        <w:t>3. Diagnóstico de Red: La Herramienta Ping</w:t>
      </w:r>
    </w:p>
    <w:p w14:paraId="15E4A6DE" w14:textId="77777777" w:rsidR="00236845" w:rsidRPr="00236845" w:rsidRDefault="00236845" w:rsidP="00236845">
      <w:r w:rsidRPr="00236845">
        <w:t xml:space="preserve">La utilidad </w:t>
      </w:r>
      <w:r w:rsidRPr="00236845">
        <w:rPr>
          <w:b/>
          <w:bCs/>
        </w:rPr>
        <w:t>Ping</w:t>
      </w:r>
      <w:r w:rsidRPr="00236845">
        <w:t xml:space="preserve"> es el pilar fundamental del diagnóstico en Internet, verificando la operatividad de casi todas las capas del sistema: desde el enrutamiento y la resolución de direcciones (ARP/NDP) hasta la pila de protocolos en el destino.</w:t>
      </w:r>
    </w:p>
    <w:p w14:paraId="7FE25C00" w14:textId="77777777" w:rsidR="00236845" w:rsidRPr="00236845" w:rsidRDefault="00236845" w:rsidP="00236845">
      <w:pPr>
        <w:rPr>
          <w:b/>
          <w:bCs/>
        </w:rPr>
      </w:pPr>
      <w:r w:rsidRPr="00236845">
        <w:rPr>
          <w:b/>
          <w:bCs/>
        </w:rPr>
        <w:t>3.1 Funcionamiento de Echo Request y Echo Reply</w:t>
      </w:r>
    </w:p>
    <w:p w14:paraId="29F06589" w14:textId="77777777" w:rsidR="00236845" w:rsidRPr="00236845" w:rsidRDefault="00236845" w:rsidP="00236845">
      <w:r w:rsidRPr="00236845">
        <w:t>El proceso utiliza un intercambio simétrico de mensajes:</w:t>
      </w:r>
    </w:p>
    <w:p w14:paraId="0674043A" w14:textId="77777777" w:rsidR="00236845" w:rsidRPr="00236845" w:rsidRDefault="00236845" w:rsidP="00236845">
      <w:pPr>
        <w:numPr>
          <w:ilvl w:val="0"/>
          <w:numId w:val="7"/>
        </w:numPr>
      </w:pPr>
      <w:r w:rsidRPr="00236845">
        <w:rPr>
          <w:b/>
          <w:bCs/>
        </w:rPr>
        <w:t>IPv4:</w:t>
      </w:r>
      <w:r w:rsidRPr="00236845">
        <w:t xml:space="preserve"> Tipo 8 (Request) y Tipo 0 (Reply).</w:t>
      </w:r>
    </w:p>
    <w:p w14:paraId="2BD2D52D" w14:textId="77777777" w:rsidR="00236845" w:rsidRPr="00236845" w:rsidRDefault="00236845" w:rsidP="00236845">
      <w:pPr>
        <w:numPr>
          <w:ilvl w:val="0"/>
          <w:numId w:val="7"/>
        </w:numPr>
      </w:pPr>
      <w:r w:rsidRPr="00236845">
        <w:rPr>
          <w:b/>
          <w:bCs/>
        </w:rPr>
        <w:t>IPv6:</w:t>
      </w:r>
      <w:r w:rsidRPr="00236845">
        <w:t xml:space="preserve"> Tipo 128 (Request) y Tipo 129 (Reply).</w:t>
      </w:r>
    </w:p>
    <w:p w14:paraId="5248EA5A" w14:textId="77777777" w:rsidR="00236845" w:rsidRPr="00236845" w:rsidRDefault="00236845" w:rsidP="00236845">
      <w:r w:rsidRPr="00236845">
        <w:lastRenderedPageBreak/>
        <w:t xml:space="preserve">Para que el software ICMP entregue la respuesta a la aplicación correcta, el encabezado incluye campos de </w:t>
      </w:r>
      <w:r w:rsidRPr="00236845">
        <w:rPr>
          <w:b/>
          <w:bCs/>
        </w:rPr>
        <w:t>Identifier</w:t>
      </w:r>
      <w:r w:rsidRPr="00236845">
        <w:t xml:space="preserve"> y </w:t>
      </w:r>
      <w:r w:rsidRPr="00236845">
        <w:rPr>
          <w:b/>
          <w:bCs/>
        </w:rPr>
        <w:t>Sequence Number</w:t>
      </w:r>
      <w:r w:rsidRPr="00236845">
        <w:t>. El receptor devuelve estos valores intactos, permitiendo al emisor emparejar cada respuesta con su solicitud correspondiente, incluso cuando se ejecutan múltiples instancias de diagnóstico simultáneamente.</w:t>
      </w:r>
    </w:p>
    <w:p w14:paraId="525351B7" w14:textId="77777777" w:rsidR="00236845" w:rsidRPr="00236845" w:rsidRDefault="00236845" w:rsidP="00236845">
      <w:pPr>
        <w:rPr>
          <w:b/>
          <w:bCs/>
        </w:rPr>
      </w:pPr>
      <w:r w:rsidRPr="00236845">
        <w:rPr>
          <w:b/>
          <w:bCs/>
        </w:rPr>
        <w:t>3.2 Capacidades de Diagnóstico Avanzado</w:t>
      </w:r>
    </w:p>
    <w:p w14:paraId="6172BD35" w14:textId="77777777" w:rsidR="00236845" w:rsidRPr="00236845" w:rsidRDefault="00236845" w:rsidP="00236845">
      <w:r w:rsidRPr="00236845">
        <w:t>Ping permite una evaluación profunda del comportamiento de la ruta:</w:t>
      </w:r>
    </w:p>
    <w:p w14:paraId="09D19165" w14:textId="77777777" w:rsidR="00236845" w:rsidRPr="00236845" w:rsidRDefault="00236845" w:rsidP="00236845">
      <w:pPr>
        <w:numPr>
          <w:ilvl w:val="0"/>
          <w:numId w:val="8"/>
        </w:numPr>
      </w:pPr>
      <w:r w:rsidRPr="00236845">
        <w:rPr>
          <w:b/>
          <w:bCs/>
        </w:rPr>
        <w:t>Pruebas de Fragmentación:</w:t>
      </w:r>
      <w:r w:rsidRPr="00236845">
        <w:t xml:space="preserve"> Al enviar paquetes de tamaño variable con datos opcionales, se puede verificar la robustez del reensamblaje y descubrir la MTU real de la ruta.</w:t>
      </w:r>
    </w:p>
    <w:p w14:paraId="47C37BD3" w14:textId="77777777" w:rsidR="00236845" w:rsidRPr="00236845" w:rsidRDefault="00236845" w:rsidP="00236845">
      <w:pPr>
        <w:numPr>
          <w:ilvl w:val="0"/>
          <w:numId w:val="8"/>
        </w:numPr>
      </w:pPr>
      <w:r w:rsidRPr="00236845">
        <w:rPr>
          <w:b/>
          <w:bCs/>
        </w:rPr>
        <w:t>Detección de Intermitencias:</w:t>
      </w:r>
      <w:r w:rsidRPr="00236845">
        <w:t xml:space="preserve"> El envío de series continuas de solicitudes permite generar estadísticas de pérdida de paquetes, identificando problemas causados por interferencias aleatorias o congestión temporal.</w:t>
      </w:r>
    </w:p>
    <w:p w14:paraId="317226F8" w14:textId="77777777" w:rsidR="00236845" w:rsidRPr="00236845" w:rsidRDefault="00236845" w:rsidP="00236845">
      <w:r w:rsidRPr="00236845">
        <w:t xml:space="preserve">En síntesis, la arquitectura de la Internet global se sustenta en este equilibrio técnico: la simplicidad operativa de </w:t>
      </w:r>
      <w:r w:rsidRPr="00236845">
        <w:rPr>
          <w:b/>
          <w:bCs/>
        </w:rPr>
        <w:t>UDP</w:t>
      </w:r>
      <w:r w:rsidRPr="00236845">
        <w:t xml:space="preserve"> para el transporte veloz de datos, y la inteligencia de control de </w:t>
      </w:r>
      <w:r w:rsidRPr="00236845">
        <w:rPr>
          <w:b/>
          <w:bCs/>
        </w:rPr>
        <w:t>ICMP</w:t>
      </w:r>
      <w:r w:rsidRPr="00236845">
        <w:t xml:space="preserve"> para la supervisión y mantenimiento del sistema. Juntos, garantizan una red que no solo es capaz de transportar información, sino de autogestionar sus anomalías.</w:t>
      </w:r>
    </w:p>
    <w:p w14:paraId="63622783" w14:textId="77777777" w:rsidR="005755D1" w:rsidRDefault="005755D1"/>
    <w:p w14:paraId="54743872" w14:textId="77C6D256" w:rsidR="00236845" w:rsidRDefault="00236845">
      <w:r>
        <w:t>Resumen personalizado</w:t>
      </w:r>
    </w:p>
    <w:sectPr w:rsidR="00236845" w:rsidSect="002368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B38"/>
    <w:multiLevelType w:val="multilevel"/>
    <w:tmpl w:val="42B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6294C"/>
    <w:multiLevelType w:val="multilevel"/>
    <w:tmpl w:val="FDF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C6021"/>
    <w:multiLevelType w:val="multilevel"/>
    <w:tmpl w:val="52B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A0151"/>
    <w:multiLevelType w:val="multilevel"/>
    <w:tmpl w:val="7DF4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F3E56"/>
    <w:multiLevelType w:val="multilevel"/>
    <w:tmpl w:val="4048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FE5DC0"/>
    <w:multiLevelType w:val="multilevel"/>
    <w:tmpl w:val="9D5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355E8"/>
    <w:multiLevelType w:val="multilevel"/>
    <w:tmpl w:val="DC62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C61EC3"/>
    <w:multiLevelType w:val="multilevel"/>
    <w:tmpl w:val="CC96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20221">
    <w:abstractNumId w:val="0"/>
  </w:num>
  <w:num w:numId="2" w16cid:durableId="53891933">
    <w:abstractNumId w:val="5"/>
  </w:num>
  <w:num w:numId="3" w16cid:durableId="2007200218">
    <w:abstractNumId w:val="3"/>
  </w:num>
  <w:num w:numId="4" w16cid:durableId="592713519">
    <w:abstractNumId w:val="6"/>
  </w:num>
  <w:num w:numId="5" w16cid:durableId="1688022469">
    <w:abstractNumId w:val="1"/>
  </w:num>
  <w:num w:numId="6" w16cid:durableId="627932956">
    <w:abstractNumId w:val="7"/>
  </w:num>
  <w:num w:numId="7" w16cid:durableId="418596904">
    <w:abstractNumId w:val="2"/>
  </w:num>
  <w:num w:numId="8" w16cid:durableId="11613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0E"/>
    <w:rsid w:val="00236845"/>
    <w:rsid w:val="003222F3"/>
    <w:rsid w:val="005755D1"/>
    <w:rsid w:val="0092650E"/>
    <w:rsid w:val="00B438AB"/>
    <w:rsid w:val="00E66A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7ACDD"/>
  <w15:chartTrackingRefBased/>
  <w15:docId w15:val="{B8D2F830-D149-4E96-9F41-4D8049AB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6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6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65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65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65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65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65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65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65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65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65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65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65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65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65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65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65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650E"/>
    <w:rPr>
      <w:rFonts w:eastAsiaTheme="majorEastAsia" w:cstheme="majorBidi"/>
      <w:color w:val="272727" w:themeColor="text1" w:themeTint="D8"/>
    </w:rPr>
  </w:style>
  <w:style w:type="paragraph" w:styleId="Ttulo">
    <w:name w:val="Title"/>
    <w:basedOn w:val="Normal"/>
    <w:next w:val="Normal"/>
    <w:link w:val="TtuloCar"/>
    <w:uiPriority w:val="10"/>
    <w:qFormat/>
    <w:rsid w:val="00926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65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65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65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650E"/>
    <w:pPr>
      <w:spacing w:before="160"/>
      <w:jc w:val="center"/>
    </w:pPr>
    <w:rPr>
      <w:i/>
      <w:iCs/>
      <w:color w:val="404040" w:themeColor="text1" w:themeTint="BF"/>
    </w:rPr>
  </w:style>
  <w:style w:type="character" w:customStyle="1" w:styleId="CitaCar">
    <w:name w:val="Cita Car"/>
    <w:basedOn w:val="Fuentedeprrafopredeter"/>
    <w:link w:val="Cita"/>
    <w:uiPriority w:val="29"/>
    <w:rsid w:val="0092650E"/>
    <w:rPr>
      <w:i/>
      <w:iCs/>
      <w:color w:val="404040" w:themeColor="text1" w:themeTint="BF"/>
    </w:rPr>
  </w:style>
  <w:style w:type="paragraph" w:styleId="Prrafodelista">
    <w:name w:val="List Paragraph"/>
    <w:basedOn w:val="Normal"/>
    <w:uiPriority w:val="34"/>
    <w:qFormat/>
    <w:rsid w:val="0092650E"/>
    <w:pPr>
      <w:ind w:left="720"/>
      <w:contextualSpacing/>
    </w:pPr>
  </w:style>
  <w:style w:type="character" w:styleId="nfasisintenso">
    <w:name w:val="Intense Emphasis"/>
    <w:basedOn w:val="Fuentedeprrafopredeter"/>
    <w:uiPriority w:val="21"/>
    <w:qFormat/>
    <w:rsid w:val="0092650E"/>
    <w:rPr>
      <w:i/>
      <w:iCs/>
      <w:color w:val="0F4761" w:themeColor="accent1" w:themeShade="BF"/>
    </w:rPr>
  </w:style>
  <w:style w:type="paragraph" w:styleId="Citadestacada">
    <w:name w:val="Intense Quote"/>
    <w:basedOn w:val="Normal"/>
    <w:next w:val="Normal"/>
    <w:link w:val="CitadestacadaCar"/>
    <w:uiPriority w:val="30"/>
    <w:qFormat/>
    <w:rsid w:val="00926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650E"/>
    <w:rPr>
      <w:i/>
      <w:iCs/>
      <w:color w:val="0F4761" w:themeColor="accent1" w:themeShade="BF"/>
    </w:rPr>
  </w:style>
  <w:style w:type="character" w:styleId="Referenciaintensa">
    <w:name w:val="Intense Reference"/>
    <w:basedOn w:val="Fuentedeprrafopredeter"/>
    <w:uiPriority w:val="32"/>
    <w:qFormat/>
    <w:rsid w:val="00926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1789</Words>
  <Characters>9843</Characters>
  <Application>Microsoft Office Word</Application>
  <DocSecurity>0</DocSecurity>
  <Lines>82</Lines>
  <Paragraphs>23</Paragraphs>
  <ScaleCrop>false</ScaleCrop>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zini</dc:creator>
  <cp:keywords/>
  <dc:description/>
  <cp:lastModifiedBy>samuel zini</cp:lastModifiedBy>
  <cp:revision>2</cp:revision>
  <dcterms:created xsi:type="dcterms:W3CDTF">2026-09-03T04:39:00Z</dcterms:created>
  <dcterms:modified xsi:type="dcterms:W3CDTF">2026-09-03T04:39:00Z</dcterms:modified>
</cp:coreProperties>
</file>