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CC38" w14:textId="77777777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Bases de Datos II                                  </w:t>
      </w:r>
      <w:r>
        <w:rPr>
          <w:rFonts w:ascii="Verdana" w:eastAsia="Verdana" w:hAnsi="Verdana" w:cs="Verdana"/>
          <w:b/>
          <w:sz w:val="18"/>
          <w:szCs w:val="18"/>
        </w:rPr>
        <w:t>Primer Parcial</w:t>
      </w:r>
      <w:r>
        <w:rPr>
          <w:rFonts w:ascii="Verdana" w:eastAsia="Verdana" w:hAnsi="Verdana" w:cs="Verdana"/>
          <w:sz w:val="18"/>
          <w:szCs w:val="18"/>
        </w:rPr>
        <w:t xml:space="preserve">                                    </w:t>
      </w:r>
      <w:r>
        <w:rPr>
          <w:rFonts w:ascii="Verdana" w:eastAsia="Verdana" w:hAnsi="Verdana" w:cs="Verdana"/>
          <w:sz w:val="18"/>
          <w:szCs w:val="18"/>
          <w:u w:val="single"/>
        </w:rPr>
        <w:t>Opción</w:t>
      </w:r>
      <w:r>
        <w:rPr>
          <w:rFonts w:ascii="Verdana" w:eastAsia="Verdana" w:hAnsi="Verdana" w:cs="Verdana"/>
          <w:sz w:val="18"/>
          <w:szCs w:val="18"/>
        </w:rPr>
        <w:t xml:space="preserve">:  </w:t>
      </w:r>
      <w:r>
        <w:rPr>
          <w:rFonts w:ascii="Verdana" w:eastAsia="Verdana" w:hAnsi="Verdana" w:cs="Verdana"/>
          <w:b/>
          <w:sz w:val="18"/>
          <w:szCs w:val="18"/>
        </w:rPr>
        <w:t>Promoción</w:t>
      </w:r>
    </w:p>
    <w:p w14:paraId="1212728A" w14:textId="77777777" w:rsidR="006A0489" w:rsidRDefault="001C4EDD">
      <w:pPr>
        <w:spacing w:after="0" w:line="240" w:lineRule="auto"/>
        <w:ind w:left="720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 xml:space="preserve">Tema 01                          </w:t>
      </w:r>
    </w:p>
    <w:p w14:paraId="68C0C4B7" w14:textId="74EA9F0B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Alumno</w:t>
      </w:r>
      <w:r>
        <w:rPr>
          <w:rFonts w:ascii="Verdana" w:eastAsia="Verdana" w:hAnsi="Verdana" w:cs="Verdana"/>
          <w:sz w:val="18"/>
          <w:szCs w:val="18"/>
        </w:rPr>
        <w:t>: ………………………………………………………………………………</w:t>
      </w:r>
      <w:r w:rsidR="00185A3A">
        <w:rPr>
          <w:rFonts w:ascii="Verdana" w:eastAsia="Verdana" w:hAnsi="Verdana" w:cs="Verdana"/>
          <w:sz w:val="18"/>
          <w:szCs w:val="18"/>
        </w:rPr>
        <w:t>…</w:t>
      </w:r>
      <w:r>
        <w:rPr>
          <w:rFonts w:ascii="Verdana" w:eastAsia="Verdana" w:hAnsi="Verdana" w:cs="Verdana"/>
          <w:sz w:val="18"/>
          <w:szCs w:val="18"/>
        </w:rPr>
        <w:t xml:space="preserve">……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L.U.</w:t>
      </w:r>
      <w:r>
        <w:rPr>
          <w:rFonts w:ascii="Verdana" w:eastAsia="Verdana" w:hAnsi="Verdana" w:cs="Verdana"/>
          <w:sz w:val="18"/>
          <w:szCs w:val="18"/>
        </w:rPr>
        <w:t xml:space="preserve">  …………………                     27/09/21     </w:t>
      </w:r>
    </w:p>
    <w:p w14:paraId="46477D3E" w14:textId="77777777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Correo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electrónico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3F9C886B" w14:textId="77777777" w:rsidR="006A0489" w:rsidRDefault="006A0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Verdana" w:eastAsia="Verdana" w:hAnsi="Verdana" w:cs="Verdana"/>
          <w:b/>
          <w:color w:val="000000"/>
          <w:sz w:val="16"/>
          <w:szCs w:val="16"/>
        </w:rPr>
      </w:pPr>
    </w:p>
    <w:p w14:paraId="732A42FD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Verdana" w:eastAsia="Verdana" w:hAnsi="Verdana" w:cs="Verdana"/>
          <w:b/>
          <w:color w:val="000000"/>
          <w:sz w:val="20"/>
          <w:szCs w:val="20"/>
        </w:rPr>
      </w:pPr>
      <w:bookmarkStart w:id="0" w:name="_Hlk83280899"/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3758E71C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en planilla. </w:t>
      </w:r>
    </w:p>
    <w:p w14:paraId="68A6F91B" w14:textId="710EE80A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formato pdf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y </w:t>
      </w:r>
      <w:r w:rsidR="00DE4538">
        <w:rPr>
          <w:rFonts w:ascii="Verdana" w:eastAsia="Verdana" w:hAnsi="Verdana" w:cs="Verdana"/>
          <w:color w:val="000000"/>
          <w:sz w:val="20"/>
          <w:szCs w:val="20"/>
        </w:rPr>
        <w:t>cargarlo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EF4960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EF4960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irtual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 </w:t>
      </w:r>
    </w:p>
    <w:p w14:paraId="68AF7C23" w14:textId="77777777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2F3A4A2B" w14:textId="1E59DC2F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</w:t>
      </w:r>
      <w:r w:rsidR="00CC7F4E"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í</w:t>
      </w: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 xml:space="preserve"> o s</w:t>
      </w:r>
      <w:r w:rsidR="00CC7F4E"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í</w:t>
      </w: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 xml:space="preserve"> todo el tiempo.</w:t>
      </w:r>
    </w:p>
    <w:p w14:paraId="6A3C2C55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217DBB7B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6F8E2829" w14:textId="69762A3D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753F57F9" w14:textId="77777777" w:rsidR="00DE4538" w:rsidRDefault="00DE4538" w:rsidP="00DE4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</w:p>
    <w:p w14:paraId="3BA79BDD" w14:textId="77777777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28134793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06ADA786" w14:textId="7860AB25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BD2.Apellido.nombre</w:t>
      </w:r>
      <w:r w:rsidR="00CC7F4E">
        <w:rPr>
          <w:rFonts w:ascii="Verdana" w:eastAsia="Verdana" w:hAnsi="Verdana" w:cs="Verdana"/>
          <w:b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65643145" w14:textId="0F02C617" w:rsidR="00185A3A" w:rsidRDefault="001C4EDD" w:rsidP="00185A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Cada alumno, deberá de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cargar </w:t>
      </w:r>
      <w:r w:rsidR="0021709E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irtual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de la cátedra,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el plazo de tiempo establecido el documento final del examen parcial elaborado, quien no cumpla con este paso quedará fuera de la evaluación y deberá de recuperar en la siguiente instancia </w:t>
      </w:r>
      <w:r w:rsidR="00206950">
        <w:rPr>
          <w:rFonts w:ascii="Verdana" w:eastAsia="Verdana" w:hAnsi="Verdana" w:cs="Verdana"/>
          <w:color w:val="000000"/>
          <w:sz w:val="20"/>
          <w:szCs w:val="20"/>
        </w:rPr>
        <w:t xml:space="preserve">de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ese parcial</w:t>
      </w:r>
      <w:bookmarkStart w:id="1" w:name="_heading=h.gjdgxs" w:colFirst="0" w:colLast="0"/>
      <w:bookmarkEnd w:id="1"/>
      <w:r w:rsidR="00185A3A"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bookmarkEnd w:id="0"/>
    <w:p w14:paraId="61488071" w14:textId="6ED46644" w:rsidR="006A0489" w:rsidRDefault="001C4EDD" w:rsidP="00DE4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</w:t>
      </w:r>
    </w:p>
    <w:p w14:paraId="35744C0A" w14:textId="77777777" w:rsidR="006A0489" w:rsidRPr="00185A3A" w:rsidRDefault="001C4EDD" w:rsidP="00DE4538">
      <w:pPr>
        <w:spacing w:after="0" w:line="240" w:lineRule="auto"/>
        <w:ind w:left="720"/>
        <w:jc w:val="both"/>
        <w:rPr>
          <w:rFonts w:ascii="Verdana" w:eastAsia="Verdana" w:hAnsi="Verdana" w:cs="Verdana"/>
          <w:sz w:val="20"/>
          <w:szCs w:val="20"/>
        </w:rPr>
      </w:pPr>
      <w:r w:rsidRPr="00185A3A">
        <w:rPr>
          <w:rFonts w:ascii="Verdana" w:eastAsia="Verdana" w:hAnsi="Verdana" w:cs="Verdana"/>
          <w:sz w:val="20"/>
          <w:szCs w:val="20"/>
        </w:rPr>
        <w:t xml:space="preserve">Marcar con una </w:t>
      </w:r>
      <w:r w:rsidRPr="00185A3A">
        <w:rPr>
          <w:rFonts w:ascii="Verdana" w:eastAsia="Verdana" w:hAnsi="Verdana" w:cs="Verdana"/>
          <w:b/>
          <w:sz w:val="20"/>
          <w:szCs w:val="20"/>
        </w:rPr>
        <w:t>X</w:t>
      </w:r>
      <w:r w:rsidRPr="00185A3A">
        <w:rPr>
          <w:rFonts w:ascii="Verdana" w:eastAsia="Verdana" w:hAnsi="Verdana" w:cs="Verdana"/>
          <w:sz w:val="20"/>
          <w:szCs w:val="20"/>
        </w:rPr>
        <w:t xml:space="preserve"> la opción u opciones correctas, en el casillero (  ):</w:t>
      </w:r>
    </w:p>
    <w:p w14:paraId="4995DF11" w14:textId="77777777" w:rsidR="006A0489" w:rsidRDefault="006A0489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159B7B4D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algunas de las técnicas que pueden aplicarse para mejorar el rendimiento son: </w:t>
      </w:r>
    </w:p>
    <w:p w14:paraId="08D5F093" w14:textId="77777777" w:rsidR="006A0489" w:rsidRDefault="001C4EDD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Utilizar longitudes de clave menores. (   )</w:t>
      </w:r>
    </w:p>
    <w:p w14:paraId="127AE257" w14:textId="77777777" w:rsidR="006A0489" w:rsidRDefault="001C4EDD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Aplicar la normalización de la BD. (  )</w:t>
      </w:r>
    </w:p>
    <w:p w14:paraId="0F49DA28" w14:textId="77777777" w:rsidR="006A0489" w:rsidRDefault="001C4EDD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Columnas de longitud fija o variable. (  )</w:t>
      </w:r>
    </w:p>
    <w:p w14:paraId="1F42ED00" w14:textId="77777777" w:rsidR="006A0489" w:rsidRDefault="001C4EDD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Crear longitudes de fila menores. (  )</w:t>
      </w:r>
    </w:p>
    <w:p w14:paraId="658AE2E1" w14:textId="77777777" w:rsidR="006A0489" w:rsidRDefault="001C4EDD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Utilizar la desnormalización de la BD. (  )</w:t>
      </w:r>
    </w:p>
    <w:p w14:paraId="1C2EAF54" w14:textId="0F747FBA" w:rsidR="006A0489" w:rsidRDefault="001C4EDD">
      <w:pPr>
        <w:numPr>
          <w:ilvl w:val="0"/>
          <w:numId w:val="2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4608D7F9" w14:textId="77777777" w:rsidR="006A0489" w:rsidRDefault="006A0489">
      <w:pPr>
        <w:spacing w:after="0" w:line="240" w:lineRule="auto"/>
        <w:ind w:left="1418"/>
        <w:jc w:val="both"/>
        <w:rPr>
          <w:rFonts w:ascii="Verdana" w:eastAsia="Verdana" w:hAnsi="Verdana" w:cs="Verdana"/>
          <w:sz w:val="16"/>
          <w:szCs w:val="16"/>
        </w:rPr>
      </w:pPr>
    </w:p>
    <w:p w14:paraId="28674290" w14:textId="63327D93" w:rsidR="007F673D" w:rsidRPr="001C4EDD" w:rsidRDefault="007F673D" w:rsidP="00DA098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 w:rsidRPr="001C4EDD">
        <w:rPr>
          <w:rFonts w:ascii="Verdana" w:hAnsi="Verdana" w:cs="Tunga"/>
          <w:sz w:val="18"/>
          <w:szCs w:val="18"/>
          <w:lang w:val="es-ES"/>
        </w:rPr>
        <w:t>La orientación a objetos en el mundo relacional: BDROO, se presenta como:</w:t>
      </w:r>
    </w:p>
    <w:p w14:paraId="0D9AE019" w14:textId="0F14D5A5" w:rsidR="00DA0988" w:rsidRPr="00DA0988" w:rsidRDefault="00DA0988" w:rsidP="007F673D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iCs/>
          <w:sz w:val="18"/>
          <w:szCs w:val="18"/>
          <w:lang w:val="es-ES"/>
        </w:rPr>
        <w:t>E</w:t>
      </w:r>
      <w:r w:rsidRPr="00DA0988">
        <w:rPr>
          <w:rFonts w:ascii="Verdana" w:hAnsi="Verdana" w:cs="Tunga"/>
          <w:iCs/>
          <w:sz w:val="18"/>
          <w:szCs w:val="18"/>
          <w:lang w:val="es-ES"/>
        </w:rPr>
        <w:t>n forma de dominios, actuando como el tipo de datos de una columna</w:t>
      </w:r>
      <w:r>
        <w:rPr>
          <w:rFonts w:ascii="Verdana" w:hAnsi="Verdana" w:cs="Tunga"/>
          <w:iCs/>
          <w:sz w:val="18"/>
          <w:szCs w:val="18"/>
          <w:lang w:val="es-ES"/>
        </w:rPr>
        <w:t>. (  )</w:t>
      </w:r>
      <w:r w:rsidRPr="00DA0988">
        <w:rPr>
          <w:rFonts w:ascii="Verdana" w:hAnsi="Verdana" w:cs="Tunga"/>
          <w:iCs/>
          <w:sz w:val="18"/>
          <w:szCs w:val="18"/>
          <w:lang w:val="es-MX"/>
        </w:rPr>
        <w:t xml:space="preserve"> </w:t>
      </w:r>
    </w:p>
    <w:p w14:paraId="661CFF19" w14:textId="7B1319FF" w:rsidR="00082CBE" w:rsidRPr="00082CBE" w:rsidRDefault="00082CBE" w:rsidP="00082CBE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iCs/>
          <w:sz w:val="18"/>
          <w:szCs w:val="18"/>
          <w:lang w:val="es-MX"/>
        </w:rPr>
        <w:t xml:space="preserve">Impedimento de </w:t>
      </w:r>
      <w:r w:rsidRPr="00082CBE">
        <w:rPr>
          <w:rFonts w:ascii="Verdana" w:hAnsi="Verdana" w:cs="Tunga"/>
          <w:iCs/>
          <w:sz w:val="18"/>
          <w:szCs w:val="18"/>
          <w:lang w:val="es-MX"/>
        </w:rPr>
        <w:t>almacenar procedimientos en las relaciones</w:t>
      </w:r>
      <w:r w:rsidRPr="00082CBE">
        <w:rPr>
          <w:rFonts w:ascii="Verdana" w:hAnsi="Verdana" w:cs="Tunga"/>
          <w:sz w:val="18"/>
          <w:szCs w:val="18"/>
          <w:lang w:val="es-ES"/>
        </w:rPr>
        <w:t>. (  )</w:t>
      </w:r>
    </w:p>
    <w:p w14:paraId="1E6C2210" w14:textId="1A3ECC85" w:rsidR="007F673D" w:rsidRPr="001C4EDD" w:rsidRDefault="001C4EDD" w:rsidP="007F673D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1C4EDD">
        <w:rPr>
          <w:rFonts w:ascii="Verdana" w:hAnsi="Verdana" w:cs="Tunga"/>
          <w:iCs/>
          <w:sz w:val="18"/>
          <w:szCs w:val="18"/>
          <w:lang w:val="es-ES"/>
        </w:rPr>
        <w:t>Un objeto no está enlazado con el código de los procesos que sabe realizar (los métodos de su clase).</w:t>
      </w:r>
      <w:r>
        <w:rPr>
          <w:rFonts w:ascii="Verdana" w:hAnsi="Verdana" w:cs="Tunga"/>
          <w:iCs/>
          <w:sz w:val="18"/>
          <w:szCs w:val="18"/>
          <w:lang w:val="es-ES"/>
        </w:rPr>
        <w:t xml:space="preserve">   (  )</w:t>
      </w:r>
    </w:p>
    <w:p w14:paraId="474FC142" w14:textId="6FBCA710" w:rsidR="007F673D" w:rsidRPr="00BA4BFA" w:rsidRDefault="00DA0988" w:rsidP="007F673D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0B1BD7">
        <w:rPr>
          <w:rFonts w:ascii="Verdana" w:hAnsi="Verdana" w:cs="Tunga"/>
          <w:sz w:val="18"/>
          <w:szCs w:val="18"/>
          <w:lang w:val="es-ES"/>
        </w:rPr>
        <w:t>Construyendo tablas de objetos</w:t>
      </w:r>
      <w:r w:rsidR="000B1BD7" w:rsidRPr="000B1BD7">
        <w:rPr>
          <w:rFonts w:ascii="Verdana" w:hAnsi="Verdana" w:cs="Tunga"/>
          <w:sz w:val="18"/>
          <w:szCs w:val="18"/>
          <w:lang w:val="es-ES"/>
        </w:rPr>
        <w:t>: cada fila es un objeto. (  )</w:t>
      </w:r>
    </w:p>
    <w:p w14:paraId="59B5C8D5" w14:textId="541282EB" w:rsidR="007F673D" w:rsidRPr="00082CBE" w:rsidRDefault="00082CBE" w:rsidP="007F673D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iCs/>
          <w:sz w:val="18"/>
          <w:szCs w:val="18"/>
          <w:lang w:val="es-MX"/>
        </w:rPr>
        <w:t xml:space="preserve">Imposibilidad de </w:t>
      </w:r>
      <w:r w:rsidR="00BA4BFA" w:rsidRPr="00BA4BFA">
        <w:rPr>
          <w:rFonts w:ascii="Verdana" w:hAnsi="Verdana" w:cs="Tunga"/>
          <w:iCs/>
          <w:sz w:val="18"/>
          <w:szCs w:val="18"/>
          <w:lang w:val="es-MX"/>
        </w:rPr>
        <w:t>almacenar múltiples valores en una columna de una misma fila.</w:t>
      </w:r>
      <w:bookmarkStart w:id="2" w:name="OLE_LINK1"/>
      <w:bookmarkStart w:id="3" w:name="OLE_LINK2"/>
      <w:r w:rsidR="00BA4BFA" w:rsidRPr="00BA4BFA">
        <w:rPr>
          <w:rFonts w:ascii="Verdana" w:hAnsi="Verdana" w:cs="Tunga"/>
          <w:iCs/>
          <w:sz w:val="18"/>
          <w:szCs w:val="18"/>
          <w:lang w:val="es-MX"/>
        </w:rPr>
        <w:t xml:space="preserve"> (  )</w:t>
      </w:r>
    </w:p>
    <w:p w14:paraId="2DE674A3" w14:textId="666E057A" w:rsidR="007F673D" w:rsidRPr="007F673D" w:rsidRDefault="007F673D" w:rsidP="007F673D">
      <w:pPr>
        <w:numPr>
          <w:ilvl w:val="0"/>
          <w:numId w:val="22"/>
        </w:numPr>
        <w:spacing w:after="0" w:line="240" w:lineRule="auto"/>
        <w:ind w:left="1418" w:hanging="338"/>
        <w:jc w:val="both"/>
        <w:rPr>
          <w:rFonts w:ascii="Verdana" w:hAnsi="Verdana" w:cs="Tunga"/>
          <w:sz w:val="16"/>
          <w:szCs w:val="16"/>
        </w:rPr>
      </w:pPr>
      <w:r w:rsidRPr="001C4EDD">
        <w:rPr>
          <w:rFonts w:ascii="Verdana" w:hAnsi="Verdana" w:cs="Tunga"/>
          <w:iCs/>
          <w:sz w:val="18"/>
          <w:szCs w:val="18"/>
          <w:lang w:val="es-MX"/>
        </w:rPr>
        <w:t>Ninguna</w:t>
      </w:r>
      <w:r w:rsidRPr="001C4EDD">
        <w:rPr>
          <w:rFonts w:ascii="Verdana" w:hAnsi="Verdana" w:cs="Tunga"/>
          <w:sz w:val="18"/>
          <w:szCs w:val="18"/>
        </w:rPr>
        <w:t xml:space="preserve"> de las anteriores</w:t>
      </w:r>
      <w:bookmarkEnd w:id="2"/>
      <w:bookmarkEnd w:id="3"/>
      <w:r w:rsidR="001C4EDD" w:rsidRPr="001C4EDD">
        <w:rPr>
          <w:rFonts w:ascii="Verdana" w:hAnsi="Verdana" w:cs="Tunga"/>
          <w:sz w:val="18"/>
          <w:szCs w:val="18"/>
        </w:rPr>
        <w:t>. (  )</w:t>
      </w:r>
    </w:p>
    <w:p w14:paraId="2F164E54" w14:textId="77777777" w:rsidR="007F673D" w:rsidRDefault="007F673D" w:rsidP="007F673D">
      <w:pPr>
        <w:spacing w:after="0" w:line="240" w:lineRule="auto"/>
        <w:ind w:left="1863"/>
        <w:jc w:val="both"/>
        <w:rPr>
          <w:rFonts w:ascii="Verdana" w:hAnsi="Verdana" w:cs="Tunga"/>
          <w:sz w:val="18"/>
          <w:szCs w:val="18"/>
        </w:rPr>
      </w:pPr>
    </w:p>
    <w:p w14:paraId="69195CA0" w14:textId="7D156235" w:rsidR="006A0489" w:rsidRPr="00D562FB" w:rsidRDefault="001C4EDD" w:rsidP="007F673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D562FB">
        <w:rPr>
          <w:rFonts w:ascii="Verdana" w:eastAsia="Verdana" w:hAnsi="Verdana" w:cs="Verdana"/>
          <w:sz w:val="18"/>
          <w:szCs w:val="18"/>
        </w:rPr>
        <w:t xml:space="preserve">En </w:t>
      </w:r>
      <w:r w:rsidR="00C204C7">
        <w:rPr>
          <w:rFonts w:ascii="Verdana" w:eastAsia="Verdana" w:hAnsi="Verdana" w:cs="Verdana"/>
          <w:sz w:val="18"/>
          <w:szCs w:val="18"/>
        </w:rPr>
        <w:t>integridad de datos en sistemas distribuidos, algunos de los problemas de los SGBDD pueden s</w:t>
      </w:r>
      <w:r w:rsidR="00D562FB" w:rsidRPr="00D562FB">
        <w:rPr>
          <w:rFonts w:ascii="Verdana" w:eastAsia="Verdana" w:hAnsi="Verdana" w:cs="Verdana"/>
          <w:sz w:val="18"/>
          <w:szCs w:val="18"/>
        </w:rPr>
        <w:t>e</w:t>
      </w:r>
      <w:r w:rsidR="00C204C7">
        <w:rPr>
          <w:rFonts w:ascii="Verdana" w:eastAsia="Verdana" w:hAnsi="Verdana" w:cs="Verdana"/>
          <w:sz w:val="18"/>
          <w:szCs w:val="18"/>
        </w:rPr>
        <w:t>r</w:t>
      </w:r>
      <w:r w:rsidRPr="00D562FB">
        <w:rPr>
          <w:rFonts w:ascii="Verdana" w:eastAsia="Verdana" w:hAnsi="Verdana" w:cs="Verdana"/>
          <w:sz w:val="18"/>
          <w:szCs w:val="18"/>
        </w:rPr>
        <w:t>:</w:t>
      </w:r>
    </w:p>
    <w:p w14:paraId="0D035E04" w14:textId="231346E5" w:rsidR="006A0489" w:rsidRPr="00C204C7" w:rsidRDefault="00C204C7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C204C7">
        <w:rPr>
          <w:rFonts w:ascii="Verdana" w:eastAsia="Verdana" w:hAnsi="Verdana" w:cs="Verdana"/>
          <w:sz w:val="18"/>
          <w:szCs w:val="18"/>
        </w:rPr>
        <w:t>Gestión del diccionario</w:t>
      </w:r>
      <w:r w:rsidR="001C4EDD" w:rsidRPr="00C204C7">
        <w:rPr>
          <w:rFonts w:ascii="Verdana" w:eastAsia="Verdana" w:hAnsi="Verdana" w:cs="Verdana"/>
          <w:sz w:val="18"/>
          <w:szCs w:val="18"/>
        </w:rPr>
        <w:t>. (  )</w:t>
      </w:r>
    </w:p>
    <w:p w14:paraId="553A648B" w14:textId="0EF1926E" w:rsidR="006A0489" w:rsidRPr="00E85706" w:rsidRDefault="00E85706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E85706">
        <w:rPr>
          <w:rFonts w:ascii="Verdana" w:eastAsia="Verdana" w:hAnsi="Verdana" w:cs="Verdana"/>
          <w:sz w:val="18"/>
          <w:szCs w:val="18"/>
        </w:rPr>
        <w:t>Simplicidad de propagación de actualizaciones en caso de replicación</w:t>
      </w:r>
      <w:r w:rsidR="001C4EDD" w:rsidRPr="00E85706">
        <w:rPr>
          <w:rFonts w:ascii="Verdana" w:eastAsia="Verdana" w:hAnsi="Verdana" w:cs="Verdana"/>
          <w:sz w:val="18"/>
          <w:szCs w:val="18"/>
        </w:rPr>
        <w:t>. (  )</w:t>
      </w:r>
    </w:p>
    <w:p w14:paraId="3C2FFEF7" w14:textId="2450C81B" w:rsidR="006A0489" w:rsidRPr="00D562FB" w:rsidRDefault="00C204C7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Coste de las técnicas de bloqueo por el tráfico en la red</w:t>
      </w:r>
      <w:r w:rsidR="00D562FB" w:rsidRPr="00D562FB">
        <w:rPr>
          <w:rFonts w:ascii="Verdana" w:eastAsia="Verdana" w:hAnsi="Verdana" w:cs="Verdana"/>
          <w:sz w:val="18"/>
          <w:szCs w:val="18"/>
        </w:rPr>
        <w:t>.</w:t>
      </w:r>
      <w:r w:rsidR="001C4EDD" w:rsidRPr="00D562FB">
        <w:rPr>
          <w:rFonts w:ascii="Verdana" w:eastAsia="Verdana" w:hAnsi="Verdana" w:cs="Verdana"/>
          <w:sz w:val="18"/>
          <w:szCs w:val="18"/>
        </w:rPr>
        <w:t xml:space="preserve"> (  )</w:t>
      </w:r>
    </w:p>
    <w:p w14:paraId="185514BD" w14:textId="17CAD30A" w:rsidR="006A0489" w:rsidRPr="00C204C7" w:rsidRDefault="00C204C7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C204C7">
        <w:rPr>
          <w:rFonts w:ascii="Verdana" w:eastAsia="Verdana" w:hAnsi="Verdana" w:cs="Verdana"/>
          <w:sz w:val="18"/>
          <w:szCs w:val="18"/>
        </w:rPr>
        <w:t xml:space="preserve">Aparición de interbloqueo global (más de un nodo implicado). </w:t>
      </w:r>
      <w:r w:rsidR="001C4EDD" w:rsidRPr="00C204C7">
        <w:rPr>
          <w:rFonts w:ascii="Verdana" w:eastAsia="Verdana" w:hAnsi="Verdana" w:cs="Verdana"/>
          <w:sz w:val="18"/>
          <w:szCs w:val="18"/>
        </w:rPr>
        <w:t>(  )</w:t>
      </w:r>
    </w:p>
    <w:p w14:paraId="13094352" w14:textId="212F42C6" w:rsidR="006A0489" w:rsidRPr="004B64E5" w:rsidRDefault="004B64E5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 w:rsidRPr="004B64E5">
        <w:rPr>
          <w:rFonts w:ascii="Verdana" w:eastAsia="Verdana" w:hAnsi="Verdana" w:cs="Verdana"/>
          <w:sz w:val="18"/>
          <w:szCs w:val="18"/>
        </w:rPr>
        <w:t>Facilidad de optimización</w:t>
      </w:r>
      <w:r w:rsidR="001C4EDD" w:rsidRPr="004B64E5">
        <w:rPr>
          <w:rFonts w:ascii="Verdana" w:eastAsia="Verdana" w:hAnsi="Verdana" w:cs="Verdana"/>
          <w:sz w:val="18"/>
          <w:szCs w:val="18"/>
        </w:rPr>
        <w:t>. (  )</w:t>
      </w:r>
    </w:p>
    <w:p w14:paraId="65685E27" w14:textId="36ED766C" w:rsidR="006A0489" w:rsidRDefault="001C4EDD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6"/>
          <w:szCs w:val="16"/>
        </w:rPr>
      </w:pPr>
      <w:r w:rsidRPr="00E85706"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6FF0F54D" w14:textId="77777777" w:rsidR="006A0489" w:rsidRDefault="001C4EDD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09FF83D6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 información almacenada en el catálogo de un SGBD relacional incluye:</w:t>
      </w:r>
    </w:p>
    <w:p w14:paraId="2A715BC5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Dominios (tipos de datos) de los atributos. (  )</w:t>
      </w:r>
    </w:p>
    <w:p w14:paraId="59DA62CA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Información de seguridad y autorización. (  )</w:t>
      </w:r>
    </w:p>
    <w:p w14:paraId="2A0CD180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Descripciones de los nombres de las relaciones. (  )</w:t>
      </w:r>
    </w:p>
    <w:p w14:paraId="48CDE77A" w14:textId="77777777" w:rsidR="006A0489" w:rsidRDefault="001C4EDD">
      <w:pPr>
        <w:numPr>
          <w:ilvl w:val="0"/>
          <w:numId w:val="19"/>
        </w:numPr>
        <w:spacing w:after="0" w:line="240" w:lineRule="auto"/>
        <w:ind w:left="1418" w:hanging="35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Descripción de las restricciones, vistas, estructuras de almacenamiento e índices. (  )</w:t>
      </w:r>
    </w:p>
    <w:p w14:paraId="1E361434" w14:textId="77777777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Nombres de los atributos. (  )</w:t>
      </w:r>
    </w:p>
    <w:p w14:paraId="1BB1E36A" w14:textId="242BCB6E" w:rsidR="006A0489" w:rsidRDefault="001C4EDD">
      <w:pPr>
        <w:numPr>
          <w:ilvl w:val="0"/>
          <w:numId w:val="19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126E08CA" w14:textId="77777777" w:rsidR="006A0489" w:rsidRDefault="006A0489">
      <w:pPr>
        <w:spacing w:after="0" w:line="240" w:lineRule="auto"/>
        <w:ind w:left="1068"/>
        <w:jc w:val="both"/>
        <w:rPr>
          <w:rFonts w:ascii="Verdana" w:eastAsia="Verdana" w:hAnsi="Verdana" w:cs="Verdana"/>
          <w:sz w:val="16"/>
          <w:szCs w:val="16"/>
        </w:rPr>
      </w:pPr>
    </w:p>
    <w:p w14:paraId="2C1EAF54" w14:textId="22D41264" w:rsidR="004C46E8" w:rsidRPr="004C46E8" w:rsidRDefault="004C46E8" w:rsidP="004C46E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 w:rsidRPr="004C46E8">
        <w:rPr>
          <w:rFonts w:ascii="Verdana" w:hAnsi="Verdana" w:cs="Tunga"/>
          <w:sz w:val="18"/>
          <w:szCs w:val="18"/>
          <w:lang w:val="es-ES"/>
        </w:rPr>
        <w:t>En SQL3, tenemos los tipos construidos – filas, y en cuanto al tipo fila (row type), se cumple que:</w:t>
      </w:r>
    </w:p>
    <w:p w14:paraId="3038ED8D" w14:textId="32E1333A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El tipo fila de la tabla refe</w:t>
      </w:r>
      <w:r>
        <w:rPr>
          <w:rFonts w:ascii="Verdana" w:hAnsi="Verdana" w:cs="Tunga"/>
          <w:sz w:val="18"/>
          <w:szCs w:val="18"/>
          <w:lang w:val="es-ES_tradnl"/>
        </w:rPr>
        <w:t>re</w:t>
      </w:r>
      <w:r w:rsidRPr="004C46E8">
        <w:rPr>
          <w:rFonts w:ascii="Verdana" w:hAnsi="Verdana" w:cs="Tunga"/>
          <w:sz w:val="18"/>
          <w:szCs w:val="18"/>
          <w:lang w:val="es-ES_tradnl"/>
        </w:rPr>
        <w:t>nciada se llama tipo referenciado. (  )</w:t>
      </w:r>
    </w:p>
    <w:p w14:paraId="12FE115E" w14:textId="6D8760BF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Se utiliza la nomenclatura de punto. (  )</w:t>
      </w:r>
    </w:p>
    <w:p w14:paraId="37ED0024" w14:textId="6EA89918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Secuencia de una o más tablas. (  )</w:t>
      </w:r>
    </w:p>
    <w:p w14:paraId="1A2B3960" w14:textId="5F8C0D44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Son el tipo asociado a una tabla tipada. (  )</w:t>
      </w:r>
    </w:p>
    <w:p w14:paraId="0744D89E" w14:textId="4FF37B9C" w:rsidR="004C46E8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Los tipos referencia se pueden utilizar donde los demás tipos. (  )</w:t>
      </w:r>
    </w:p>
    <w:p w14:paraId="2FD19847" w14:textId="76A595AF" w:rsidR="006A0489" w:rsidRPr="004C46E8" w:rsidRDefault="004C46E8" w:rsidP="004C46E8">
      <w:pPr>
        <w:numPr>
          <w:ilvl w:val="0"/>
          <w:numId w:val="29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4C46E8">
        <w:rPr>
          <w:rFonts w:ascii="Verdana" w:hAnsi="Verdana" w:cs="Tunga"/>
          <w:sz w:val="18"/>
          <w:szCs w:val="18"/>
          <w:lang w:val="es-ES_tradnl"/>
        </w:rPr>
        <w:t>Ninguna de las anteriores. (  )</w:t>
      </w:r>
    </w:p>
    <w:p w14:paraId="16CB9A70" w14:textId="77777777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1BF06879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la fiabilidad en las normas de calidad, comprende a los siguientes ítems: </w:t>
      </w:r>
    </w:p>
    <w:p w14:paraId="70E49CC1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Interoperabilidad. (  )</w:t>
      </w:r>
    </w:p>
    <w:p w14:paraId="0D5E9E2A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Seguridad de acceso. (  )</w:t>
      </w:r>
    </w:p>
    <w:p w14:paraId="01E66317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Cumplimiento de la usabilidad. (  )</w:t>
      </w:r>
    </w:p>
    <w:p w14:paraId="7E7414CF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Utilización de recursos. (  )</w:t>
      </w:r>
    </w:p>
    <w:p w14:paraId="464F56E4" w14:textId="77777777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Instalabilidad. (  )</w:t>
      </w:r>
    </w:p>
    <w:p w14:paraId="6CC545D0" w14:textId="19E5709A" w:rsidR="006A0489" w:rsidRDefault="001C4EDD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0A559A7A" w14:textId="6DCB7939" w:rsidR="00BC5F4E" w:rsidRDefault="001C4EDD" w:rsidP="00BC5F4E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 w:rsidRPr="00BC5F4E">
        <w:rPr>
          <w:rFonts w:ascii="Verdana" w:eastAsia="Verdana" w:hAnsi="Verdana" w:cs="Verdana"/>
          <w:sz w:val="18"/>
          <w:szCs w:val="18"/>
        </w:rPr>
        <w:lastRenderedPageBreak/>
        <w:t xml:space="preserve">En </w:t>
      </w:r>
      <w:r w:rsidR="00BC5F4E">
        <w:rPr>
          <w:rFonts w:ascii="Verdana" w:hAnsi="Verdana" w:cs="Tunga"/>
          <w:sz w:val="18"/>
          <w:szCs w:val="18"/>
          <w:lang w:val="es-ES"/>
        </w:rPr>
        <w:t xml:space="preserve">las BD Multimedia, se da: </w:t>
      </w:r>
    </w:p>
    <w:p w14:paraId="1113F3DE" w14:textId="20B94040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Se representan mediante árboles R. (  )</w:t>
      </w:r>
    </w:p>
    <w:p w14:paraId="457F524E" w14:textId="193A23BF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Se necesitan condiciones booleanas espaciales. (  )</w:t>
      </w:r>
    </w:p>
    <w:p w14:paraId="40855F31" w14:textId="64C1EEFD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La identificación del contenido de las fuentes multimedia resulta una tarea ardua y que lleva mucho tiempo. (  )</w:t>
      </w:r>
    </w:p>
    <w:p w14:paraId="7EFA5F36" w14:textId="5A4E0C28" w:rsidR="00BC5F4E" w:rsidRPr="008A0A9E" w:rsidRDefault="00BC5F4E" w:rsidP="00135405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 w:rsidRPr="008A0A9E">
        <w:rPr>
          <w:rFonts w:ascii="Verdana" w:hAnsi="Verdana" w:cs="Tunga"/>
          <w:bCs/>
          <w:sz w:val="18"/>
          <w:szCs w:val="18"/>
          <w:lang w:val="es-ES"/>
        </w:rPr>
        <w:t>Implementa tipos de consultas que se conocen con el nombre de recuperación basada en contenido.( )</w:t>
      </w:r>
    </w:p>
    <w:p w14:paraId="57A1A102" w14:textId="1CF8E229" w:rsidR="00BC5F4E" w:rsidRDefault="00BC5F4E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Una técnica de indexación de video es la de árboles de segmentos de cuadros. (  )</w:t>
      </w:r>
    </w:p>
    <w:p w14:paraId="3CADF624" w14:textId="66958852" w:rsidR="006A0489" w:rsidRPr="00BC5F4E" w:rsidRDefault="00BC5F4E" w:rsidP="00FC2B83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 w:rsidRPr="00BC5F4E">
        <w:rPr>
          <w:rFonts w:ascii="Verdana" w:hAnsi="Verdana" w:cs="Tunga"/>
          <w:bCs/>
          <w:sz w:val="18"/>
          <w:szCs w:val="18"/>
          <w:lang w:val="es-ES"/>
        </w:rPr>
        <w:t>Ninguna de las anteriores. (  )</w:t>
      </w:r>
      <w:r w:rsidR="001C4EDD" w:rsidRPr="00BC5F4E">
        <w:rPr>
          <w:rFonts w:ascii="Verdana" w:eastAsia="Verdana" w:hAnsi="Verdana" w:cs="Verdana"/>
          <w:sz w:val="16"/>
          <w:szCs w:val="16"/>
        </w:rPr>
        <w:t xml:space="preserve">   </w:t>
      </w:r>
    </w:p>
    <w:p w14:paraId="78C88E3A" w14:textId="77777777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7166BB50" w14:textId="47E03F53" w:rsidR="00174200" w:rsidRPr="00AC67E4" w:rsidRDefault="00174200" w:rsidP="00174200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6"/>
          <w:szCs w:val="16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 xml:space="preserve">En </w:t>
      </w:r>
      <w:r w:rsidRPr="00174200">
        <w:rPr>
          <w:rFonts w:ascii="Verdana" w:hAnsi="Verdana" w:cs="Tunga"/>
          <w:sz w:val="18"/>
          <w:szCs w:val="18"/>
          <w:lang w:val="es-ES"/>
        </w:rPr>
        <w:t>los sistemas de recuperación de información (SRI), los mecanismos de consulta basados en patrones de búsqueda, pueden incluir:</w:t>
      </w:r>
    </w:p>
    <w:p w14:paraId="30581F69" w14:textId="0CC77BED" w:rsidR="00174200" w:rsidRPr="00174200" w:rsidRDefault="00174200" w:rsidP="00174200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174200">
        <w:rPr>
          <w:rFonts w:ascii="Verdana" w:hAnsi="Verdana" w:cs="Tunga"/>
          <w:iCs/>
          <w:sz w:val="18"/>
          <w:szCs w:val="18"/>
          <w:lang w:val="es-MX"/>
        </w:rPr>
        <w:t>Errores permitidos. (  )</w:t>
      </w:r>
    </w:p>
    <w:p w14:paraId="0C3D8363" w14:textId="1AC80BDC" w:rsidR="00174200" w:rsidRPr="00AC67E4" w:rsidRDefault="00174200" w:rsidP="00174200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6"/>
          <w:szCs w:val="16"/>
          <w:lang w:val="es-ES"/>
        </w:rPr>
      </w:pPr>
      <w:r w:rsidRPr="00174200">
        <w:rPr>
          <w:rFonts w:ascii="Verdana" w:hAnsi="Verdana" w:cs="Tunga"/>
          <w:iCs/>
          <w:sz w:val="18"/>
          <w:szCs w:val="18"/>
          <w:lang w:val="es-MX"/>
        </w:rPr>
        <w:t>Expresiones regulares. (  )</w:t>
      </w:r>
      <w:r w:rsidRPr="00AC67E4">
        <w:rPr>
          <w:rFonts w:ascii="Verdana" w:hAnsi="Verdana" w:cs="Tunga"/>
          <w:iCs/>
          <w:sz w:val="16"/>
          <w:szCs w:val="16"/>
          <w:lang w:val="es-MX"/>
        </w:rPr>
        <w:t xml:space="preserve"> </w:t>
      </w:r>
    </w:p>
    <w:p w14:paraId="2EE61F2B" w14:textId="37A3398D" w:rsidR="00174200" w:rsidRPr="00174200" w:rsidRDefault="00174200" w:rsidP="00174200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174200">
        <w:rPr>
          <w:rFonts w:ascii="Verdana" w:hAnsi="Verdana" w:cs="Tunga"/>
          <w:sz w:val="18"/>
          <w:szCs w:val="18"/>
          <w:lang w:val="es-ES"/>
        </w:rPr>
        <w:t>Rangos. (  )</w:t>
      </w:r>
    </w:p>
    <w:p w14:paraId="4D4682EC" w14:textId="2698152E" w:rsidR="00174200" w:rsidRPr="00174200" w:rsidRDefault="00174200" w:rsidP="00174200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174200">
        <w:rPr>
          <w:rFonts w:ascii="Verdana" w:hAnsi="Verdana" w:cs="Tunga"/>
          <w:sz w:val="18"/>
          <w:szCs w:val="18"/>
          <w:lang w:val="es-ES"/>
        </w:rPr>
        <w:t>Palabras clave</w:t>
      </w:r>
      <w:r w:rsidRPr="00174200">
        <w:rPr>
          <w:rFonts w:ascii="Verdana" w:hAnsi="Verdana" w:cs="Tunga"/>
          <w:sz w:val="18"/>
          <w:szCs w:val="18"/>
        </w:rPr>
        <w:t>. (  )</w:t>
      </w:r>
    </w:p>
    <w:p w14:paraId="25196A75" w14:textId="0BE39DB5" w:rsidR="00174200" w:rsidRPr="00174200" w:rsidRDefault="00174200" w:rsidP="00174200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174200">
        <w:rPr>
          <w:rFonts w:ascii="Verdana" w:hAnsi="Verdana" w:cs="Tunga"/>
          <w:sz w:val="18"/>
          <w:szCs w:val="18"/>
        </w:rPr>
        <w:t>Subcadenas. (  )</w:t>
      </w:r>
    </w:p>
    <w:p w14:paraId="7A5B2C05" w14:textId="327A2701" w:rsidR="006A0489" w:rsidRPr="00174200" w:rsidRDefault="00174200" w:rsidP="00174200">
      <w:pPr>
        <w:numPr>
          <w:ilvl w:val="0"/>
          <w:numId w:val="30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174200">
        <w:rPr>
          <w:rFonts w:ascii="Verdana" w:hAnsi="Verdana" w:cs="Tunga"/>
          <w:sz w:val="18"/>
          <w:szCs w:val="18"/>
        </w:rPr>
        <w:t>Ninguna de las anteriores. (   )</w:t>
      </w:r>
    </w:p>
    <w:p w14:paraId="16B4B1FB" w14:textId="77777777" w:rsidR="006A0489" w:rsidRDefault="006A0489">
      <w:pPr>
        <w:spacing w:after="0" w:line="240" w:lineRule="auto"/>
        <w:ind w:left="720"/>
        <w:jc w:val="both"/>
        <w:rPr>
          <w:rFonts w:ascii="Verdana" w:eastAsia="Verdana" w:hAnsi="Verdana" w:cs="Verdana"/>
          <w:sz w:val="16"/>
          <w:szCs w:val="16"/>
        </w:rPr>
      </w:pPr>
    </w:p>
    <w:p w14:paraId="2D1CAEE5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En las reglas en BD relacionales, tenemos al disparador (trigger), donde se cumple que:</w:t>
      </w:r>
    </w:p>
    <w:p w14:paraId="406E5052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Una acción indica cuando se activara el disparo (trigger). (  )</w:t>
      </w:r>
    </w:p>
    <w:p w14:paraId="630C3E6A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 tiempo de acción indica cuándo se activará la acción. (  )</w:t>
      </w:r>
    </w:p>
    <w:p w14:paraId="67C36689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Puede estar asociado a varias tablas base. (  )</w:t>
      </w:r>
    </w:p>
    <w:p w14:paraId="4E41838A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Una acción no puede estar dado por un bloque atómico de sentencias Sql ejecutables. (  )</w:t>
      </w:r>
    </w:p>
    <w:p w14:paraId="426022F1" w14:textId="77777777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Una acción puede ser una sentencia Sql ejecutable. (  )</w:t>
      </w:r>
    </w:p>
    <w:p w14:paraId="7D296145" w14:textId="1F0A31AC" w:rsidR="006A0489" w:rsidRDefault="001C4EDD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37859F95" w14:textId="77777777" w:rsidR="006A0489" w:rsidRPr="00DA0988" w:rsidRDefault="006A0489">
      <w:pPr>
        <w:spacing w:after="0" w:line="240" w:lineRule="auto"/>
        <w:ind w:left="1080"/>
        <w:jc w:val="both"/>
        <w:rPr>
          <w:rFonts w:ascii="Verdana" w:eastAsia="Verdana" w:hAnsi="Verdana" w:cs="Verdana"/>
          <w:sz w:val="18"/>
          <w:szCs w:val="18"/>
        </w:rPr>
      </w:pPr>
    </w:p>
    <w:p w14:paraId="1C47F95D" w14:textId="056E8957" w:rsidR="006A0489" w:rsidRPr="00DA0988" w:rsidRDefault="00D61A47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 xml:space="preserve">En BD Centralizadas vs. Distribuidas, algunas de las responsabilidades del SGBDD </w:t>
      </w:r>
      <w:r w:rsidR="007D53DB">
        <w:rPr>
          <w:rFonts w:ascii="Verdana" w:eastAsia="Verdana" w:hAnsi="Verdana" w:cs="Verdana"/>
          <w:sz w:val="18"/>
          <w:szCs w:val="18"/>
        </w:rPr>
        <w:t>serán</w:t>
      </w:r>
      <w:r w:rsidR="001C4EDD" w:rsidRPr="00DA0988">
        <w:rPr>
          <w:rFonts w:ascii="Verdana" w:eastAsia="Verdana" w:hAnsi="Verdana" w:cs="Verdana"/>
          <w:sz w:val="18"/>
          <w:szCs w:val="18"/>
        </w:rPr>
        <w:t>:</w:t>
      </w:r>
    </w:p>
    <w:p w14:paraId="10361D49" w14:textId="5CE535DA" w:rsidR="006A0489" w:rsidRPr="00DA0988" w:rsidRDefault="00D61A4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Bases de datos homogéneas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070E2B5A" w14:textId="6FFD8893" w:rsidR="006A0489" w:rsidRPr="00DA0988" w:rsidRDefault="00D61A4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Transparencia de copias o duplicación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45A1C727" w14:textId="23FC95FA" w:rsidR="006A0489" w:rsidRPr="00DA0988" w:rsidRDefault="00F84A3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Falta de control de concurrencia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6A620A7E" w14:textId="74341163" w:rsidR="006A0489" w:rsidRPr="00DA0988" w:rsidRDefault="001D127B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Ausencia de mecanismos de traducción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4E39701F" w14:textId="1E71EB0F" w:rsidR="006A0489" w:rsidRPr="00DA0988" w:rsidRDefault="00D61A47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Mantener un diccionario integrado</w:t>
      </w:r>
      <w:r w:rsidR="001C4EDD" w:rsidRPr="00DA0988">
        <w:rPr>
          <w:rFonts w:ascii="Verdana" w:eastAsia="Verdana" w:hAnsi="Verdana" w:cs="Verdana"/>
          <w:sz w:val="18"/>
          <w:szCs w:val="18"/>
        </w:rPr>
        <w:t>. (  )</w:t>
      </w:r>
    </w:p>
    <w:p w14:paraId="0C8F21C4" w14:textId="31217CBC" w:rsidR="006A0489" w:rsidRPr="00DA0988" w:rsidRDefault="001C4EDD">
      <w:pPr>
        <w:numPr>
          <w:ilvl w:val="0"/>
          <w:numId w:val="12"/>
        </w:numPr>
        <w:spacing w:after="0" w:line="240" w:lineRule="auto"/>
        <w:ind w:hanging="75"/>
        <w:jc w:val="both"/>
        <w:rPr>
          <w:rFonts w:ascii="Verdana" w:eastAsia="Verdana" w:hAnsi="Verdana" w:cs="Verdana"/>
          <w:sz w:val="18"/>
          <w:szCs w:val="18"/>
        </w:rPr>
      </w:pPr>
      <w:r w:rsidRPr="00DA0988"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6A0F2123" w14:textId="77777777" w:rsidR="006A0489" w:rsidRPr="00DA0988" w:rsidRDefault="006A0489">
      <w:p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</w:p>
    <w:p w14:paraId="32AC39C9" w14:textId="77777777" w:rsidR="00A92F41" w:rsidRDefault="001C4EDD" w:rsidP="00A92F41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 w:rsidRPr="002016D4">
        <w:rPr>
          <w:rFonts w:ascii="Verdana" w:eastAsia="Verdana" w:hAnsi="Verdana" w:cs="Verdana"/>
          <w:sz w:val="18"/>
          <w:szCs w:val="18"/>
        </w:rPr>
        <w:t xml:space="preserve">En </w:t>
      </w:r>
      <w:r w:rsidR="00A92F41" w:rsidRPr="00A92F41">
        <w:rPr>
          <w:rFonts w:ascii="Verdana" w:eastAsia="Verdana" w:hAnsi="Verdana" w:cs="Verdana"/>
          <w:sz w:val="18"/>
          <w:szCs w:val="18"/>
        </w:rPr>
        <w:t>cuanto</w:t>
      </w:r>
      <w:r w:rsidR="00A92F41">
        <w:rPr>
          <w:rFonts w:ascii="Verdana" w:hAnsi="Verdana" w:cs="Tunga"/>
          <w:sz w:val="18"/>
          <w:szCs w:val="18"/>
          <w:lang w:val="es-ES_tradnl"/>
        </w:rPr>
        <w:t xml:space="preserve"> al modelo relacional anidado, tenemos que: </w:t>
      </w:r>
    </w:p>
    <w:p w14:paraId="1C0CA269" w14:textId="6A6F4451" w:rsidR="00A92F41" w:rsidRDefault="002016D4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>El modelo relacional anidado no permite atributos compuestos</w:t>
      </w:r>
      <w:r w:rsidR="00A92F41">
        <w:rPr>
          <w:rFonts w:ascii="Verdana" w:hAnsi="Verdana" w:cs="Tunga"/>
          <w:sz w:val="18"/>
          <w:szCs w:val="18"/>
          <w:lang w:val="es-ES_tradnl"/>
        </w:rPr>
        <w:t>. (  )</w:t>
      </w:r>
    </w:p>
    <w:p w14:paraId="08E8100D" w14:textId="7DBAE76F" w:rsidR="00A92F41" w:rsidRDefault="00A92F41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En la definición de una relación anidada puede haber nombres de atributos idénticos. (  )</w:t>
      </w:r>
    </w:p>
    <w:p w14:paraId="064D8C68" w14:textId="37CF0FE9" w:rsidR="00A92F41" w:rsidRDefault="00A92F41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El modelo relacional anidado no permite atributos multivaluados. (  )</w:t>
      </w:r>
    </w:p>
    <w:p w14:paraId="1DA22B33" w14:textId="27D5733C" w:rsidR="00A92F41" w:rsidRDefault="002016D4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Implementa la restricción de la primera forma normal del modelo relacional básico</w:t>
      </w:r>
      <w:r w:rsidR="00A92F41">
        <w:rPr>
          <w:rFonts w:ascii="Verdana" w:hAnsi="Verdana" w:cs="Tunga"/>
          <w:sz w:val="18"/>
          <w:szCs w:val="18"/>
          <w:lang w:val="es-ES_tradnl"/>
        </w:rPr>
        <w:t xml:space="preserve">. (  ) </w:t>
      </w:r>
    </w:p>
    <w:p w14:paraId="48BFF1ED" w14:textId="5EC7018E" w:rsidR="00A92F41" w:rsidRDefault="00A92F41" w:rsidP="00F3242C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Propone el uso de tablas no anidadas. (  )</w:t>
      </w:r>
    </w:p>
    <w:p w14:paraId="08F954D6" w14:textId="76505A13" w:rsidR="00A92F41" w:rsidRPr="00A92F41" w:rsidRDefault="00A92F41" w:rsidP="00A92F41">
      <w:pPr>
        <w:numPr>
          <w:ilvl w:val="0"/>
          <w:numId w:val="25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Ninguna de las anteriores. (  )</w:t>
      </w:r>
    </w:p>
    <w:p w14:paraId="771001A3" w14:textId="77777777" w:rsidR="006A0489" w:rsidRDefault="006A0489">
      <w:pPr>
        <w:spacing w:after="0" w:line="240" w:lineRule="auto"/>
        <w:ind w:left="1101"/>
        <w:jc w:val="both"/>
        <w:rPr>
          <w:rFonts w:ascii="Verdana" w:eastAsia="Verdana" w:hAnsi="Verdana" w:cs="Verdana"/>
          <w:sz w:val="16"/>
          <w:szCs w:val="16"/>
        </w:rPr>
      </w:pPr>
    </w:p>
    <w:p w14:paraId="3C1BB79C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Algunas de las aplicaciones de los SGBD activos, vienen dadas por: </w:t>
      </w:r>
    </w:p>
    <w:p w14:paraId="0E5FBD02" w14:textId="77777777" w:rsidR="006A0489" w:rsidRDefault="001C4EDD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Una fuente del evento, puede estar dada por una instrucción para la gestión de las transacciones. (  )</w:t>
      </w: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09E2A755" w14:textId="77777777" w:rsidR="006A0489" w:rsidRDefault="001C4EDD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las reglas ECA, la condición puede ser opcional. (</w:t>
      </w:r>
      <w:r>
        <w:rPr>
          <w:rFonts w:ascii="Verdana" w:eastAsia="Verdana" w:hAnsi="Verdana" w:cs="Verdana"/>
          <w:b/>
          <w:sz w:val="18"/>
          <w:szCs w:val="18"/>
        </w:rPr>
        <w:t xml:space="preserve">  </w:t>
      </w:r>
      <w:r>
        <w:rPr>
          <w:rFonts w:ascii="Verdana" w:eastAsia="Verdana" w:hAnsi="Verdana" w:cs="Verdana"/>
          <w:sz w:val="18"/>
          <w:szCs w:val="18"/>
        </w:rPr>
        <w:t>)</w:t>
      </w:r>
    </w:p>
    <w:p w14:paraId="573A24CB" w14:textId="77777777" w:rsidR="006A0489" w:rsidRDefault="001C4EDD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disparadores son menos eficientes que las restricciones. (  )</w:t>
      </w:r>
    </w:p>
    <w:p w14:paraId="6CA2736F" w14:textId="77777777" w:rsidR="006A0489" w:rsidRDefault="001C4EDD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Actualización automática de datos derivados evitando anomalías debidas a la redundancia. (</w:t>
      </w:r>
      <w:r>
        <w:rPr>
          <w:rFonts w:ascii="Verdana" w:eastAsia="Verdana" w:hAnsi="Verdana" w:cs="Verdana"/>
          <w:b/>
          <w:sz w:val="18"/>
          <w:szCs w:val="18"/>
        </w:rPr>
        <w:t xml:space="preserve">  </w:t>
      </w:r>
      <w:r>
        <w:rPr>
          <w:rFonts w:ascii="Verdana" w:eastAsia="Verdana" w:hAnsi="Verdana" w:cs="Verdana"/>
          <w:sz w:val="18"/>
          <w:szCs w:val="18"/>
        </w:rPr>
        <w:t xml:space="preserve">) </w:t>
      </w:r>
    </w:p>
    <w:p w14:paraId="2F33548C" w14:textId="77777777" w:rsidR="006A0489" w:rsidRDefault="001C4EDD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En granularidad, los cambios en sólo una tupla se conocen como disparadores a nivel de sentencia. (  )</w:t>
      </w: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5F3F5600" w14:textId="1D91843E" w:rsidR="006A0489" w:rsidRDefault="001C4EDD">
      <w:pPr>
        <w:numPr>
          <w:ilvl w:val="0"/>
          <w:numId w:val="1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8"/>
          <w:szCs w:val="18"/>
        </w:rPr>
        <w:t>Ninguna de las anteriores. (</w:t>
      </w:r>
      <w:r>
        <w:rPr>
          <w:rFonts w:ascii="Verdana" w:eastAsia="Verdana" w:hAnsi="Verdana" w:cs="Verdana"/>
          <w:sz w:val="16"/>
          <w:szCs w:val="16"/>
        </w:rPr>
        <w:t xml:space="preserve">  )</w:t>
      </w:r>
    </w:p>
    <w:p w14:paraId="1BD3215C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0DB3745B" w14:textId="77777777" w:rsidR="006A0489" w:rsidRDefault="001C4EDD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los sistemas de diccionario de datos y depósito de datos se cumple que:</w:t>
      </w:r>
    </w:p>
    <w:p w14:paraId="388387CC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diccionarios de datos y depósitos de datos son una utilidad del software más general que el catálogo. (  )</w:t>
      </w:r>
    </w:p>
    <w:p w14:paraId="28FD748D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cuanto al diccionario de datos, únicamente se lo puede denominar como diccionario de datos pasivo. (  )</w:t>
      </w:r>
    </w:p>
    <w:p w14:paraId="1E6D1E17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utilizan principalmente los diseñadores, usuarios y administradores de un sistema de computador para la gestión de los recursos de información. (  )</w:t>
      </w:r>
    </w:p>
    <w:p w14:paraId="5B281C2A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cuanto al diccionario de datos, únicamente lo usa el software del SGBD. (  )</w:t>
      </w:r>
    </w:p>
    <w:p w14:paraId="2CCD5FDC" w14:textId="77777777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No pueden interactuar con los módulos del SGBD. (  )</w:t>
      </w:r>
    </w:p>
    <w:p w14:paraId="5DE34446" w14:textId="4D55485A" w:rsidR="006A0489" w:rsidRDefault="001C4EDD">
      <w:pPr>
        <w:numPr>
          <w:ilvl w:val="0"/>
          <w:numId w:val="8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72BF2AF6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2AE01109" w14:textId="77777777" w:rsidR="006A0489" w:rsidRDefault="001C4EDD">
      <w:pPr>
        <w:numPr>
          <w:ilvl w:val="0"/>
          <w:numId w:val="14"/>
        </w:numPr>
        <w:spacing w:after="0" w:line="240" w:lineRule="auto"/>
        <w:ind w:left="1143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algunas buenas prácticas en los modelos de datos pueden ser: </w:t>
      </w:r>
    </w:p>
    <w:p w14:paraId="70FA4EDF" w14:textId="77777777" w:rsidR="006A0489" w:rsidRDefault="001C4EDD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Las entidades no se identifican correctamente. (  )  </w:t>
      </w:r>
    </w:p>
    <w:p w14:paraId="4DB0C197" w14:textId="77777777" w:rsidR="006A0489" w:rsidRDefault="001C4EDD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entidades deben representar la naturaleza del objeto y no el rol</w:t>
      </w:r>
      <w:r>
        <w:rPr>
          <w:rFonts w:ascii="Verdana" w:eastAsia="Verdana" w:hAnsi="Verdana" w:cs="Verdana"/>
          <w:b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que juega en el contexto. (  )</w:t>
      </w:r>
    </w:p>
    <w:p w14:paraId="10FF8C02" w14:textId="77777777" w:rsidR="006A0489" w:rsidRDefault="001C4EDD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actividades, asociaciones y eventos deben modelizarse como entidades y no como atributos o relaciones. (  )</w:t>
      </w:r>
    </w:p>
    <w:p w14:paraId="36AAED83" w14:textId="77777777" w:rsidR="006A0489" w:rsidRDefault="001C4EDD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Falta de una estandarización de modelos de datos para sectores productivos. (  )</w:t>
      </w:r>
    </w:p>
    <w:p w14:paraId="56668AB0" w14:textId="77777777" w:rsidR="006A0489" w:rsidRDefault="001C4EDD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Usar las relaciones como parte del identificador. (  )</w:t>
      </w:r>
    </w:p>
    <w:p w14:paraId="36E36272" w14:textId="2A791F43" w:rsidR="006A0489" w:rsidRDefault="001C4EDD">
      <w:pPr>
        <w:numPr>
          <w:ilvl w:val="0"/>
          <w:numId w:val="11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4C448774" w14:textId="77777777" w:rsidR="006A0489" w:rsidRDefault="006A0489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</w:p>
    <w:p w14:paraId="7C0D5763" w14:textId="77777777" w:rsidR="006A0489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F4960">
        <w:rPr>
          <w:rFonts w:ascii="Verdana" w:eastAsia="Verdana" w:hAnsi="Verdana" w:cs="Verdana"/>
          <w:color w:val="000000"/>
          <w:sz w:val="18"/>
          <w:szCs w:val="18"/>
        </w:rPr>
        <w:t>15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) </w:t>
      </w:r>
      <w:bookmarkStart w:id="4" w:name="bookmark=id.2et92p0" w:colFirst="0" w:colLast="0"/>
      <w:bookmarkStart w:id="5" w:name="bookmark=id.3znysh7" w:colFirst="0" w:colLast="0"/>
      <w:bookmarkStart w:id="6" w:name="bookmark=id.tyjcwt" w:colFirst="0" w:colLast="0"/>
      <w:bookmarkEnd w:id="4"/>
      <w:bookmarkEnd w:id="5"/>
      <w:bookmarkEnd w:id="6"/>
      <w:r>
        <w:rPr>
          <w:rFonts w:ascii="Verdana" w:eastAsia="Verdana" w:hAnsi="Verdana" w:cs="Verdana"/>
          <w:color w:val="000000"/>
          <w:sz w:val="20"/>
          <w:szCs w:val="20"/>
        </w:rPr>
        <w:t>Considerando como criterio de optimización a la minimización del transporte de información entre los nodos distribuidos (minimizar el tráfico de red).</w:t>
      </w:r>
    </w:p>
    <w:p w14:paraId="26DE6089" w14:textId="2F45E33D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Sean las siguientes tablas de bases de datos distribuidas en varios nodos, pertenecientes a los </w:t>
      </w:r>
      <w:r w:rsidR="005E623F">
        <w:rPr>
          <w:rFonts w:ascii="Verdana" w:eastAsia="Verdana" w:hAnsi="Verdana" w:cs="Verdana"/>
          <w:sz w:val="16"/>
          <w:szCs w:val="16"/>
        </w:rPr>
        <w:t>profesores de la educación secundaria de los establecimientos educativos de la provincia de Santa F</w:t>
      </w:r>
      <w:r w:rsidR="008B21E4">
        <w:rPr>
          <w:rFonts w:ascii="Verdana" w:eastAsia="Verdana" w:hAnsi="Verdana" w:cs="Verdana"/>
          <w:sz w:val="16"/>
          <w:szCs w:val="16"/>
        </w:rPr>
        <w:t>e</w:t>
      </w:r>
      <w:r w:rsidR="005E623F">
        <w:rPr>
          <w:rFonts w:ascii="Verdana" w:eastAsia="Verdana" w:hAnsi="Verdana" w:cs="Verdana"/>
          <w:sz w:val="16"/>
          <w:szCs w:val="16"/>
        </w:rPr>
        <w:t>:</w:t>
      </w:r>
    </w:p>
    <w:p w14:paraId="3C2A2D14" w14:textId="6997C7FC" w:rsidR="006A0489" w:rsidRDefault="001C4EDD">
      <w:pPr>
        <w:spacing w:after="0" w:line="240" w:lineRule="auto"/>
        <w:ind w:left="720"/>
        <w:rPr>
          <w:rFonts w:ascii="Verdana" w:eastAsia="Verdana" w:hAnsi="Verdana" w:cs="Verdana"/>
          <w:b/>
          <w:sz w:val="16"/>
          <w:szCs w:val="16"/>
        </w:rPr>
      </w:pPr>
      <w:r>
        <w:rPr>
          <w:rFonts w:ascii="Verdana" w:eastAsia="Verdana" w:hAnsi="Verdana" w:cs="Verdana"/>
          <w:b/>
          <w:sz w:val="16"/>
          <w:szCs w:val="16"/>
        </w:rPr>
        <w:t xml:space="preserve">Nodo 1: </w:t>
      </w:r>
      <w:r w:rsidR="005E623F">
        <w:rPr>
          <w:rFonts w:ascii="Verdana" w:eastAsia="Verdana" w:hAnsi="Verdana" w:cs="Verdana"/>
          <w:b/>
          <w:sz w:val="16"/>
          <w:szCs w:val="16"/>
        </w:rPr>
        <w:t>Pr</w:t>
      </w:r>
      <w:r w:rsidR="00E47EA8">
        <w:rPr>
          <w:rFonts w:ascii="Verdana" w:eastAsia="Verdana" w:hAnsi="Verdana" w:cs="Verdana"/>
          <w:b/>
          <w:sz w:val="16"/>
          <w:szCs w:val="16"/>
        </w:rPr>
        <w:t>o</w:t>
      </w:r>
      <w:r w:rsidR="005E623F">
        <w:rPr>
          <w:rFonts w:ascii="Verdana" w:eastAsia="Verdana" w:hAnsi="Verdana" w:cs="Verdana"/>
          <w:b/>
          <w:sz w:val="16"/>
          <w:szCs w:val="16"/>
        </w:rPr>
        <w:t>fesores</w:t>
      </w:r>
    </w:p>
    <w:tbl>
      <w:tblPr>
        <w:tblStyle w:val="a"/>
        <w:tblW w:w="863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025"/>
        <w:gridCol w:w="709"/>
        <w:gridCol w:w="1984"/>
        <w:gridCol w:w="3119"/>
      </w:tblGrid>
      <w:tr w:rsidR="006A0489" w14:paraId="0B18862A" w14:textId="77777777" w:rsidTr="005E623F">
        <w:trPr>
          <w:trHeight w:val="107"/>
        </w:trPr>
        <w:tc>
          <w:tcPr>
            <w:tcW w:w="794" w:type="dxa"/>
            <w:shd w:val="clear" w:color="auto" w:fill="auto"/>
          </w:tcPr>
          <w:p w14:paraId="391032C8" w14:textId="1985E2AF" w:rsidR="006A0489" w:rsidRDefault="005E623F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DNI</w:t>
            </w:r>
          </w:p>
        </w:tc>
        <w:tc>
          <w:tcPr>
            <w:tcW w:w="2025" w:type="dxa"/>
            <w:shd w:val="clear" w:color="auto" w:fill="auto"/>
          </w:tcPr>
          <w:p w14:paraId="3D78E651" w14:textId="77777777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Apellido y Nombres</w:t>
            </w:r>
          </w:p>
        </w:tc>
        <w:tc>
          <w:tcPr>
            <w:tcW w:w="709" w:type="dxa"/>
            <w:shd w:val="clear" w:color="auto" w:fill="auto"/>
          </w:tcPr>
          <w:p w14:paraId="62288C16" w14:textId="33600821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 w:rsidR="005E623F">
              <w:rPr>
                <w:rFonts w:ascii="Verdana" w:eastAsia="Verdana" w:hAnsi="Verdana" w:cs="Verdana"/>
                <w:sz w:val="16"/>
                <w:szCs w:val="16"/>
              </w:rPr>
              <w:t>Mail</w:t>
            </w:r>
          </w:p>
        </w:tc>
        <w:tc>
          <w:tcPr>
            <w:tcW w:w="1984" w:type="dxa"/>
            <w:shd w:val="clear" w:color="auto" w:fill="auto"/>
          </w:tcPr>
          <w:p w14:paraId="48931FF4" w14:textId="77777777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Fecha de Nacimiento</w:t>
            </w:r>
          </w:p>
        </w:tc>
        <w:tc>
          <w:tcPr>
            <w:tcW w:w="3119" w:type="dxa"/>
            <w:shd w:val="clear" w:color="auto" w:fill="auto"/>
          </w:tcPr>
          <w:p w14:paraId="4F3DA610" w14:textId="5A25D297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Cód. de</w:t>
            </w:r>
            <w:r w:rsidR="005E623F">
              <w:rPr>
                <w:rFonts w:ascii="Verdana" w:eastAsia="Verdana" w:hAnsi="Verdana" w:cs="Verdana"/>
                <w:sz w:val="16"/>
                <w:szCs w:val="16"/>
              </w:rPr>
              <w:t>l Establecimiento educativo</w:t>
            </w:r>
          </w:p>
        </w:tc>
      </w:tr>
    </w:tbl>
    <w:p w14:paraId="46DF9E46" w14:textId="7B081FFB" w:rsidR="006A0489" w:rsidRDefault="001C4EDD">
      <w:p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           </w:t>
      </w:r>
      <w:r w:rsidR="00012717">
        <w:rPr>
          <w:rFonts w:ascii="Verdana" w:eastAsia="Verdana" w:hAnsi="Verdana" w:cs="Verdana"/>
          <w:sz w:val="16"/>
          <w:szCs w:val="16"/>
        </w:rPr>
        <w:t xml:space="preserve">   </w:t>
      </w:r>
      <w:r>
        <w:rPr>
          <w:rFonts w:ascii="Verdana" w:eastAsia="Verdana" w:hAnsi="Verdana" w:cs="Verdana"/>
          <w:sz w:val="16"/>
          <w:szCs w:val="16"/>
        </w:rPr>
        <w:t xml:space="preserve">  </w:t>
      </w:r>
      <w:r w:rsidR="00012717">
        <w:rPr>
          <w:rFonts w:ascii="Verdana" w:eastAsia="Verdana" w:hAnsi="Verdana" w:cs="Verdana"/>
          <w:sz w:val="16"/>
          <w:szCs w:val="16"/>
        </w:rPr>
        <w:t>8</w:t>
      </w:r>
      <w:r>
        <w:rPr>
          <w:rFonts w:ascii="Verdana" w:eastAsia="Verdana" w:hAnsi="Verdana" w:cs="Verdana"/>
          <w:sz w:val="16"/>
          <w:szCs w:val="16"/>
        </w:rPr>
        <w:t xml:space="preserve"> bytes         5</w:t>
      </w:r>
      <w:r w:rsidR="00012717">
        <w:rPr>
          <w:rFonts w:ascii="Verdana" w:eastAsia="Verdana" w:hAnsi="Verdana" w:cs="Verdana"/>
          <w:sz w:val="16"/>
          <w:szCs w:val="16"/>
        </w:rPr>
        <w:t>0</w:t>
      </w:r>
      <w:r>
        <w:rPr>
          <w:rFonts w:ascii="Verdana" w:eastAsia="Verdana" w:hAnsi="Verdana" w:cs="Verdana"/>
          <w:sz w:val="16"/>
          <w:szCs w:val="16"/>
        </w:rPr>
        <w:t xml:space="preserve"> bytes               40 bytes          8 bytes                        </w:t>
      </w:r>
      <w:r w:rsidR="00012717">
        <w:rPr>
          <w:rFonts w:ascii="Verdana" w:eastAsia="Verdana" w:hAnsi="Verdana" w:cs="Verdana"/>
          <w:sz w:val="16"/>
          <w:szCs w:val="16"/>
        </w:rPr>
        <w:t xml:space="preserve">        6</w:t>
      </w:r>
      <w:r>
        <w:rPr>
          <w:rFonts w:ascii="Verdana" w:eastAsia="Verdana" w:hAnsi="Verdana" w:cs="Verdana"/>
          <w:sz w:val="16"/>
          <w:szCs w:val="16"/>
        </w:rPr>
        <w:t xml:space="preserve"> bytes</w:t>
      </w:r>
    </w:p>
    <w:p w14:paraId="0BC7B2EF" w14:textId="2E00E028" w:rsidR="006A0489" w:rsidRDefault="001C4EDD">
      <w:p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ab/>
        <w:t xml:space="preserve">Contiene: </w:t>
      </w:r>
      <w:r w:rsidR="00012717">
        <w:rPr>
          <w:rFonts w:ascii="Verdana" w:eastAsia="Verdana" w:hAnsi="Verdana" w:cs="Verdana"/>
          <w:sz w:val="16"/>
          <w:szCs w:val="16"/>
        </w:rPr>
        <w:t>586</w:t>
      </w:r>
      <w:r>
        <w:rPr>
          <w:rFonts w:ascii="Verdana" w:eastAsia="Verdana" w:hAnsi="Verdana" w:cs="Verdana"/>
          <w:sz w:val="16"/>
          <w:szCs w:val="16"/>
        </w:rPr>
        <w:t>50 registros         Longitud del registro: 11</w:t>
      </w:r>
      <w:r w:rsidR="00012717">
        <w:rPr>
          <w:rFonts w:ascii="Verdana" w:eastAsia="Verdana" w:hAnsi="Verdana" w:cs="Verdana"/>
          <w:sz w:val="16"/>
          <w:szCs w:val="16"/>
        </w:rPr>
        <w:t>2</w:t>
      </w:r>
      <w:r>
        <w:rPr>
          <w:rFonts w:ascii="Verdana" w:eastAsia="Verdana" w:hAnsi="Verdana" w:cs="Verdana"/>
          <w:sz w:val="16"/>
          <w:szCs w:val="16"/>
        </w:rPr>
        <w:t xml:space="preserve"> bytes</w:t>
      </w:r>
    </w:p>
    <w:p w14:paraId="07282397" w14:textId="77777777" w:rsidR="006A0489" w:rsidRDefault="006A0489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</w:p>
    <w:p w14:paraId="29EA0424" w14:textId="6D3FC415" w:rsidR="006A0489" w:rsidRDefault="001C4EDD">
      <w:pPr>
        <w:spacing w:after="0" w:line="240" w:lineRule="auto"/>
        <w:ind w:left="720"/>
        <w:rPr>
          <w:rFonts w:ascii="Verdana" w:eastAsia="Verdana" w:hAnsi="Verdana" w:cs="Verdana"/>
          <w:b/>
          <w:sz w:val="16"/>
          <w:szCs w:val="16"/>
        </w:rPr>
      </w:pPr>
      <w:r>
        <w:rPr>
          <w:rFonts w:ascii="Verdana" w:eastAsia="Verdana" w:hAnsi="Verdana" w:cs="Verdana"/>
          <w:b/>
          <w:sz w:val="16"/>
          <w:szCs w:val="16"/>
        </w:rPr>
        <w:t xml:space="preserve">Nodo 2: </w:t>
      </w:r>
      <w:r w:rsidR="00012717">
        <w:rPr>
          <w:rFonts w:ascii="Verdana" w:eastAsia="Verdana" w:hAnsi="Verdana" w:cs="Verdana"/>
          <w:b/>
          <w:sz w:val="16"/>
          <w:szCs w:val="16"/>
        </w:rPr>
        <w:t>Establecimientos educativos</w:t>
      </w:r>
    </w:p>
    <w:tbl>
      <w:tblPr>
        <w:tblStyle w:val="a0"/>
        <w:tblW w:w="891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3"/>
        <w:gridCol w:w="3402"/>
        <w:gridCol w:w="1417"/>
        <w:gridCol w:w="992"/>
      </w:tblGrid>
      <w:tr w:rsidR="006A0489" w14:paraId="2DC7C7AE" w14:textId="77777777" w:rsidTr="00012717">
        <w:trPr>
          <w:trHeight w:val="245"/>
        </w:trPr>
        <w:tc>
          <w:tcPr>
            <w:tcW w:w="3103" w:type="dxa"/>
            <w:shd w:val="clear" w:color="auto" w:fill="auto"/>
          </w:tcPr>
          <w:p w14:paraId="11AD99F8" w14:textId="69B25C3D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Cód. </w:t>
            </w:r>
            <w:r w:rsidR="00012717">
              <w:rPr>
                <w:rFonts w:ascii="Verdana" w:eastAsia="Verdana" w:hAnsi="Verdana" w:cs="Verdana"/>
                <w:sz w:val="16"/>
                <w:szCs w:val="16"/>
              </w:rPr>
              <w:t>del Establecimiento educativo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4BF87E1C" w14:textId="3506E9D9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Nombre de</w:t>
            </w:r>
            <w:r w:rsidR="00012717"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 w:rsidR="00012717">
              <w:rPr>
                <w:rFonts w:ascii="Verdana" w:eastAsia="Verdana" w:hAnsi="Verdana" w:cs="Verdana"/>
                <w:sz w:val="16"/>
                <w:szCs w:val="16"/>
              </w:rPr>
              <w:t>Establecimiento educativo</w:t>
            </w:r>
          </w:p>
        </w:tc>
        <w:tc>
          <w:tcPr>
            <w:tcW w:w="1417" w:type="dxa"/>
            <w:shd w:val="clear" w:color="auto" w:fill="auto"/>
          </w:tcPr>
          <w:p w14:paraId="170AC8CC" w14:textId="43BFDA05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Código</w:t>
            </w:r>
            <w:r w:rsidR="00012717">
              <w:rPr>
                <w:rFonts w:ascii="Verdana" w:eastAsia="Verdana" w:hAnsi="Verdana" w:cs="Verdana"/>
                <w:sz w:val="16"/>
                <w:szCs w:val="16"/>
              </w:rPr>
              <w:t xml:space="preserve"> Postal</w:t>
            </w:r>
          </w:p>
        </w:tc>
        <w:tc>
          <w:tcPr>
            <w:tcW w:w="992" w:type="dxa"/>
          </w:tcPr>
          <w:p w14:paraId="13C5FEAC" w14:textId="77777777" w:rsidR="006A0489" w:rsidRDefault="001C4EDD">
            <w:pPr>
              <w:spacing w:after="0"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Sitio web</w:t>
            </w:r>
          </w:p>
        </w:tc>
      </w:tr>
    </w:tbl>
    <w:p w14:paraId="644424B7" w14:textId="31A4E3E8" w:rsidR="006A0489" w:rsidRDefault="001C4EDD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  </w:t>
      </w:r>
      <w:r w:rsidR="00012717">
        <w:rPr>
          <w:rFonts w:ascii="Verdana" w:eastAsia="Verdana" w:hAnsi="Verdana" w:cs="Verdana"/>
          <w:sz w:val="16"/>
          <w:szCs w:val="16"/>
        </w:rPr>
        <w:t xml:space="preserve">           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012717">
        <w:rPr>
          <w:rFonts w:ascii="Verdana" w:eastAsia="Verdana" w:hAnsi="Verdana" w:cs="Verdana"/>
          <w:sz w:val="16"/>
          <w:szCs w:val="16"/>
        </w:rPr>
        <w:t>6</w:t>
      </w:r>
      <w:r>
        <w:rPr>
          <w:rFonts w:ascii="Verdana" w:eastAsia="Verdana" w:hAnsi="Verdana" w:cs="Verdana"/>
          <w:sz w:val="16"/>
          <w:szCs w:val="16"/>
        </w:rPr>
        <w:t xml:space="preserve"> bytes                       </w:t>
      </w:r>
      <w:r w:rsidR="00012717">
        <w:rPr>
          <w:rFonts w:ascii="Verdana" w:eastAsia="Verdana" w:hAnsi="Verdana" w:cs="Verdana"/>
          <w:sz w:val="16"/>
          <w:szCs w:val="16"/>
        </w:rPr>
        <w:t xml:space="preserve">                    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012717">
        <w:rPr>
          <w:rFonts w:ascii="Verdana" w:eastAsia="Verdana" w:hAnsi="Verdana" w:cs="Verdana"/>
          <w:sz w:val="16"/>
          <w:szCs w:val="16"/>
        </w:rPr>
        <w:t>7</w:t>
      </w:r>
      <w:r>
        <w:rPr>
          <w:rFonts w:ascii="Verdana" w:eastAsia="Verdana" w:hAnsi="Verdana" w:cs="Verdana"/>
          <w:sz w:val="16"/>
          <w:szCs w:val="16"/>
        </w:rPr>
        <w:t xml:space="preserve">0 bytes                 </w:t>
      </w:r>
      <w:r w:rsidR="00012717">
        <w:rPr>
          <w:rFonts w:ascii="Verdana" w:eastAsia="Verdana" w:hAnsi="Verdana" w:cs="Verdana"/>
          <w:sz w:val="16"/>
          <w:szCs w:val="16"/>
        </w:rPr>
        <w:t xml:space="preserve">                </w:t>
      </w:r>
      <w:r>
        <w:rPr>
          <w:rFonts w:ascii="Verdana" w:eastAsia="Verdana" w:hAnsi="Verdana" w:cs="Verdana"/>
          <w:sz w:val="16"/>
          <w:szCs w:val="16"/>
        </w:rPr>
        <w:t xml:space="preserve">      </w:t>
      </w:r>
      <w:r w:rsidR="00012717">
        <w:rPr>
          <w:rFonts w:ascii="Verdana" w:eastAsia="Verdana" w:hAnsi="Verdana" w:cs="Verdana"/>
          <w:sz w:val="16"/>
          <w:szCs w:val="16"/>
        </w:rPr>
        <w:t>4</w:t>
      </w:r>
      <w:r>
        <w:rPr>
          <w:rFonts w:ascii="Verdana" w:eastAsia="Verdana" w:hAnsi="Verdana" w:cs="Verdana"/>
          <w:sz w:val="16"/>
          <w:szCs w:val="16"/>
        </w:rPr>
        <w:t xml:space="preserve"> bytes            </w:t>
      </w:r>
      <w:r w:rsidR="00012717">
        <w:rPr>
          <w:rFonts w:ascii="Verdana" w:eastAsia="Verdana" w:hAnsi="Verdana" w:cs="Verdana"/>
          <w:sz w:val="16"/>
          <w:szCs w:val="16"/>
        </w:rPr>
        <w:t>5</w:t>
      </w:r>
      <w:r>
        <w:rPr>
          <w:rFonts w:ascii="Verdana" w:eastAsia="Verdana" w:hAnsi="Verdana" w:cs="Verdana"/>
          <w:sz w:val="16"/>
          <w:szCs w:val="16"/>
        </w:rPr>
        <w:t>0 bytes</w:t>
      </w:r>
    </w:p>
    <w:p w14:paraId="25417DC3" w14:textId="7594F016" w:rsidR="006A0489" w:rsidRDefault="001C4EDD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Contiene: </w:t>
      </w:r>
      <w:r w:rsidR="00012717">
        <w:rPr>
          <w:rFonts w:ascii="Verdana" w:eastAsia="Verdana" w:hAnsi="Verdana" w:cs="Verdana"/>
          <w:sz w:val="16"/>
          <w:szCs w:val="16"/>
        </w:rPr>
        <w:t>379</w:t>
      </w:r>
      <w:r>
        <w:rPr>
          <w:rFonts w:ascii="Verdana" w:eastAsia="Verdana" w:hAnsi="Verdana" w:cs="Verdana"/>
          <w:sz w:val="16"/>
          <w:szCs w:val="16"/>
        </w:rPr>
        <w:t xml:space="preserve">0 registros           Longitud del registro: </w:t>
      </w:r>
      <w:r w:rsidR="00012717">
        <w:rPr>
          <w:rFonts w:ascii="Verdana" w:eastAsia="Verdana" w:hAnsi="Verdana" w:cs="Verdana"/>
          <w:sz w:val="16"/>
          <w:szCs w:val="16"/>
        </w:rPr>
        <w:t>130</w:t>
      </w:r>
      <w:r>
        <w:rPr>
          <w:rFonts w:ascii="Verdana" w:eastAsia="Verdana" w:hAnsi="Verdana" w:cs="Verdana"/>
          <w:sz w:val="16"/>
          <w:szCs w:val="16"/>
        </w:rPr>
        <w:t xml:space="preserve"> bytes</w:t>
      </w:r>
    </w:p>
    <w:p w14:paraId="5C82704A" w14:textId="77777777" w:rsidR="006A0489" w:rsidRDefault="006A0489">
      <w:pPr>
        <w:spacing w:after="0" w:line="240" w:lineRule="auto"/>
        <w:ind w:left="720"/>
        <w:rPr>
          <w:rFonts w:ascii="Verdana" w:eastAsia="Verdana" w:hAnsi="Verdana" w:cs="Verdana"/>
          <w:sz w:val="16"/>
          <w:szCs w:val="16"/>
        </w:rPr>
      </w:pPr>
    </w:p>
    <w:p w14:paraId="131AA78B" w14:textId="77777777" w:rsidR="006A0489" w:rsidRDefault="001C4EDD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Determinar el tamaño de las relaciones.</w:t>
      </w:r>
    </w:p>
    <w:p w14:paraId="009A3F1D" w14:textId="77777777" w:rsidR="006A0489" w:rsidRDefault="001C4EDD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Se desea obtener la siguiente consulta: </w:t>
      </w:r>
    </w:p>
    <w:p w14:paraId="3873F72E" w14:textId="4DDD449D" w:rsidR="006A0489" w:rsidRDefault="001C4EDD">
      <w:pPr>
        <w:spacing w:after="0" w:line="240" w:lineRule="auto"/>
        <w:ind w:left="1764"/>
        <w:jc w:val="both"/>
        <w:rPr>
          <w:rFonts w:ascii="Verdana" w:eastAsia="Verdana" w:hAnsi="Verdana" w:cs="Verdana"/>
          <w:i/>
          <w:sz w:val="16"/>
          <w:szCs w:val="16"/>
        </w:rPr>
      </w:pPr>
      <w:r>
        <w:rPr>
          <w:rFonts w:ascii="Verdana" w:eastAsia="Verdana" w:hAnsi="Verdana" w:cs="Verdana"/>
          <w:i/>
          <w:sz w:val="16"/>
          <w:szCs w:val="16"/>
        </w:rPr>
        <w:t xml:space="preserve">Para cada </w:t>
      </w:r>
      <w:r w:rsidR="00012717">
        <w:rPr>
          <w:rFonts w:ascii="Verdana" w:eastAsia="Verdana" w:hAnsi="Verdana" w:cs="Verdana"/>
          <w:i/>
          <w:sz w:val="16"/>
          <w:szCs w:val="16"/>
        </w:rPr>
        <w:t>profesor</w:t>
      </w:r>
      <w:r>
        <w:rPr>
          <w:rFonts w:ascii="Verdana" w:eastAsia="Verdana" w:hAnsi="Verdana" w:cs="Verdana"/>
          <w:i/>
          <w:sz w:val="16"/>
          <w:szCs w:val="16"/>
        </w:rPr>
        <w:t>, obtener su Apellido y Nombres</w:t>
      </w:r>
      <w:r w:rsidR="00012717">
        <w:rPr>
          <w:rFonts w:ascii="Verdana" w:eastAsia="Verdana" w:hAnsi="Verdana" w:cs="Verdana"/>
          <w:i/>
          <w:sz w:val="16"/>
          <w:szCs w:val="16"/>
        </w:rPr>
        <w:t>, Mail</w:t>
      </w:r>
      <w:r>
        <w:rPr>
          <w:rFonts w:ascii="Verdana" w:eastAsia="Verdana" w:hAnsi="Verdana" w:cs="Verdana"/>
          <w:i/>
          <w:sz w:val="16"/>
          <w:szCs w:val="16"/>
        </w:rPr>
        <w:t xml:space="preserve"> y el Nombre del</w:t>
      </w:r>
      <w:r w:rsidR="00012717">
        <w:rPr>
          <w:rFonts w:ascii="Verdana" w:eastAsia="Verdana" w:hAnsi="Verdana" w:cs="Verdana"/>
          <w:i/>
          <w:sz w:val="16"/>
          <w:szCs w:val="16"/>
        </w:rPr>
        <w:t xml:space="preserve"> Establecimiento educativo donde presta servicios</w:t>
      </w:r>
      <w:r>
        <w:rPr>
          <w:rFonts w:ascii="Verdana" w:eastAsia="Verdana" w:hAnsi="Verdana" w:cs="Verdana"/>
          <w:i/>
          <w:sz w:val="16"/>
          <w:szCs w:val="16"/>
        </w:rPr>
        <w:t>.</w:t>
      </w:r>
    </w:p>
    <w:p w14:paraId="53DE69AA" w14:textId="77777777" w:rsidR="006A0489" w:rsidRDefault="001C4EDD">
      <w:pPr>
        <w:spacing w:after="0" w:line="240" w:lineRule="auto"/>
        <w:ind w:left="176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lastRenderedPageBreak/>
        <w:t xml:space="preserve"> </w:t>
      </w:r>
    </w:p>
    <w:p w14:paraId="16888EC7" w14:textId="77777777" w:rsidR="006A0489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Teniendo en cuenta el </w:t>
      </w:r>
      <w:r>
        <w:rPr>
          <w:rFonts w:ascii="Verdana" w:eastAsia="Verdana" w:hAnsi="Verdana" w:cs="Verdana"/>
          <w:b/>
          <w:sz w:val="16"/>
          <w:szCs w:val="16"/>
        </w:rPr>
        <w:t>Nodo 3</w:t>
      </w:r>
      <w:r>
        <w:rPr>
          <w:rFonts w:ascii="Verdana" w:eastAsia="Verdana" w:hAnsi="Verdana" w:cs="Verdana"/>
          <w:sz w:val="16"/>
          <w:szCs w:val="16"/>
        </w:rPr>
        <w:t>, como nodo resultado (nodo en el cual hay que entregar el resultado de la consulta), obtener las alternativas de solución a la consulta de tipo reunión (inner join) y optar por aquella solución que resulte más adecuada de acuerdo al criterio considerado (“</w:t>
      </w:r>
      <w:r>
        <w:rPr>
          <w:rFonts w:ascii="Verdana" w:eastAsia="Verdana" w:hAnsi="Verdana" w:cs="Verdana"/>
          <w:i/>
          <w:sz w:val="16"/>
          <w:szCs w:val="16"/>
        </w:rPr>
        <w:t>minimizar el transporte de bytes, entre los distintos nodos distribuidos</w:t>
      </w:r>
      <w:r>
        <w:rPr>
          <w:rFonts w:ascii="Verdana" w:eastAsia="Verdana" w:hAnsi="Verdana" w:cs="Verdana"/>
          <w:sz w:val="16"/>
          <w:szCs w:val="16"/>
        </w:rPr>
        <w:t xml:space="preserve">”). </w:t>
      </w:r>
    </w:p>
    <w:p w14:paraId="0FDA30FA" w14:textId="77777777" w:rsidR="006A0489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Si ahora consideramos al </w:t>
      </w:r>
      <w:r>
        <w:rPr>
          <w:rFonts w:ascii="Verdana" w:eastAsia="Verdana" w:hAnsi="Verdana" w:cs="Verdana"/>
          <w:b/>
          <w:sz w:val="16"/>
          <w:szCs w:val="16"/>
        </w:rPr>
        <w:t>Nodo 2</w:t>
      </w:r>
      <w:r>
        <w:rPr>
          <w:rFonts w:ascii="Verdana" w:eastAsia="Verdana" w:hAnsi="Verdana" w:cs="Verdana"/>
          <w:sz w:val="16"/>
          <w:szCs w:val="16"/>
        </w:rPr>
        <w:t xml:space="preserve">, como nodo resultado, obtener las alternativas de solución a la consulta de tipo reunión (inner join) y optar por aquella que resulte más óptima. </w:t>
      </w:r>
    </w:p>
    <w:p w14:paraId="4095A1A4" w14:textId="6FEF5FD0" w:rsidR="006A0489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Para la consulta planteada, en el punto anterior (Nodo 2 como resultado), procesar la consulta distribuida usando el tipo de semireunión (semijoin), obtener las posibles soluciones a la consulta.</w:t>
      </w:r>
    </w:p>
    <w:p w14:paraId="4D3B8FBE" w14:textId="77777777" w:rsidR="0021709E" w:rsidRDefault="0021709E" w:rsidP="0021709E">
      <w:pPr>
        <w:spacing w:after="0" w:line="240" w:lineRule="auto"/>
        <w:ind w:left="1776"/>
        <w:jc w:val="both"/>
        <w:rPr>
          <w:rFonts w:ascii="Verdana" w:eastAsia="Verdana" w:hAnsi="Verdana" w:cs="Verdana"/>
          <w:sz w:val="16"/>
          <w:szCs w:val="16"/>
        </w:rPr>
      </w:pPr>
    </w:p>
    <w:p w14:paraId="4766DA9B" w14:textId="77777777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EF4960">
        <w:rPr>
          <w:rFonts w:ascii="Verdana" w:eastAsia="Verdana" w:hAnsi="Verdana" w:cs="Verdana"/>
          <w:sz w:val="18"/>
          <w:szCs w:val="18"/>
        </w:rPr>
        <w:t>16</w:t>
      </w:r>
      <w:r>
        <w:rPr>
          <w:rFonts w:ascii="Verdana" w:eastAsia="Verdana" w:hAnsi="Verdana" w:cs="Verdana"/>
          <w:sz w:val="16"/>
          <w:szCs w:val="16"/>
        </w:rPr>
        <w:t xml:space="preserve">)  </w:t>
      </w:r>
      <w:r>
        <w:rPr>
          <w:rFonts w:ascii="Verdana" w:eastAsia="Verdana" w:hAnsi="Verdana" w:cs="Verdana"/>
          <w:sz w:val="20"/>
          <w:szCs w:val="20"/>
        </w:rPr>
        <w:t>Determinar las instrucciones SQL necesarias, para la definición de las restricciones de integridad, reglas de negocio y triggers requeridos.</w:t>
      </w:r>
    </w:p>
    <w:p w14:paraId="4FDD57D4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797F52F4" w14:textId="39CAFBA1" w:rsidR="006A0489" w:rsidRPr="00EF4960" w:rsidRDefault="001C4EDD" w:rsidP="00EF4960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 w:rsidRPr="00EF4960">
        <w:rPr>
          <w:rFonts w:ascii="Verdana" w:eastAsia="Verdana" w:hAnsi="Verdana" w:cs="Verdana"/>
          <w:color w:val="000000"/>
          <w:sz w:val="16"/>
          <w:szCs w:val="16"/>
        </w:rPr>
        <w:t xml:space="preserve">Crear la tabla </w:t>
      </w:r>
      <w:r w:rsidRPr="00EF4960">
        <w:rPr>
          <w:rFonts w:ascii="Verdana" w:eastAsia="Verdana" w:hAnsi="Verdana" w:cs="Verdana"/>
          <w:b/>
          <w:color w:val="000000"/>
          <w:sz w:val="16"/>
          <w:szCs w:val="16"/>
        </w:rPr>
        <w:t>Usuarios</w:t>
      </w:r>
      <w:r w:rsidRPr="00EF4960">
        <w:rPr>
          <w:rFonts w:ascii="Verdana" w:eastAsia="Verdana" w:hAnsi="Verdana" w:cs="Verdana"/>
          <w:color w:val="000000"/>
          <w:sz w:val="16"/>
          <w:szCs w:val="16"/>
        </w:rPr>
        <w:t xml:space="preserve"> de la Dirección provincial de Energía de Corrientes, con los siguientes atributos: </w:t>
      </w:r>
      <w:r w:rsidRPr="00EF4960">
        <w:rPr>
          <w:rFonts w:ascii="Verdana" w:eastAsia="Verdana" w:hAnsi="Verdana" w:cs="Verdana"/>
          <w:b/>
          <w:color w:val="000000"/>
          <w:sz w:val="16"/>
          <w:szCs w:val="16"/>
        </w:rPr>
        <w:t>Nro. Usuario, Nro. de medidor, Tipo de medidor, Estado lectura anterior, Fecha lectura anterior, Estado lectura actual, Fecha lectura actual, Consumo kWh y cantidad de días facturados</w:t>
      </w:r>
      <w:r w:rsidRPr="00EF4960">
        <w:rPr>
          <w:rFonts w:ascii="Verdana" w:eastAsia="Verdana" w:hAnsi="Verdana" w:cs="Verdana"/>
          <w:color w:val="000000"/>
          <w:sz w:val="16"/>
          <w:szCs w:val="16"/>
        </w:rPr>
        <w:t>, tener en cuenta lo siguiente:</w:t>
      </w:r>
    </w:p>
    <w:p w14:paraId="249E4CE9" w14:textId="77777777" w:rsidR="006A0489" w:rsidRDefault="001C4EDD" w:rsidP="00EF4960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Nro. usuario: Clave primaria</w:t>
      </w:r>
    </w:p>
    <w:p w14:paraId="67F93A45" w14:textId="75ACE1F4" w:rsidR="006A0489" w:rsidRDefault="001C4EDD" w:rsidP="00EF4960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Tipo de medidor: puede contener los siguientes valores 10,20,50,75</w:t>
      </w:r>
      <w:r w:rsidR="00EF4960">
        <w:rPr>
          <w:rFonts w:ascii="Verdana" w:eastAsia="Verdana" w:hAnsi="Verdana" w:cs="Verdana"/>
          <w:color w:val="000000"/>
          <w:sz w:val="16"/>
          <w:szCs w:val="16"/>
        </w:rPr>
        <w:t>,120</w:t>
      </w:r>
    </w:p>
    <w:p w14:paraId="5F3D48AC" w14:textId="0E7DDB37" w:rsidR="006A0489" w:rsidRDefault="001C4EDD" w:rsidP="00EF4960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 w:rsidRPr="00EF4960">
        <w:rPr>
          <w:rFonts w:ascii="Verdana" w:eastAsia="Verdana" w:hAnsi="Verdana" w:cs="Verdana"/>
          <w:color w:val="000000"/>
          <w:sz w:val="16"/>
          <w:szCs w:val="16"/>
        </w:rPr>
        <w:t>Contemplar</w:t>
      </w:r>
      <w:r>
        <w:rPr>
          <w:rFonts w:ascii="Verdana" w:eastAsia="Verdana" w:hAnsi="Verdana" w:cs="Verdana"/>
          <w:sz w:val="16"/>
          <w:szCs w:val="16"/>
        </w:rPr>
        <w:t xml:space="preserve"> una restricción de integridad (</w:t>
      </w:r>
      <w:r>
        <w:rPr>
          <w:rFonts w:ascii="Verdana" w:eastAsia="Verdana" w:hAnsi="Verdana" w:cs="Verdana"/>
          <w:b/>
          <w:sz w:val="16"/>
          <w:szCs w:val="16"/>
        </w:rPr>
        <w:t>Constraint</w:t>
      </w:r>
      <w:r>
        <w:rPr>
          <w:rFonts w:ascii="Verdana" w:eastAsia="Verdana" w:hAnsi="Verdana" w:cs="Verdana"/>
          <w:sz w:val="16"/>
          <w:szCs w:val="16"/>
        </w:rPr>
        <w:t xml:space="preserve">) de nombre “Control_Usuario” de tal manera que nro. usuario, tenga una referencia externa a la tabla </w:t>
      </w:r>
      <w:r w:rsidR="00EF4960">
        <w:rPr>
          <w:rFonts w:ascii="Verdana" w:eastAsia="Verdana" w:hAnsi="Verdana" w:cs="Verdana"/>
          <w:sz w:val="16"/>
          <w:szCs w:val="16"/>
        </w:rPr>
        <w:t>Usuarios</w:t>
      </w:r>
      <w:r>
        <w:rPr>
          <w:rFonts w:ascii="Verdana" w:eastAsia="Verdana" w:hAnsi="Verdana" w:cs="Verdana"/>
          <w:sz w:val="16"/>
          <w:szCs w:val="16"/>
        </w:rPr>
        <w:t>DPEC(nro_usuario)</w:t>
      </w:r>
    </w:p>
    <w:p w14:paraId="4D19E5FF" w14:textId="77777777" w:rsidR="006A0489" w:rsidRDefault="006A0489">
      <w:pPr>
        <w:spacing w:after="0" w:line="240" w:lineRule="auto"/>
        <w:ind w:left="1276"/>
        <w:jc w:val="both"/>
        <w:rPr>
          <w:rFonts w:ascii="Verdana" w:eastAsia="Verdana" w:hAnsi="Verdana" w:cs="Verdana"/>
          <w:sz w:val="16"/>
          <w:szCs w:val="16"/>
        </w:rPr>
      </w:pPr>
    </w:p>
    <w:p w14:paraId="7599369C" w14:textId="77777777" w:rsidR="006A0489" w:rsidRDefault="001C4EDD" w:rsidP="00EF4960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- Crear la tabla 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>Lectura_Estados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, con los siguientes atributos: 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>Nro. de medidor, Lectura bimestral y Fecha de la toma de lectura de estados</w:t>
      </w:r>
      <w:r>
        <w:rPr>
          <w:rFonts w:ascii="Verdana" w:eastAsia="Verdana" w:hAnsi="Verdana" w:cs="Verdana"/>
          <w:color w:val="000000"/>
          <w:sz w:val="16"/>
          <w:szCs w:val="16"/>
        </w:rPr>
        <w:t>, considerar: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 xml:space="preserve"> </w:t>
      </w:r>
    </w:p>
    <w:p w14:paraId="11D0E9BF" w14:textId="77777777" w:rsidR="006A0489" w:rsidRDefault="001C4EDD" w:rsidP="00EF4960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Nro. de medidor: Clave primaria</w:t>
      </w:r>
    </w:p>
    <w:p w14:paraId="16A40D98" w14:textId="77777777" w:rsidR="006A0489" w:rsidRDefault="006A0489">
      <w:pPr>
        <w:spacing w:after="0" w:line="240" w:lineRule="auto"/>
        <w:ind w:left="1276"/>
        <w:jc w:val="both"/>
        <w:rPr>
          <w:rFonts w:ascii="Verdana" w:eastAsia="Verdana" w:hAnsi="Verdana" w:cs="Verdana"/>
          <w:sz w:val="16"/>
          <w:szCs w:val="16"/>
        </w:rPr>
      </w:pPr>
    </w:p>
    <w:p w14:paraId="2EAA4574" w14:textId="77777777" w:rsidR="006A0489" w:rsidRDefault="001C4EDD" w:rsidP="00EF4960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- Crear un </w:t>
      </w:r>
      <w:r>
        <w:rPr>
          <w:rFonts w:ascii="Verdana" w:eastAsia="Verdana" w:hAnsi="Verdana" w:cs="Verdana"/>
          <w:b/>
          <w:color w:val="000000"/>
          <w:sz w:val="16"/>
          <w:szCs w:val="16"/>
        </w:rPr>
        <w:t>trigger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de nombre Actualizar_estados, que permita actualizar los atributos estado lectura actual y fecha lectura actual de la tabla Usuarios, respecto a los datos de la tabla Lectura_Estados, además de los atributos consumo kWh y cantidad días facturados también de la tabla Usuarios, de la siguiente manera:</w:t>
      </w:r>
    </w:p>
    <w:p w14:paraId="553746AF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Estado lectura actual = Lectura bimestral</w:t>
      </w:r>
    </w:p>
    <w:p w14:paraId="449F95B8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Fecha lectura actual = Fecha de la toma de lectura de estados</w:t>
      </w:r>
    </w:p>
    <w:p w14:paraId="393F8E22" w14:textId="77777777" w:rsidR="006A0489" w:rsidRDefault="006A0489">
      <w:pPr>
        <w:spacing w:after="0" w:line="240" w:lineRule="auto"/>
        <w:ind w:left="1776"/>
        <w:jc w:val="both"/>
        <w:rPr>
          <w:rFonts w:ascii="Verdana" w:eastAsia="Verdana" w:hAnsi="Verdana" w:cs="Verdana"/>
          <w:sz w:val="16"/>
          <w:szCs w:val="16"/>
        </w:rPr>
      </w:pPr>
    </w:p>
    <w:p w14:paraId="563C8378" w14:textId="77777777" w:rsidR="006A0489" w:rsidRDefault="001C4EDD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Contemplar también que en el trigger se actualicen los valores que correspondan a los siguientes atributos de la tabla Usuarios:</w:t>
      </w:r>
    </w:p>
    <w:p w14:paraId="6A8C799E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Consumo kWh = Estado lectura actual - Estado lectura anterior</w:t>
      </w:r>
    </w:p>
    <w:p w14:paraId="2A22993D" w14:textId="77777777" w:rsidR="006A0489" w:rsidRDefault="001C4EDD">
      <w:pPr>
        <w:numPr>
          <w:ilvl w:val="0"/>
          <w:numId w:val="13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Cantidad de días facturados = Fecha lectura actual – Fecha lectura anterior</w:t>
      </w:r>
    </w:p>
    <w:p w14:paraId="0C5D6FC9" w14:textId="77777777" w:rsidR="006A0489" w:rsidRDefault="006A0489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</w:p>
    <w:p w14:paraId="77963574" w14:textId="77777777" w:rsidR="006A0489" w:rsidRDefault="001C4EDD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Tener en cuenta que los atributos Estado lectura anterior y Fecha lectura anterior, ya cuentan con la información de la anterior lectura realizada, no es necesario realizar ninguna operación sobre estos dos atributos.</w:t>
      </w:r>
    </w:p>
    <w:p w14:paraId="588D8F43" w14:textId="77777777" w:rsidR="006A0489" w:rsidRDefault="006A0489">
      <w:pPr>
        <w:spacing w:after="0" w:line="240" w:lineRule="auto"/>
        <w:ind w:left="1416"/>
        <w:jc w:val="both"/>
        <w:rPr>
          <w:rFonts w:ascii="Verdana" w:eastAsia="Verdana" w:hAnsi="Verdana" w:cs="Verdana"/>
          <w:sz w:val="16"/>
          <w:szCs w:val="16"/>
        </w:rPr>
      </w:pPr>
    </w:p>
    <w:p w14:paraId="49BDDB60" w14:textId="77777777" w:rsidR="006A0489" w:rsidRDefault="001C4EDD">
      <w:pPr>
        <w:spacing w:after="0" w:line="240" w:lineRule="auto"/>
        <w:ind w:left="709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El evento que dispara el trigger es INSERT en la tabla Lectura_Estados y su tiempo de acción es AFTER.      </w:t>
      </w:r>
    </w:p>
    <w:p w14:paraId="1395CA25" w14:textId="596DDCF2" w:rsidR="006A0489" w:rsidRDefault="006A048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6C20601" w14:textId="3C6D4941" w:rsidR="008B21E4" w:rsidRDefault="008B21E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47A003E0" w14:textId="77777777" w:rsidR="008B21E4" w:rsidRDefault="008B21E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4789FDE" w14:textId="77777777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Puntajes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5299EADA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75D399EA" w14:textId="27E5C14A" w:rsidR="006A0489" w:rsidRDefault="001C4EDD">
      <w:pPr>
        <w:spacing w:after="0" w:line="240" w:lineRule="auto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  <w:t xml:space="preserve">Ítems 1 a 14 </w:t>
      </w:r>
      <w:r>
        <w:rPr>
          <w:rFonts w:ascii="Verdana" w:eastAsia="Verdana" w:hAnsi="Verdana" w:cs="Verdana"/>
          <w:sz w:val="18"/>
          <w:szCs w:val="18"/>
        </w:rPr>
        <w:tab/>
        <w:t xml:space="preserve">Bien contestada (marcando la o las opciones correctas) </w:t>
      </w:r>
      <w:r>
        <w:rPr>
          <w:rFonts w:ascii="Verdana" w:eastAsia="Verdana" w:hAnsi="Verdana" w:cs="Verdana"/>
          <w:b/>
          <w:sz w:val="18"/>
          <w:szCs w:val="18"/>
        </w:rPr>
        <w:t>0,50</w:t>
      </w:r>
      <w:r w:rsidR="0021709E">
        <w:rPr>
          <w:rFonts w:ascii="Verdana" w:eastAsia="Verdana" w:hAnsi="Verdana" w:cs="Verdana"/>
          <w:b/>
          <w:sz w:val="18"/>
          <w:szCs w:val="18"/>
        </w:rPr>
        <w:tab/>
        <w:t>Puntos</w:t>
      </w:r>
    </w:p>
    <w:p w14:paraId="51C4955A" w14:textId="76473875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No contestada</w:t>
      </w:r>
      <w:r>
        <w:rPr>
          <w:rFonts w:ascii="Verdana" w:eastAsia="Verdana" w:hAnsi="Verdana" w:cs="Verdana"/>
          <w:sz w:val="18"/>
          <w:szCs w:val="18"/>
        </w:rPr>
        <w:tab/>
        <w:t xml:space="preserve">o contestada en forma parcial        </w:t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0</w:t>
      </w:r>
      <w:r>
        <w:rPr>
          <w:rFonts w:ascii="Verdana" w:eastAsia="Verdana" w:hAnsi="Verdana" w:cs="Verdana"/>
          <w:sz w:val="18"/>
          <w:szCs w:val="18"/>
        </w:rPr>
        <w:t xml:space="preserve">      </w:t>
      </w:r>
      <w:r w:rsidR="0021709E">
        <w:rPr>
          <w:rFonts w:ascii="Verdana" w:eastAsia="Verdana" w:hAnsi="Verdana" w:cs="Verdana"/>
          <w:sz w:val="18"/>
          <w:szCs w:val="18"/>
        </w:rPr>
        <w:tab/>
      </w:r>
      <w:r w:rsidRPr="0021709E">
        <w:rPr>
          <w:rFonts w:ascii="Verdana" w:eastAsia="Verdana" w:hAnsi="Verdana" w:cs="Verdana"/>
          <w:b/>
          <w:bCs/>
          <w:sz w:val="18"/>
          <w:szCs w:val="18"/>
        </w:rPr>
        <w:t>Puntos</w:t>
      </w:r>
    </w:p>
    <w:p w14:paraId="7DA27489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5C5D999D" w14:textId="36A9DD66" w:rsidR="006A0489" w:rsidRDefault="001C4EDD">
      <w:pPr>
        <w:spacing w:after="0" w:line="240" w:lineRule="auto"/>
        <w:ind w:firstLine="70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Ítems 15 y 16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1,5</w:t>
      </w:r>
      <w:r>
        <w:rPr>
          <w:rFonts w:ascii="Verdana" w:eastAsia="Verdana" w:hAnsi="Verdana" w:cs="Verdana"/>
          <w:sz w:val="18"/>
          <w:szCs w:val="18"/>
        </w:rPr>
        <w:t xml:space="preserve">   </w:t>
      </w:r>
      <w:r w:rsidRPr="0021709E">
        <w:rPr>
          <w:rFonts w:ascii="Verdana" w:eastAsia="Verdana" w:hAnsi="Verdana" w:cs="Verdana"/>
          <w:b/>
          <w:bCs/>
          <w:sz w:val="18"/>
          <w:szCs w:val="18"/>
        </w:rPr>
        <w:t>Puntos</w:t>
      </w:r>
      <w:r>
        <w:rPr>
          <w:rFonts w:ascii="Verdana" w:eastAsia="Verdana" w:hAnsi="Verdana" w:cs="Verdana"/>
          <w:sz w:val="18"/>
          <w:szCs w:val="18"/>
        </w:rPr>
        <w:t xml:space="preserve"> c/u   (se puede realizar a lápiz, para los que resuelvan en papel)</w:t>
      </w:r>
    </w:p>
    <w:sectPr w:rsidR="006A0489">
      <w:pgSz w:w="12240" w:h="20160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00B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" w15:restartNumberingAfterBreak="0">
    <w:nsid w:val="04376970"/>
    <w:multiLevelType w:val="multilevel"/>
    <w:tmpl w:val="72C69B20"/>
    <w:lvl w:ilvl="0">
      <w:start w:val="1"/>
      <w:numFmt w:val="lowerLetter"/>
      <w:lvlText w:val="%1)"/>
      <w:lvlJc w:val="left"/>
      <w:pPr>
        <w:ind w:left="1863" w:hanging="360"/>
      </w:pPr>
    </w:lvl>
    <w:lvl w:ilvl="1">
      <w:start w:val="1"/>
      <w:numFmt w:val="lowerLetter"/>
      <w:lvlText w:val="%2."/>
      <w:lvlJc w:val="left"/>
      <w:pPr>
        <w:ind w:left="2583" w:hanging="360"/>
      </w:pPr>
    </w:lvl>
    <w:lvl w:ilvl="2">
      <w:start w:val="1"/>
      <w:numFmt w:val="lowerRoman"/>
      <w:lvlText w:val="%3."/>
      <w:lvlJc w:val="right"/>
      <w:pPr>
        <w:ind w:left="3303" w:hanging="180"/>
      </w:pPr>
    </w:lvl>
    <w:lvl w:ilvl="3">
      <w:start w:val="1"/>
      <w:numFmt w:val="decimal"/>
      <w:lvlText w:val="%4."/>
      <w:lvlJc w:val="left"/>
      <w:pPr>
        <w:ind w:left="4023" w:hanging="360"/>
      </w:pPr>
    </w:lvl>
    <w:lvl w:ilvl="4">
      <w:start w:val="1"/>
      <w:numFmt w:val="lowerLetter"/>
      <w:lvlText w:val="%5."/>
      <w:lvlJc w:val="left"/>
      <w:pPr>
        <w:ind w:left="4743" w:hanging="360"/>
      </w:pPr>
    </w:lvl>
    <w:lvl w:ilvl="5">
      <w:start w:val="1"/>
      <w:numFmt w:val="lowerRoman"/>
      <w:lvlText w:val="%6."/>
      <w:lvlJc w:val="right"/>
      <w:pPr>
        <w:ind w:left="5463" w:hanging="180"/>
      </w:pPr>
    </w:lvl>
    <w:lvl w:ilvl="6">
      <w:start w:val="1"/>
      <w:numFmt w:val="decimal"/>
      <w:lvlText w:val="%7."/>
      <w:lvlJc w:val="left"/>
      <w:pPr>
        <w:ind w:left="6183" w:hanging="360"/>
      </w:pPr>
    </w:lvl>
    <w:lvl w:ilvl="7">
      <w:start w:val="1"/>
      <w:numFmt w:val="lowerLetter"/>
      <w:lvlText w:val="%8."/>
      <w:lvlJc w:val="left"/>
      <w:pPr>
        <w:ind w:left="6903" w:hanging="360"/>
      </w:pPr>
    </w:lvl>
    <w:lvl w:ilvl="8">
      <w:start w:val="1"/>
      <w:numFmt w:val="lowerRoman"/>
      <w:lvlText w:val="%9."/>
      <w:lvlJc w:val="right"/>
      <w:pPr>
        <w:ind w:left="7623" w:hanging="180"/>
      </w:pPr>
    </w:lvl>
  </w:abstractNum>
  <w:abstractNum w:abstractNumId="2" w15:restartNumberingAfterBreak="0">
    <w:nsid w:val="0907145A"/>
    <w:multiLevelType w:val="multilevel"/>
    <w:tmpl w:val="DC961730"/>
    <w:lvl w:ilvl="0">
      <w:start w:val="1"/>
      <w:numFmt w:val="lowerLetter"/>
      <w:lvlText w:val="%1)"/>
      <w:lvlJc w:val="left"/>
      <w:pPr>
        <w:ind w:left="150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223" w:hanging="360"/>
      </w:pPr>
    </w:lvl>
    <w:lvl w:ilvl="2">
      <w:start w:val="1"/>
      <w:numFmt w:val="lowerRoman"/>
      <w:lvlText w:val="%3."/>
      <w:lvlJc w:val="right"/>
      <w:pPr>
        <w:ind w:left="2943" w:hanging="180"/>
      </w:pPr>
    </w:lvl>
    <w:lvl w:ilvl="3">
      <w:start w:val="1"/>
      <w:numFmt w:val="decimal"/>
      <w:lvlText w:val="%4."/>
      <w:lvlJc w:val="left"/>
      <w:pPr>
        <w:ind w:left="3663" w:hanging="360"/>
      </w:pPr>
    </w:lvl>
    <w:lvl w:ilvl="4">
      <w:start w:val="1"/>
      <w:numFmt w:val="lowerLetter"/>
      <w:lvlText w:val="%5."/>
      <w:lvlJc w:val="left"/>
      <w:pPr>
        <w:ind w:left="4383" w:hanging="360"/>
      </w:pPr>
    </w:lvl>
    <w:lvl w:ilvl="5">
      <w:start w:val="1"/>
      <w:numFmt w:val="lowerRoman"/>
      <w:lvlText w:val="%6."/>
      <w:lvlJc w:val="right"/>
      <w:pPr>
        <w:ind w:left="5103" w:hanging="180"/>
      </w:pPr>
    </w:lvl>
    <w:lvl w:ilvl="6">
      <w:start w:val="1"/>
      <w:numFmt w:val="decimal"/>
      <w:lvlText w:val="%7."/>
      <w:lvlJc w:val="left"/>
      <w:pPr>
        <w:ind w:left="5823" w:hanging="360"/>
      </w:pPr>
    </w:lvl>
    <w:lvl w:ilvl="7">
      <w:start w:val="1"/>
      <w:numFmt w:val="lowerLetter"/>
      <w:lvlText w:val="%8."/>
      <w:lvlJc w:val="left"/>
      <w:pPr>
        <w:ind w:left="6543" w:hanging="360"/>
      </w:pPr>
    </w:lvl>
    <w:lvl w:ilvl="8">
      <w:start w:val="1"/>
      <w:numFmt w:val="lowerRoman"/>
      <w:lvlText w:val="%9."/>
      <w:lvlJc w:val="right"/>
      <w:pPr>
        <w:ind w:left="7263" w:hanging="180"/>
      </w:pPr>
    </w:lvl>
  </w:abstractNum>
  <w:abstractNum w:abstractNumId="3" w15:restartNumberingAfterBreak="0">
    <w:nsid w:val="0EC42055"/>
    <w:multiLevelType w:val="multilevel"/>
    <w:tmpl w:val="21C2546E"/>
    <w:lvl w:ilvl="0">
      <w:start w:val="1"/>
      <w:numFmt w:val="lowerLetter"/>
      <w:lvlText w:val="%1)"/>
      <w:lvlJc w:val="left"/>
      <w:pPr>
        <w:ind w:left="2943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3663" w:hanging="360"/>
      </w:pPr>
    </w:lvl>
    <w:lvl w:ilvl="2">
      <w:start w:val="1"/>
      <w:numFmt w:val="lowerRoman"/>
      <w:lvlText w:val="%3."/>
      <w:lvlJc w:val="right"/>
      <w:pPr>
        <w:ind w:left="4383" w:hanging="180"/>
      </w:pPr>
    </w:lvl>
    <w:lvl w:ilvl="3">
      <w:start w:val="1"/>
      <w:numFmt w:val="decimal"/>
      <w:lvlText w:val="%4."/>
      <w:lvlJc w:val="left"/>
      <w:pPr>
        <w:ind w:left="5103" w:hanging="360"/>
      </w:pPr>
    </w:lvl>
    <w:lvl w:ilvl="4">
      <w:start w:val="1"/>
      <w:numFmt w:val="lowerLetter"/>
      <w:lvlText w:val="%5."/>
      <w:lvlJc w:val="left"/>
      <w:pPr>
        <w:ind w:left="5823" w:hanging="360"/>
      </w:pPr>
    </w:lvl>
    <w:lvl w:ilvl="5">
      <w:start w:val="1"/>
      <w:numFmt w:val="lowerRoman"/>
      <w:lvlText w:val="%6."/>
      <w:lvlJc w:val="right"/>
      <w:pPr>
        <w:ind w:left="6543" w:hanging="180"/>
      </w:pPr>
    </w:lvl>
    <w:lvl w:ilvl="6">
      <w:start w:val="1"/>
      <w:numFmt w:val="decimal"/>
      <w:lvlText w:val="%7."/>
      <w:lvlJc w:val="left"/>
      <w:pPr>
        <w:ind w:left="7263" w:hanging="360"/>
      </w:pPr>
    </w:lvl>
    <w:lvl w:ilvl="7">
      <w:start w:val="1"/>
      <w:numFmt w:val="lowerLetter"/>
      <w:lvlText w:val="%8."/>
      <w:lvlJc w:val="left"/>
      <w:pPr>
        <w:ind w:left="7983" w:hanging="360"/>
      </w:pPr>
    </w:lvl>
    <w:lvl w:ilvl="8">
      <w:start w:val="1"/>
      <w:numFmt w:val="lowerRoman"/>
      <w:lvlText w:val="%9."/>
      <w:lvlJc w:val="right"/>
      <w:pPr>
        <w:ind w:left="8703" w:hanging="180"/>
      </w:pPr>
    </w:lvl>
  </w:abstractNum>
  <w:abstractNum w:abstractNumId="4" w15:restartNumberingAfterBreak="0">
    <w:nsid w:val="1360742B"/>
    <w:multiLevelType w:val="multilevel"/>
    <w:tmpl w:val="B290DA36"/>
    <w:lvl w:ilvl="0">
      <w:start w:val="1"/>
      <w:numFmt w:val="lowerLetter"/>
      <w:lvlText w:val="%1)"/>
      <w:lvlJc w:val="left"/>
      <w:pPr>
        <w:ind w:left="144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0C5688"/>
    <w:multiLevelType w:val="multilevel"/>
    <w:tmpl w:val="C63A5D0E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3D19C5"/>
    <w:multiLevelType w:val="multilevel"/>
    <w:tmpl w:val="BA80568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B710779"/>
    <w:multiLevelType w:val="multilevel"/>
    <w:tmpl w:val="A0F68542"/>
    <w:lvl w:ilvl="0">
      <w:start w:val="1"/>
      <w:numFmt w:val="bullet"/>
      <w:lvlText w:val="-"/>
      <w:lvlJc w:val="left"/>
      <w:pPr>
        <w:ind w:left="1776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742F3F"/>
    <w:multiLevelType w:val="hybridMultilevel"/>
    <w:tmpl w:val="89562284"/>
    <w:lvl w:ilvl="0" w:tplc="8F68F528">
      <w:start w:val="1"/>
      <w:numFmt w:val="lowerLetter"/>
      <w:lvlText w:val="%1)"/>
      <w:lvlJc w:val="left"/>
      <w:pPr>
        <w:ind w:left="1503" w:hanging="360"/>
      </w:pPr>
      <w:rPr>
        <w:b w:val="0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2223" w:hanging="360"/>
      </w:pPr>
    </w:lvl>
    <w:lvl w:ilvl="2" w:tplc="0409001B">
      <w:start w:val="1"/>
      <w:numFmt w:val="lowerRoman"/>
      <w:lvlText w:val="%3."/>
      <w:lvlJc w:val="right"/>
      <w:pPr>
        <w:ind w:left="2943" w:hanging="180"/>
      </w:pPr>
    </w:lvl>
    <w:lvl w:ilvl="3" w:tplc="0409000F">
      <w:start w:val="1"/>
      <w:numFmt w:val="decimal"/>
      <w:lvlText w:val="%4."/>
      <w:lvlJc w:val="left"/>
      <w:pPr>
        <w:ind w:left="3663" w:hanging="360"/>
      </w:pPr>
    </w:lvl>
    <w:lvl w:ilvl="4" w:tplc="04090019">
      <w:start w:val="1"/>
      <w:numFmt w:val="lowerLetter"/>
      <w:lvlText w:val="%5."/>
      <w:lvlJc w:val="left"/>
      <w:pPr>
        <w:ind w:left="4383" w:hanging="360"/>
      </w:pPr>
    </w:lvl>
    <w:lvl w:ilvl="5" w:tplc="0409001B">
      <w:start w:val="1"/>
      <w:numFmt w:val="lowerRoman"/>
      <w:lvlText w:val="%6."/>
      <w:lvlJc w:val="right"/>
      <w:pPr>
        <w:ind w:left="5103" w:hanging="180"/>
      </w:pPr>
    </w:lvl>
    <w:lvl w:ilvl="6" w:tplc="0409000F">
      <w:start w:val="1"/>
      <w:numFmt w:val="decimal"/>
      <w:lvlText w:val="%7."/>
      <w:lvlJc w:val="left"/>
      <w:pPr>
        <w:ind w:left="5823" w:hanging="360"/>
      </w:pPr>
    </w:lvl>
    <w:lvl w:ilvl="7" w:tplc="04090019">
      <w:start w:val="1"/>
      <w:numFmt w:val="lowerLetter"/>
      <w:lvlText w:val="%8."/>
      <w:lvlJc w:val="left"/>
      <w:pPr>
        <w:ind w:left="6543" w:hanging="360"/>
      </w:pPr>
    </w:lvl>
    <w:lvl w:ilvl="8" w:tplc="0409001B">
      <w:start w:val="1"/>
      <w:numFmt w:val="lowerRoman"/>
      <w:lvlText w:val="%9."/>
      <w:lvlJc w:val="right"/>
      <w:pPr>
        <w:ind w:left="7263" w:hanging="180"/>
      </w:pPr>
    </w:lvl>
  </w:abstractNum>
  <w:abstractNum w:abstractNumId="9" w15:restartNumberingAfterBreak="0">
    <w:nsid w:val="20AF0370"/>
    <w:multiLevelType w:val="multilevel"/>
    <w:tmpl w:val="26ECB09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10" w15:restartNumberingAfterBreak="0">
    <w:nsid w:val="286E409D"/>
    <w:multiLevelType w:val="multilevel"/>
    <w:tmpl w:val="D9B6BAB4"/>
    <w:lvl w:ilvl="0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0A6A4D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2" w15:restartNumberingAfterBreak="0">
    <w:nsid w:val="37A27584"/>
    <w:multiLevelType w:val="multilevel"/>
    <w:tmpl w:val="21284D5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F23E7C"/>
    <w:multiLevelType w:val="multilevel"/>
    <w:tmpl w:val="EF6484C4"/>
    <w:lvl w:ilvl="0">
      <w:start w:val="1"/>
      <w:numFmt w:val="upperRoman"/>
      <w:lvlText w:val="%1."/>
      <w:lvlJc w:val="right"/>
      <w:pPr>
        <w:ind w:left="1776" w:hanging="360"/>
      </w:p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E025BF"/>
    <w:multiLevelType w:val="multilevel"/>
    <w:tmpl w:val="A13CE602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B10C9"/>
    <w:multiLevelType w:val="multilevel"/>
    <w:tmpl w:val="5448A98C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A1344"/>
    <w:multiLevelType w:val="multilevel"/>
    <w:tmpl w:val="903CB5C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17" w15:restartNumberingAfterBreak="0">
    <w:nsid w:val="50DE0D1B"/>
    <w:multiLevelType w:val="multilevel"/>
    <w:tmpl w:val="DF44D22A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59A31CA2"/>
    <w:multiLevelType w:val="hybridMultilevel"/>
    <w:tmpl w:val="A4085CAC"/>
    <w:lvl w:ilvl="0" w:tplc="A3AC7E12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26A9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>
      <w:start w:val="1"/>
      <w:numFmt w:val="lowerRoman"/>
      <w:lvlText w:val="%3."/>
      <w:lvlJc w:val="right"/>
      <w:pPr>
        <w:ind w:left="3774" w:hanging="180"/>
      </w:pPr>
    </w:lvl>
    <w:lvl w:ilvl="3" w:tplc="2C0A000F">
      <w:start w:val="1"/>
      <w:numFmt w:val="decimal"/>
      <w:lvlText w:val="%4."/>
      <w:lvlJc w:val="left"/>
      <w:pPr>
        <w:ind w:left="4494" w:hanging="360"/>
      </w:pPr>
    </w:lvl>
    <w:lvl w:ilvl="4" w:tplc="2C0A0019">
      <w:start w:val="1"/>
      <w:numFmt w:val="lowerLetter"/>
      <w:lvlText w:val="%5."/>
      <w:lvlJc w:val="left"/>
      <w:pPr>
        <w:ind w:left="5214" w:hanging="360"/>
      </w:pPr>
    </w:lvl>
    <w:lvl w:ilvl="5" w:tplc="2C0A001B">
      <w:start w:val="1"/>
      <w:numFmt w:val="lowerRoman"/>
      <w:lvlText w:val="%6."/>
      <w:lvlJc w:val="right"/>
      <w:pPr>
        <w:ind w:left="5934" w:hanging="180"/>
      </w:pPr>
    </w:lvl>
    <w:lvl w:ilvl="6" w:tplc="2C0A000F">
      <w:start w:val="1"/>
      <w:numFmt w:val="decimal"/>
      <w:lvlText w:val="%7."/>
      <w:lvlJc w:val="left"/>
      <w:pPr>
        <w:ind w:left="6654" w:hanging="360"/>
      </w:pPr>
    </w:lvl>
    <w:lvl w:ilvl="7" w:tplc="2C0A0019">
      <w:start w:val="1"/>
      <w:numFmt w:val="lowerLetter"/>
      <w:lvlText w:val="%8."/>
      <w:lvlJc w:val="left"/>
      <w:pPr>
        <w:ind w:left="7374" w:hanging="360"/>
      </w:pPr>
    </w:lvl>
    <w:lvl w:ilvl="8" w:tplc="2C0A001B">
      <w:start w:val="1"/>
      <w:numFmt w:val="lowerRoman"/>
      <w:lvlText w:val="%9."/>
      <w:lvlJc w:val="right"/>
      <w:pPr>
        <w:ind w:left="8094" w:hanging="180"/>
      </w:pPr>
    </w:lvl>
  </w:abstractNum>
  <w:abstractNum w:abstractNumId="20" w15:restartNumberingAfterBreak="0">
    <w:nsid w:val="68E61D0C"/>
    <w:multiLevelType w:val="multilevel"/>
    <w:tmpl w:val="B080C67E"/>
    <w:lvl w:ilvl="0">
      <w:start w:val="1"/>
      <w:numFmt w:val="decimal"/>
      <w:lvlText w:val="%1-"/>
      <w:lvlJc w:val="left"/>
      <w:pPr>
        <w:ind w:left="1080" w:hanging="360"/>
      </w:pPr>
      <w:rPr>
        <w:b w:val="0"/>
        <w:sz w:val="18"/>
        <w:szCs w:val="18"/>
      </w:rPr>
    </w:lvl>
    <w:lvl w:ilvl="1">
      <w:start w:val="4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B01B49"/>
    <w:multiLevelType w:val="multilevel"/>
    <w:tmpl w:val="045E0A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780034"/>
    <w:multiLevelType w:val="multilevel"/>
    <w:tmpl w:val="CD80536A"/>
    <w:lvl w:ilvl="0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3054" w:hanging="360"/>
      </w:pPr>
    </w:lvl>
    <w:lvl w:ilvl="2">
      <w:start w:val="1"/>
      <w:numFmt w:val="lowerRoman"/>
      <w:lvlText w:val="%3."/>
      <w:lvlJc w:val="right"/>
      <w:pPr>
        <w:ind w:left="3774" w:hanging="180"/>
      </w:pPr>
    </w:lvl>
    <w:lvl w:ilvl="3">
      <w:start w:val="1"/>
      <w:numFmt w:val="decimal"/>
      <w:lvlText w:val="%4."/>
      <w:lvlJc w:val="left"/>
      <w:pPr>
        <w:ind w:left="4494" w:hanging="360"/>
      </w:pPr>
    </w:lvl>
    <w:lvl w:ilvl="4">
      <w:start w:val="1"/>
      <w:numFmt w:val="lowerLetter"/>
      <w:lvlText w:val="%5."/>
      <w:lvlJc w:val="left"/>
      <w:pPr>
        <w:ind w:left="5214" w:hanging="360"/>
      </w:pPr>
    </w:lvl>
    <w:lvl w:ilvl="5">
      <w:start w:val="1"/>
      <w:numFmt w:val="lowerRoman"/>
      <w:lvlText w:val="%6."/>
      <w:lvlJc w:val="right"/>
      <w:pPr>
        <w:ind w:left="5934" w:hanging="180"/>
      </w:pPr>
    </w:lvl>
    <w:lvl w:ilvl="6">
      <w:start w:val="1"/>
      <w:numFmt w:val="decimal"/>
      <w:lvlText w:val="%7."/>
      <w:lvlJc w:val="left"/>
      <w:pPr>
        <w:ind w:left="6654" w:hanging="360"/>
      </w:pPr>
    </w:lvl>
    <w:lvl w:ilvl="7">
      <w:start w:val="1"/>
      <w:numFmt w:val="lowerLetter"/>
      <w:lvlText w:val="%8."/>
      <w:lvlJc w:val="left"/>
      <w:pPr>
        <w:ind w:left="7374" w:hanging="360"/>
      </w:pPr>
    </w:lvl>
    <w:lvl w:ilvl="8">
      <w:start w:val="1"/>
      <w:numFmt w:val="lowerRoman"/>
      <w:lvlText w:val="%9."/>
      <w:lvlJc w:val="right"/>
      <w:pPr>
        <w:ind w:left="8094" w:hanging="180"/>
      </w:pPr>
    </w:lvl>
  </w:abstractNum>
  <w:abstractNum w:abstractNumId="23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2B13BB6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25" w15:restartNumberingAfterBreak="0">
    <w:nsid w:val="738E6833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26" w15:restartNumberingAfterBreak="0">
    <w:nsid w:val="73967F70"/>
    <w:multiLevelType w:val="hybridMultilevel"/>
    <w:tmpl w:val="070A533E"/>
    <w:lvl w:ilvl="0" w:tplc="D1CC2AAE">
      <w:start w:val="1"/>
      <w:numFmt w:val="decimal"/>
      <w:lvlText w:val="%1-"/>
      <w:lvlJc w:val="left"/>
      <w:pPr>
        <w:ind w:left="1080" w:hanging="360"/>
      </w:pPr>
      <w:rPr>
        <w:b w:val="0"/>
      </w:rPr>
    </w:lvl>
    <w:lvl w:ilvl="1" w:tplc="3CC48E06">
      <w:start w:val="4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>
      <w:start w:val="1"/>
      <w:numFmt w:val="decimal"/>
      <w:lvlText w:val="%4."/>
      <w:lvlJc w:val="left"/>
      <w:pPr>
        <w:ind w:left="3240" w:hanging="360"/>
      </w:pPr>
    </w:lvl>
    <w:lvl w:ilvl="4" w:tplc="2C0A0019">
      <w:start w:val="1"/>
      <w:numFmt w:val="lowerLetter"/>
      <w:lvlText w:val="%5."/>
      <w:lvlJc w:val="left"/>
      <w:pPr>
        <w:ind w:left="3960" w:hanging="360"/>
      </w:pPr>
    </w:lvl>
    <w:lvl w:ilvl="5" w:tplc="2C0A001B">
      <w:start w:val="1"/>
      <w:numFmt w:val="lowerRoman"/>
      <w:lvlText w:val="%6."/>
      <w:lvlJc w:val="right"/>
      <w:pPr>
        <w:ind w:left="4680" w:hanging="180"/>
      </w:pPr>
    </w:lvl>
    <w:lvl w:ilvl="6" w:tplc="2C0A000F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A119D4"/>
    <w:multiLevelType w:val="multilevel"/>
    <w:tmpl w:val="41FCD6AE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245F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14"/>
  </w:num>
  <w:num w:numId="5">
    <w:abstractNumId w:val="15"/>
  </w:num>
  <w:num w:numId="6">
    <w:abstractNumId w:val="22"/>
  </w:num>
  <w:num w:numId="7">
    <w:abstractNumId w:val="13"/>
  </w:num>
  <w:num w:numId="8">
    <w:abstractNumId w:val="21"/>
  </w:num>
  <w:num w:numId="9">
    <w:abstractNumId w:val="6"/>
  </w:num>
  <w:num w:numId="10">
    <w:abstractNumId w:val="9"/>
  </w:num>
  <w:num w:numId="11">
    <w:abstractNumId w:val="2"/>
  </w:num>
  <w:num w:numId="12">
    <w:abstractNumId w:val="24"/>
  </w:num>
  <w:num w:numId="13">
    <w:abstractNumId w:val="7"/>
  </w:num>
  <w:num w:numId="14">
    <w:abstractNumId w:val="20"/>
  </w:num>
  <w:num w:numId="15">
    <w:abstractNumId w:val="23"/>
  </w:num>
  <w:num w:numId="16">
    <w:abstractNumId w:val="4"/>
  </w:num>
  <w:num w:numId="17">
    <w:abstractNumId w:val="27"/>
  </w:num>
  <w:num w:numId="18">
    <w:abstractNumId w:val="12"/>
  </w:num>
  <w:num w:numId="19">
    <w:abstractNumId w:val="17"/>
  </w:num>
  <w:num w:numId="20">
    <w:abstractNumId w:val="3"/>
  </w:num>
  <w:num w:numId="21">
    <w:abstractNumId w:val="26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</w:num>
  <w:num w:numId="25">
    <w:abstractNumId w:val="10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11"/>
  </w:num>
  <w:num w:numId="29">
    <w:abstractNumId w:val="28"/>
  </w:num>
  <w:num w:numId="30">
    <w:abstractNumId w:val="0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489"/>
    <w:rsid w:val="00012717"/>
    <w:rsid w:val="00082CBE"/>
    <w:rsid w:val="000B1BD7"/>
    <w:rsid w:val="001401E6"/>
    <w:rsid w:val="00174200"/>
    <w:rsid w:val="00185A3A"/>
    <w:rsid w:val="001C4EDD"/>
    <w:rsid w:val="001D127B"/>
    <w:rsid w:val="001D3F13"/>
    <w:rsid w:val="002016D4"/>
    <w:rsid w:val="00206950"/>
    <w:rsid w:val="0021709E"/>
    <w:rsid w:val="00222BB5"/>
    <w:rsid w:val="002E7DE3"/>
    <w:rsid w:val="003A7631"/>
    <w:rsid w:val="003C48B3"/>
    <w:rsid w:val="004B64E5"/>
    <w:rsid w:val="004C46E8"/>
    <w:rsid w:val="005E623F"/>
    <w:rsid w:val="006A0489"/>
    <w:rsid w:val="007D53DB"/>
    <w:rsid w:val="007F673D"/>
    <w:rsid w:val="008A0A9E"/>
    <w:rsid w:val="008B21E4"/>
    <w:rsid w:val="00A92F41"/>
    <w:rsid w:val="00BA4BFA"/>
    <w:rsid w:val="00BC5F4E"/>
    <w:rsid w:val="00C204C7"/>
    <w:rsid w:val="00CC7F4E"/>
    <w:rsid w:val="00D562FB"/>
    <w:rsid w:val="00D61A47"/>
    <w:rsid w:val="00DA0988"/>
    <w:rsid w:val="00DE4538"/>
    <w:rsid w:val="00E47EA8"/>
    <w:rsid w:val="00E85706"/>
    <w:rsid w:val="00EF4960"/>
    <w:rsid w:val="00F7039E"/>
    <w:rsid w:val="00F84A37"/>
    <w:rsid w:val="00FA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0D0E9"/>
  <w15:docId w15:val="{C7F47928-DD5F-4941-BD62-AC0738C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88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242ED7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95D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5C26B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5C26BE"/>
    <w:rPr>
      <w:sz w:val="22"/>
      <w:szCs w:val="22"/>
      <w:lang w:eastAsia="en-US"/>
    </w:rPr>
  </w:style>
  <w:style w:type="paragraph" w:styleId="NormalWeb">
    <w:name w:val="Normal (Web)"/>
    <w:basedOn w:val="Normal"/>
    <w:rsid w:val="006238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rsid w:val="006238E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242ED7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rsid w:val="00E7441E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E7441E"/>
    <w:rPr>
      <w:rFonts w:ascii="Times New Roman" w:eastAsia="Times New Roman" w:hAnsi="Times New Roman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64AD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E64AD"/>
    <w:rPr>
      <w:rFonts w:ascii="Segoe UI" w:hAnsi="Segoe UI" w:cs="Segoe UI"/>
      <w:sz w:val="18"/>
      <w:szCs w:val="18"/>
      <w:lang w:eastAsia="en-US"/>
    </w:rPr>
  </w:style>
  <w:style w:type="character" w:styleId="Hipervnculo">
    <w:name w:val="Hyperlink"/>
    <w:uiPriority w:val="99"/>
    <w:unhideWhenUsed/>
    <w:rsid w:val="00A670E0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A670E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KpGci6mtHRpUviqdOZhN7McmZg==">AMUW2mVSg1vFxPYWJzGikgBwy8D7ZeT+jEoCgWY1j4lE/g8tUHtnfYtklFZstfLyxBSZFV5QMRzCYcMkur3DQL7dhnDTX9MNCJh3PgtYoHVg3a4nQJlZwI+USKIBGh3G3S0JboKWT1s1xaQaqe0XncJWTgHSbaelrH5La/lfZOF3YMArV1EBZrt3uejZ1d8f+M1fa9pt/h0m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3</Pages>
  <Words>1794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David Luis La Red Martinez</cp:lastModifiedBy>
  <cp:revision>26</cp:revision>
  <dcterms:created xsi:type="dcterms:W3CDTF">2020-09-17T11:41:00Z</dcterms:created>
  <dcterms:modified xsi:type="dcterms:W3CDTF">2021-09-24T20:59:00Z</dcterms:modified>
</cp:coreProperties>
</file>