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46C66" w14:textId="241CF634" w:rsidR="007B5453" w:rsidRDefault="00C63AC3" w:rsidP="00C63AC3">
      <w:pPr>
        <w:jc w:val="center"/>
        <w:rPr>
          <w:b/>
          <w:bCs/>
          <w:lang w:val="en-AU"/>
        </w:rPr>
      </w:pPr>
      <w:r w:rsidRPr="00C63AC3">
        <w:rPr>
          <w:b/>
          <w:bCs/>
          <w:lang w:val="en-AU"/>
        </w:rPr>
        <w:t>LOGISTIC REGRESSION – R-SQUARED AND P-VALUE</w:t>
      </w:r>
    </w:p>
    <w:p w14:paraId="5CA52640" w14:textId="32EEDB0C" w:rsidR="00CB3C5C" w:rsidRPr="00CB3C5C" w:rsidRDefault="00CB3C5C" w:rsidP="00942D57">
      <w:pPr>
        <w:jc w:val="both"/>
        <w:rPr>
          <w:b/>
          <w:bCs/>
          <w:lang w:val="en-AU"/>
        </w:rPr>
      </w:pPr>
      <w:r w:rsidRPr="00CB3C5C">
        <w:rPr>
          <w:b/>
          <w:bCs/>
          <w:lang w:val="en-AU"/>
        </w:rPr>
        <w:t>REVIEW</w:t>
      </w:r>
    </w:p>
    <w:p w14:paraId="63CD4AE6" w14:textId="5090C367" w:rsidR="00C63AC3" w:rsidRDefault="0052056B" w:rsidP="00942D57">
      <w:pPr>
        <w:jc w:val="both"/>
        <w:rPr>
          <w:lang w:val="en-AU"/>
        </w:rPr>
      </w:pPr>
      <w:r>
        <w:rPr>
          <w:lang w:val="en-AU"/>
        </w:rPr>
        <w:t>In the las StatQuest [2] fitting a line with max-likelihood …</w:t>
      </w:r>
    </w:p>
    <w:p w14:paraId="12850535" w14:textId="748C01C5" w:rsidR="0052056B" w:rsidRDefault="0052056B" w:rsidP="00942D57">
      <w:pPr>
        <w:jc w:val="both"/>
        <w:rPr>
          <w:lang w:val="en-AU"/>
        </w:rPr>
      </w:pPr>
      <w:r>
        <w:rPr>
          <w:lang w:val="en-AU"/>
        </w:rPr>
        <w:t>… we had WEIGHT measurements for OBESE mice and weight measurements for some mice that were NOT OBESE</w:t>
      </w:r>
      <w:r w:rsidR="00942D57">
        <w:rPr>
          <w:lang w:val="en-AU"/>
        </w:rPr>
        <w:t xml:space="preserve">… and we converted the y-axis from probability to the log(odds of obesity) … and then fit  line to that data using </w:t>
      </w:r>
      <w:r w:rsidR="007736BF">
        <w:rPr>
          <w:lang w:val="en-AU"/>
        </w:rPr>
        <w:t>MAX</w:t>
      </w:r>
      <w:r w:rsidR="00942D57">
        <w:rPr>
          <w:lang w:val="en-AU"/>
        </w:rPr>
        <w:t>-</w:t>
      </w:r>
      <w:r w:rsidR="007736BF">
        <w:rPr>
          <w:lang w:val="en-AU"/>
        </w:rPr>
        <w:t xml:space="preserve">LIKELIHOOD </w:t>
      </w:r>
      <w:r w:rsidR="00942D57">
        <w:rPr>
          <w:lang w:val="en-AU"/>
        </w:rPr>
        <w:t xml:space="preserve">(technically, we maximized the log-likelihood to get the </w:t>
      </w:r>
      <w:r w:rsidR="007736BF">
        <w:rPr>
          <w:lang w:val="en-AU"/>
        </w:rPr>
        <w:t>BEST FITTING LINE</w:t>
      </w:r>
      <w:r w:rsidR="00942D57">
        <w:rPr>
          <w:lang w:val="en-AU"/>
        </w:rPr>
        <w:t>)</w:t>
      </w:r>
    </w:p>
    <w:p w14:paraId="713193BF" w14:textId="426ACCBD" w:rsidR="00942D57" w:rsidRDefault="001411E9" w:rsidP="001411E9">
      <w:pPr>
        <w:jc w:val="center"/>
        <w:rPr>
          <w:lang w:val="en-AU"/>
        </w:rPr>
      </w:pPr>
      <w:r>
        <w:rPr>
          <w:noProof/>
          <w:lang w:val="en-AU"/>
        </w:rPr>
        <w:drawing>
          <wp:inline distT="0" distB="0" distL="0" distR="0" wp14:anchorId="0DE3809E" wp14:editId="2F9A02D1">
            <wp:extent cx="4810125" cy="3543300"/>
            <wp:effectExtent l="0" t="0" r="9525" b="0"/>
            <wp:docPr id="10048997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CEB08" w14:textId="0D2D5E55" w:rsidR="00D91DA8" w:rsidRDefault="00D91DA8" w:rsidP="001411E9">
      <w:pPr>
        <w:rPr>
          <w:rFonts w:eastAsiaTheme="minorEastAsia"/>
          <w:iCs/>
          <w:lang w:val="en-AU"/>
        </w:rPr>
      </w:pPr>
      <m:oMathPara>
        <m:oMath>
          <m:r>
            <m:rPr>
              <m:scr m:val="script"/>
              <m:sty m:val="p"/>
            </m:rPr>
            <w:rPr>
              <w:rFonts w:ascii="Cambria Math" w:hAnsi="Cambria Math"/>
              <w:lang w:val="en-AU"/>
            </w:rPr>
            <m:t>L</m:t>
          </m:r>
          <m:r>
            <m:rPr>
              <m:sty m:val="p"/>
            </m:rPr>
            <w:rPr>
              <w:rFonts w:ascii="Cambria Math" w:hAnsi="Cambria Math"/>
              <w:lang w:val="en-AU"/>
            </w:rPr>
            <m:t xml:space="preserve"> given the squiggle=</m:t>
          </m:r>
          <m:r>
            <m:rPr>
              <m:sty m:val="bi"/>
            </m:rPr>
            <w:rPr>
              <w:rFonts w:ascii="Cambria Math" w:hAnsi="Cambria Math"/>
              <w:color w:val="2F5496" w:themeColor="accent1" w:themeShade="BF"/>
              <w:lang w:val="en-AU"/>
            </w:rPr>
            <m:t>0,49</m:t>
          </m:r>
          <m:r>
            <m:rPr>
              <m:sty m:val="bi"/>
            </m:rPr>
            <w:rPr>
              <w:rFonts w:ascii="Cambria Math" w:hAnsi="Cambria Math"/>
              <w:lang w:val="en-AU"/>
            </w:rPr>
            <m:t>×…×</m:t>
          </m:r>
          <m:r>
            <m:rPr>
              <m:sty m:val="bi"/>
            </m:rPr>
            <w:rPr>
              <w:rFonts w:ascii="Cambria Math" w:hAnsi="Cambria Math"/>
              <w:color w:val="2F5496" w:themeColor="accent1" w:themeShade="BF"/>
              <w:lang w:val="en-AU"/>
            </w:rPr>
            <m:t>0,92</m:t>
          </m:r>
          <m:r>
            <m:rPr>
              <m:sty m:val="bi"/>
            </m:rPr>
            <w:rPr>
              <w:rFonts w:ascii="Cambria Math" w:hAnsi="Cambria Math"/>
              <w:lang w:val="en-AU"/>
            </w:rPr>
            <m:t>×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  <w:color w:val="FF0000"/>
                  <w:lang w:val="en-AU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  <w:lang w:val="en-AU"/>
                </w:rPr>
                <m:t>1-0,9</m:t>
              </m:r>
            </m:e>
          </m:d>
          <m:r>
            <m:rPr>
              <m:sty m:val="bi"/>
            </m:rPr>
            <w:rPr>
              <w:rFonts w:ascii="Cambria Math" w:hAnsi="Cambria Math"/>
              <w:lang w:val="en-AU"/>
            </w:rPr>
            <m:t>×…×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  <w:color w:val="FF0000"/>
                  <w:lang w:val="en-AU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  <w:lang w:val="en-AU"/>
                </w:rPr>
                <m:t>1-0,01</m:t>
              </m:r>
            </m:e>
          </m:d>
        </m:oMath>
      </m:oMathPara>
    </w:p>
    <w:p w14:paraId="48C28048" w14:textId="35458ADC" w:rsidR="001411E9" w:rsidRPr="00B725DA" w:rsidRDefault="00000000" w:rsidP="001411E9">
      <w:pPr>
        <w:rPr>
          <w:iCs/>
          <w:lang w:val="en-AU"/>
        </w:rPr>
      </w:pPr>
      <m:oMathPara>
        <m:oMath>
          <m:func>
            <m:funcPr>
              <m:ctrlPr>
                <w:rPr>
                  <w:rFonts w:ascii="Cambria Math" w:hAnsi="Cambria Math"/>
                  <w:iCs/>
                  <w:lang w:val="en-A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Cs/>
                      <w:lang w:val="en-AU"/>
                    </w:rPr>
                  </m:ctrlPr>
                </m:d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 xml:space="preserve"> given the squiggle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  <w:lang w:val="en-AU"/>
            </w:rPr>
            <m:t>=</m:t>
          </m:r>
          <m:eqArr>
            <m:eqArrPr>
              <m:ctrlPr>
                <w:rPr>
                  <w:rFonts w:ascii="Cambria Math" w:hAnsi="Cambria Math"/>
                  <w:i/>
                  <w:iCs/>
                  <w:lang w:val="en-AU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color w:val="2F5496" w:themeColor="accent1" w:themeShade="BF"/>
                      <w:lang w:val="en-AU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  <w:color w:val="2F5496" w:themeColor="accent1" w:themeShade="BF"/>
                      <w:lang w:val="en-AU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color w:val="2F5496" w:themeColor="accent1" w:themeShade="BF"/>
                          <w:lang w:val="en-AU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2F5496" w:themeColor="accent1" w:themeShade="BF"/>
                          <w:lang w:val="en-AU"/>
                        </w:rPr>
                        <m:t>0,49</m:t>
                      </m:r>
                    </m:e>
                  </m:d>
                </m:e>
              </m:func>
              <m:r>
                <m:rPr>
                  <m:sty m:val="bi"/>
                </m:rPr>
                <w:rPr>
                  <w:rFonts w:ascii="Cambria Math" w:hAnsi="Cambria Math"/>
                  <w:lang w:val="en-AU"/>
                </w:rPr>
                <m:t>+…+</m:t>
              </m:r>
              <m:func>
                <m:func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color w:val="2F5496" w:themeColor="accent1" w:themeShade="BF"/>
                      <w:lang w:val="en-AU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  <w:color w:val="2F5496" w:themeColor="accent1" w:themeShade="BF"/>
                      <w:lang w:val="en-AU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color w:val="2F5496" w:themeColor="accent1" w:themeShade="BF"/>
                          <w:lang w:val="en-AU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2F5496" w:themeColor="accent1" w:themeShade="BF"/>
                          <w:lang w:val="en-AU"/>
                        </w:rPr>
                        <m:t>0,92</m:t>
                      </m:r>
                    </m:e>
                  </m:d>
                </m:e>
              </m:func>
            </m:e>
            <m:e>
              <m:r>
                <w:rPr>
                  <w:rFonts w:ascii="Cambria Math" w:hAnsi="Cambria Math"/>
                  <w:lang w:val="en-AU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color w:val="FF0000"/>
                      <w:lang w:val="en-AU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  <w:color w:val="FF0000"/>
                      <w:lang w:val="en-AU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color w:val="FF0000"/>
                          <w:lang w:val="en-AU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FF0000"/>
                          <w:lang w:val="en-AU"/>
                        </w:rPr>
                        <m:t>1-0,9</m:t>
                      </m:r>
                    </m:e>
                  </m:d>
                </m:e>
              </m:func>
              <m:r>
                <m:rPr>
                  <m:sty m:val="bi"/>
                </m:rPr>
                <w:rPr>
                  <w:rFonts w:ascii="Cambria Math" w:hAnsi="Cambria Math"/>
                  <w:lang w:val="en-AU"/>
                </w:rPr>
                <m:t>+…+</m:t>
              </m:r>
              <m:func>
                <m:func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color w:val="FF0000"/>
                      <w:lang w:val="en-AU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  <w:color w:val="FF0000"/>
                      <w:lang w:val="en-AU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color w:val="FF0000"/>
                          <w:lang w:val="en-AU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FF0000"/>
                          <w:lang w:val="en-AU"/>
                        </w:rPr>
                        <m:t>1-0,01</m:t>
                      </m:r>
                    </m:e>
                  </m:d>
                </m:e>
              </m:func>
            </m:e>
          </m:eqArr>
        </m:oMath>
      </m:oMathPara>
    </w:p>
    <w:p w14:paraId="0DEA1404" w14:textId="7A0BAD54" w:rsidR="00942D57" w:rsidRPr="00D91DA8" w:rsidRDefault="00000000" w:rsidP="00C63AC3">
      <w:pPr>
        <w:rPr>
          <w:rFonts w:eastAsiaTheme="minorEastAsia"/>
          <w:lang w:val="en-AU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iCs/>
                  <w:lang w:val="en-A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max</m:t>
              </m:r>
            </m:fName>
            <m:e>
              <m:func>
                <m:funcPr>
                  <m:ctrlPr>
                    <w:rPr>
                      <w:rFonts w:ascii="Cambria Math" w:hAnsi="Cambria Math"/>
                      <w:iCs/>
                      <w:lang w:val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Cs/>
                          <w:lang w:val="en-AU"/>
                        </w:rPr>
                      </m:ctrlPr>
                    </m:dPr>
                    <m:e>
                      <m:r>
                        <m:rPr>
                          <m:scr m:val="script"/>
                          <m:sty m:val="p"/>
                        </m:rPr>
                        <w:rPr>
                          <w:rFonts w:ascii="Cambria Math" w:hAnsi="Cambria Math"/>
                          <w:lang w:val="en-AU"/>
                        </w:rPr>
                        <m:t>L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AU"/>
                        </w:rPr>
                        <m:t xml:space="preserve"> given the squiggle</m:t>
                      </m:r>
                    </m:e>
                  </m:d>
                </m:e>
              </m:func>
            </m:e>
          </m:func>
          <m:r>
            <w:rPr>
              <w:rFonts w:ascii="Cambria Math" w:hAnsi="Cambria Math"/>
              <w:lang w:val="en-AU"/>
            </w:rPr>
            <m:t>→</m:t>
          </m:r>
          <m:r>
            <m:rPr>
              <m:sty m:val="p"/>
            </m:rPr>
            <w:rPr>
              <w:rFonts w:ascii="Cambria Math" w:hAnsi="Cambria Math"/>
              <w:lang w:val="en-AU"/>
            </w:rPr>
            <m:t>best fitting line</m:t>
          </m:r>
        </m:oMath>
      </m:oMathPara>
    </w:p>
    <w:p w14:paraId="57158DC2" w14:textId="478653FC" w:rsidR="00CB3C5C" w:rsidRPr="00CB3C5C" w:rsidRDefault="00CB3C5C" w:rsidP="007F1BD1">
      <w:pPr>
        <w:jc w:val="both"/>
        <w:rPr>
          <w:b/>
          <w:bCs/>
          <w:lang w:val="en-AU"/>
        </w:rPr>
      </w:pPr>
      <w:r w:rsidRPr="00CB3C5C">
        <w:rPr>
          <w:b/>
          <w:bCs/>
          <w:lang w:val="en-AU"/>
        </w:rPr>
        <w:t>R-SQUARED</w:t>
      </w:r>
    </w:p>
    <w:p w14:paraId="40B2AC63" w14:textId="10563AAC" w:rsidR="00754DA2" w:rsidRDefault="007736BF" w:rsidP="00044C51">
      <w:pPr>
        <w:jc w:val="both"/>
        <w:rPr>
          <w:lang w:val="en-AU"/>
        </w:rPr>
      </w:pPr>
      <w:r>
        <w:rPr>
          <w:lang w:val="en-AU"/>
        </w:rPr>
        <w:t xml:space="preserve">We know that the line is </w:t>
      </w:r>
      <w:r w:rsidR="00754DA2">
        <w:rPr>
          <w:lang w:val="en-AU"/>
        </w:rPr>
        <w:t>best fit</w:t>
      </w:r>
      <w:r w:rsidR="007F1BD1">
        <w:rPr>
          <w:lang w:val="en-AU"/>
        </w:rPr>
        <w:t xml:space="preserve"> …</w:t>
      </w:r>
      <w:r w:rsidR="00754DA2">
        <w:rPr>
          <w:lang w:val="en-AU"/>
        </w:rPr>
        <w:t xml:space="preserve"> but how do we know if it</w:t>
      </w:r>
      <w:r w:rsidR="007F1BD1">
        <w:rPr>
          <w:lang w:val="en-AU"/>
        </w:rPr>
        <w:t xml:space="preserve"> is</w:t>
      </w:r>
      <w:r w:rsidR="00754DA2">
        <w:rPr>
          <w:lang w:val="en-AU"/>
        </w:rPr>
        <w:t xml:space="preserve"> useful ?</w:t>
      </w:r>
    </w:p>
    <w:p w14:paraId="44A17755" w14:textId="76A75CC5" w:rsidR="00D91DA8" w:rsidRDefault="007F1BD1" w:rsidP="00044C51">
      <w:pPr>
        <w:jc w:val="both"/>
        <w:rPr>
          <w:lang w:val="en-AU"/>
        </w:rPr>
      </w:pPr>
      <w:r>
        <w:rPr>
          <w:lang w:val="en-AU"/>
        </w:rPr>
        <w:t xml:space="preserve">In other words, how do we calculate </w:t>
      </w:r>
      <w:r w:rsidR="00CB3C5C">
        <w:rPr>
          <w:lang w:val="en-AU"/>
        </w:rPr>
        <w:t xml:space="preserve">R-squared </w:t>
      </w:r>
      <w:r>
        <w:rPr>
          <w:lang w:val="en-AU"/>
        </w:rPr>
        <w:t xml:space="preserve">and a </w:t>
      </w:r>
      <w:r w:rsidR="00CB3C5C">
        <w:rPr>
          <w:lang w:val="en-AU"/>
        </w:rPr>
        <w:t xml:space="preserve">p-value </w:t>
      </w:r>
      <w:r>
        <w:rPr>
          <w:lang w:val="en-AU"/>
        </w:rPr>
        <w:t>for the relationship between weight a</w:t>
      </w:r>
      <w:r w:rsidR="00A6350C">
        <w:rPr>
          <w:lang w:val="en-AU"/>
        </w:rPr>
        <w:t>nd</w:t>
      </w:r>
      <w:r>
        <w:rPr>
          <w:lang w:val="en-AU"/>
        </w:rPr>
        <w:t xml:space="preserve"> obesity ?</w:t>
      </w:r>
    </w:p>
    <w:p w14:paraId="7D218D3B" w14:textId="38D1C9E9" w:rsidR="00C90E97" w:rsidRDefault="001E3DE7" w:rsidP="00C63AC3">
      <w:pPr>
        <w:rPr>
          <w:lang w:val="en-AU"/>
        </w:rPr>
      </w:pPr>
      <w:r>
        <w:rPr>
          <w:lang w:val="en-AU"/>
        </w:rPr>
        <w:t>The answer is … it´s complicated …</w:t>
      </w:r>
    </w:p>
    <w:p w14:paraId="43472ED9" w14:textId="686BFC49" w:rsidR="00D60A53" w:rsidRDefault="00D60A53" w:rsidP="00D60A53">
      <w:pPr>
        <w:jc w:val="both"/>
        <w:rPr>
          <w:lang w:val="en-AU"/>
        </w:rPr>
      </w:pPr>
      <w:r>
        <w:rPr>
          <w:lang w:val="en-AU"/>
        </w:rPr>
        <w:t>… even though pretty much everyone agrees on how to calculate R-squared and the associated p-value for linear models … there is no consensus on how to calculate R-squared for logistic regression … there are more than 10 different ways to do it !!!</w:t>
      </w:r>
    </w:p>
    <w:p w14:paraId="16324281" w14:textId="1231EC90" w:rsidR="000948F8" w:rsidRDefault="000948F8" w:rsidP="008B6D4E">
      <w:pPr>
        <w:jc w:val="both"/>
        <w:rPr>
          <w:lang w:val="en-AU"/>
        </w:rPr>
      </w:pPr>
      <w:r>
        <w:rPr>
          <w:lang w:val="en-AU"/>
        </w:rPr>
        <w:t>So, before you settle on a way to calculate R-squared for logistic regression, look and see what other people are already doing in your field … that will give you a good starting point.</w:t>
      </w:r>
    </w:p>
    <w:p w14:paraId="03D69108" w14:textId="1A22112A" w:rsidR="00151C2E" w:rsidRDefault="00A37E48" w:rsidP="00A37E48">
      <w:pPr>
        <w:jc w:val="both"/>
        <w:rPr>
          <w:lang w:val="en-AU"/>
        </w:rPr>
      </w:pPr>
      <w:r>
        <w:rPr>
          <w:lang w:val="en-AU"/>
        </w:rPr>
        <w:lastRenderedPageBreak/>
        <w:t>For this StatQuest, rather than describe every single R-squared for logistic regression, we´ll focus on one that is commonly used and can be easily calculated …</w:t>
      </w:r>
      <w:r w:rsidR="00074A9C">
        <w:rPr>
          <w:lang w:val="en-AU"/>
        </w:rPr>
        <w:t xml:space="preserve"> this is McFadden´s </w:t>
      </w:r>
      <w:proofErr w:type="gramStart"/>
      <w:r w:rsidR="00074A9C">
        <w:rPr>
          <w:lang w:val="en-AU"/>
        </w:rPr>
        <w:t>pseudo R</w:t>
      </w:r>
      <w:proofErr w:type="gramEnd"/>
      <w:r w:rsidR="00074A9C">
        <w:rPr>
          <w:lang w:val="en-AU"/>
        </w:rPr>
        <w:t>-squared …</w:t>
      </w:r>
    </w:p>
    <w:p w14:paraId="1869C91F" w14:textId="50118CE2" w:rsidR="00AF0B9B" w:rsidRDefault="00151C2E" w:rsidP="00A74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lang w:val="en-AU"/>
        </w:rPr>
      </w:pPr>
      <w:r>
        <w:rPr>
          <w:lang w:val="en-AU"/>
        </w:rPr>
        <w:t xml:space="preserve">This method is very similar to how R-squared is calculated for regular </w:t>
      </w:r>
      <w:r w:rsidR="00AF0B9B" w:rsidRPr="00FF4938">
        <w:rPr>
          <w:b/>
          <w:bCs/>
          <w:lang w:val="en-AU"/>
        </w:rPr>
        <w:t>OLD LINEAR MODELS</w:t>
      </w:r>
      <w:r>
        <w:rPr>
          <w:lang w:val="en-AU"/>
        </w:rPr>
        <w:t xml:space="preserve"> …</w:t>
      </w:r>
      <w:r w:rsidR="00863614">
        <w:rPr>
          <w:lang w:val="en-AU"/>
        </w:rPr>
        <w:t xml:space="preserve"> so let´s do a super quick </w:t>
      </w:r>
      <w:r w:rsidR="00A74132">
        <w:rPr>
          <w:lang w:val="en-AU"/>
        </w:rPr>
        <w:t>REVIEW</w:t>
      </w:r>
      <w:r w:rsidR="00863614">
        <w:rPr>
          <w:lang w:val="en-AU"/>
        </w:rPr>
        <w:t xml:space="preserve"> of that</w:t>
      </w:r>
      <w:r w:rsidR="00AF0B9B">
        <w:rPr>
          <w:lang w:val="en-AU"/>
        </w:rPr>
        <w:t>:</w:t>
      </w:r>
    </w:p>
    <w:p w14:paraId="74DDE3D1" w14:textId="54B51B75" w:rsidR="00A74132" w:rsidRDefault="00A74132" w:rsidP="00A74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val="en-AU"/>
        </w:rPr>
      </w:pPr>
      <w:r>
        <w:rPr>
          <w:noProof/>
          <w:lang w:val="en-AU"/>
        </w:rPr>
        <w:drawing>
          <wp:inline distT="0" distB="0" distL="0" distR="0" wp14:anchorId="11F63A47" wp14:editId="669DF461">
            <wp:extent cx="4171950" cy="1638300"/>
            <wp:effectExtent l="0" t="0" r="0" b="0"/>
            <wp:docPr id="952711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DCA57" w14:textId="4FB784A5" w:rsidR="00AF0B9B" w:rsidRDefault="00AF0B9B" w:rsidP="00A74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lang w:val="en-AU"/>
        </w:rPr>
      </w:pPr>
      <w:r>
        <w:rPr>
          <w:lang w:val="en-AU"/>
        </w:rPr>
        <w:t>In linear models, R-squared and the related p-value are calculated using the residuals, we square the residuals and add them up (this is called SS(fit) for ´sum of squares around the fit´) … and we compare that to the sum of square residuals around the worst fitting line, the means of the y-axis values (this is called SS(mean)).</w:t>
      </w:r>
    </w:p>
    <w:p w14:paraId="6F5853BD" w14:textId="17F81634" w:rsidR="00863614" w:rsidRPr="00DE40BF" w:rsidRDefault="00AF0B9B" w:rsidP="00A74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Theme="minorEastAsia"/>
          <w:iCs/>
          <w:lang w:val="en-AU"/>
        </w:rPr>
      </w:pPr>
      <m:oMathPara>
        <m:oMath>
          <m:sSup>
            <m:sSupPr>
              <m:ctrlPr>
                <w:rPr>
                  <w:rFonts w:ascii="Cambria Math" w:hAnsi="Cambria Math"/>
                  <w:iCs/>
                  <w:lang w:val="en-A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AU"/>
            </w:rPr>
            <m:t>=</m:t>
          </m:r>
          <m:f>
            <m:fPr>
              <m:ctrlPr>
                <w:rPr>
                  <w:rFonts w:ascii="Cambria Math" w:hAnsi="Cambria Math"/>
                  <w:iCs/>
                  <w:lang w:val="en-A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SS</m:t>
              </m:r>
              <m:d>
                <m:dPr>
                  <m:ctrlPr>
                    <w:rPr>
                      <w:rFonts w:ascii="Cambria Math" w:hAnsi="Cambria Math"/>
                      <w:iCs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mean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-SS</m:t>
              </m:r>
              <m:d>
                <m:dPr>
                  <m:ctrlPr>
                    <w:rPr>
                      <w:rFonts w:ascii="Cambria Math" w:hAnsi="Cambria Math"/>
                      <w:iCs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fit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SS</m:t>
              </m:r>
              <m:d>
                <m:dPr>
                  <m:ctrlPr>
                    <w:rPr>
                      <w:rFonts w:ascii="Cambria Math" w:hAnsi="Cambria Math"/>
                      <w:iCs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mean</m:t>
                  </m:r>
                </m:e>
              </m:d>
            </m:den>
          </m:f>
        </m:oMath>
      </m:oMathPara>
    </w:p>
    <w:p w14:paraId="25D68237" w14:textId="1FF99475" w:rsidR="00DE40BF" w:rsidRPr="00AF0B9B" w:rsidRDefault="00DE40BF" w:rsidP="00A74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Theme="minorEastAsia"/>
          <w:iCs/>
          <w:lang w:val="en-AU"/>
        </w:rPr>
      </w:pPr>
      <m:oMathPara>
        <m:oMath>
          <m:r>
            <w:rPr>
              <w:rFonts w:ascii="Cambria Math" w:hAnsi="Cambria Math"/>
              <w:lang w:val="en-AU"/>
            </w:rPr>
            <m:t>0&lt;</m:t>
          </m:r>
          <m:sSup>
            <m:sSupPr>
              <m:ctrlPr>
                <w:rPr>
                  <w:rFonts w:ascii="Cambria Math" w:hAnsi="Cambria Math"/>
                  <w:iCs/>
                  <w:lang w:val="en-A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AU"/>
            </w:rPr>
            <m:t>&lt;1</m:t>
          </m:r>
        </m:oMath>
      </m:oMathPara>
    </w:p>
    <w:p w14:paraId="608FD096" w14:textId="58313CE6" w:rsidR="00AF0B9B" w:rsidRDefault="00DE40BF" w:rsidP="00A74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>So</w:t>
      </w:r>
      <w:r w:rsidR="009023A6">
        <w:rPr>
          <w:rFonts w:eastAsiaTheme="minorEastAsia"/>
          <w:iCs/>
          <w:lang w:val="en-AU"/>
        </w:rPr>
        <w:t>,</w:t>
      </w:r>
      <w:r>
        <w:rPr>
          <w:rFonts w:eastAsiaTheme="minorEastAsia"/>
          <w:iCs/>
          <w:lang w:val="en-AU"/>
        </w:rPr>
        <w:t xml:space="preserve"> R^2 compares the measure of a good fit SS(fit) to a measure of a bad fit SS(mean).</w:t>
      </w:r>
    </w:p>
    <w:p w14:paraId="0ECEB36B" w14:textId="2CCEE939" w:rsidR="00DE40BF" w:rsidRDefault="00DE40BF" w:rsidP="00A74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>R^2</w:t>
      </w:r>
      <w:r>
        <w:rPr>
          <w:rFonts w:eastAsiaTheme="minorEastAsia"/>
          <w:iCs/>
          <w:lang w:val="en-AU"/>
        </w:rPr>
        <w:t xml:space="preserve"> is the percentage of variation around the mean that goes away when you fit a line to the data.</w:t>
      </w:r>
    </w:p>
    <w:p w14:paraId="62E917AE" w14:textId="512BA6B4" w:rsidR="00DE40BF" w:rsidRDefault="00DE40BF" w:rsidP="00A74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 xml:space="preserve">If there isn´t a relationship between weight and size, then </w:t>
      </w:r>
      <m:oMath>
        <m:sSup>
          <m:sSupPr>
            <m:ctrlPr>
              <w:rPr>
                <w:rFonts w:ascii="Cambria Math" w:hAnsi="Cambria Math"/>
                <w:iCs/>
                <w:lang w:val="en-AU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AU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AU"/>
              </w:rPr>
              <m:t>2</m:t>
            </m:r>
          </m:sup>
        </m:sSup>
        <m:r>
          <w:rPr>
            <w:rFonts w:ascii="Cambria Math" w:hAnsi="Cambria Math"/>
            <w:lang w:val="en-AU"/>
          </w:rPr>
          <m:t>=0</m:t>
        </m:r>
      </m:oMath>
      <w:r>
        <w:rPr>
          <w:rFonts w:eastAsiaTheme="minorEastAsia"/>
          <w:iCs/>
          <w:lang w:val="en-AU"/>
        </w:rPr>
        <w:t xml:space="preserve"> … on the other hand, when the line fits the data perfectly, then </w:t>
      </w:r>
      <m:oMath>
        <m:sSup>
          <m:sSupPr>
            <m:ctrlPr>
              <w:rPr>
                <w:rFonts w:ascii="Cambria Math" w:hAnsi="Cambria Math"/>
                <w:iCs/>
                <w:lang w:val="en-AU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AU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AU"/>
              </w:rPr>
              <m:t>2</m:t>
            </m:r>
          </m:sup>
        </m:sSup>
        <m:r>
          <w:rPr>
            <w:rFonts w:ascii="Cambria Math" w:hAnsi="Cambria Math"/>
            <w:lang w:val="en-AU"/>
          </w:rPr>
          <m:t>=</m:t>
        </m:r>
        <m:r>
          <w:rPr>
            <w:rFonts w:ascii="Cambria Math" w:hAnsi="Cambria Math"/>
            <w:lang w:val="en-AU"/>
          </w:rPr>
          <m:t>1</m:t>
        </m:r>
      </m:oMath>
      <w:r>
        <w:rPr>
          <w:rFonts w:eastAsiaTheme="minorEastAsia"/>
          <w:iCs/>
          <w:lang w:val="en-AU"/>
        </w:rPr>
        <w:t>.</w:t>
      </w:r>
    </w:p>
    <w:p w14:paraId="32C489C9" w14:textId="77777777" w:rsidR="00F8774F" w:rsidRDefault="00F8774F" w:rsidP="00A37E48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 xml:space="preserve">Okey, now let´s talk about R^2 in terms of </w:t>
      </w:r>
      <w:r w:rsidRPr="00FF4938">
        <w:rPr>
          <w:rFonts w:eastAsiaTheme="minorEastAsia"/>
          <w:b/>
          <w:bCs/>
          <w:iCs/>
          <w:lang w:val="en-AU"/>
        </w:rPr>
        <w:t>LOGISTIC REGRESSION</w:t>
      </w:r>
      <w:r>
        <w:rPr>
          <w:rFonts w:eastAsiaTheme="minorEastAsia"/>
          <w:iCs/>
          <w:lang w:val="en-AU"/>
        </w:rPr>
        <w:t xml:space="preserve"> … like in linear regression, we need to find a measure of a good fit to compare to a measure of a bad fit … unfortunately, the residuals are all infinite, so we can´t use them … but we can do the following:</w:t>
      </w:r>
    </w:p>
    <w:p w14:paraId="130DBAAA" w14:textId="77777777" w:rsidR="00B9589D" w:rsidRDefault="00B9589D" w:rsidP="00B9589D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 xml:space="preserve">First, </w:t>
      </w:r>
      <w:r w:rsidRPr="00F8774F">
        <w:rPr>
          <w:rFonts w:eastAsiaTheme="minorEastAsia"/>
          <w:iCs/>
          <w:lang w:val="en-AU"/>
        </w:rPr>
        <w:t xml:space="preserve">we can project the data onto the best fitting line, and then we translate the log(odds) back to probabilities, and lastly calculate the log-likelihood of the data given the best fitting squiggle. </w:t>
      </w:r>
    </w:p>
    <w:p w14:paraId="10BEC562" w14:textId="77777777" w:rsidR="00B9589D" w:rsidRPr="00F8774F" w:rsidRDefault="00B9589D" w:rsidP="00B9589D">
      <w:pPr>
        <w:rPr>
          <w:rFonts w:eastAsiaTheme="minorEastAsia"/>
          <w:iCs/>
          <w:lang w:val="en-AU"/>
        </w:rPr>
      </w:pPr>
      <m:oMathPara>
        <m:oMathParaPr>
          <m:jc m:val="left"/>
        </m:oMathParaPr>
        <m:oMath>
          <m:r>
            <m:rPr>
              <m:scr m:val="script"/>
              <m:sty m:val="p"/>
            </m:rPr>
            <w:rPr>
              <w:rFonts w:ascii="Cambria Math" w:hAnsi="Cambria Math"/>
              <w:lang w:val="en-AU"/>
            </w:rPr>
            <m:t>L:</m:t>
          </m:r>
          <m:r>
            <m:rPr>
              <m:sty m:val="p"/>
            </m:rPr>
            <w:rPr>
              <w:rFonts w:ascii="Cambria Math" w:hAnsi="Cambria Math"/>
              <w:lang w:val="en-AU"/>
            </w:rPr>
            <m:t>likelihood of the dat</m:t>
          </m:r>
          <m:r>
            <m:rPr>
              <m:sty m:val="p"/>
            </m:rPr>
            <w:rPr>
              <w:rFonts w:ascii="Cambria Math" w:hAnsi="Cambria Math"/>
              <w:lang w:val="en-AU"/>
            </w:rPr>
            <m:t>a</m:t>
          </m:r>
        </m:oMath>
      </m:oMathPara>
    </w:p>
    <w:p w14:paraId="01A6E7DE" w14:textId="77777777" w:rsidR="00B9589D" w:rsidRPr="00B725DA" w:rsidRDefault="00B9589D" w:rsidP="00B9589D">
      <w:pPr>
        <w:rPr>
          <w:iCs/>
          <w:lang w:val="en-AU"/>
        </w:rPr>
      </w:pPr>
      <m:oMathPara>
        <m:oMath>
          <m:func>
            <m:funcPr>
              <m:ctrlPr>
                <w:rPr>
                  <w:rFonts w:ascii="Cambria Math" w:hAnsi="Cambria Math"/>
                  <w:iCs/>
                  <w:lang w:val="en-A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Cs/>
                      <w:lang w:val="en-AU"/>
                    </w:rPr>
                  </m:ctrlPr>
                </m:d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 xml:space="preserve"> given the squiggle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  <w:lang w:val="en-AU"/>
            </w:rPr>
            <m:t>=</m:t>
          </m:r>
          <m:eqArr>
            <m:eqArrPr>
              <m:ctrlPr>
                <w:rPr>
                  <w:rFonts w:ascii="Cambria Math" w:hAnsi="Cambria Math"/>
                  <w:i/>
                  <w:iCs/>
                  <w:lang w:val="en-AU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color w:val="2F5496" w:themeColor="accent1" w:themeShade="BF"/>
                      <w:lang w:val="en-AU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  <w:color w:val="2F5496" w:themeColor="accent1" w:themeShade="BF"/>
                      <w:lang w:val="en-AU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color w:val="2F5496" w:themeColor="accent1" w:themeShade="BF"/>
                          <w:lang w:val="en-AU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2F5496" w:themeColor="accent1" w:themeShade="BF"/>
                          <w:lang w:val="en-AU"/>
                        </w:rPr>
                        <m:t>0,49</m:t>
                      </m:r>
                    </m:e>
                  </m:d>
                </m:e>
              </m:func>
              <m:r>
                <m:rPr>
                  <m:sty m:val="bi"/>
                </m:rPr>
                <w:rPr>
                  <w:rFonts w:ascii="Cambria Math" w:hAnsi="Cambria Math"/>
                  <w:lang w:val="en-AU"/>
                </w:rPr>
                <m:t>+…+</m:t>
              </m:r>
              <m:func>
                <m:func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color w:val="2F5496" w:themeColor="accent1" w:themeShade="BF"/>
                      <w:lang w:val="en-AU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  <w:color w:val="2F5496" w:themeColor="accent1" w:themeShade="BF"/>
                      <w:lang w:val="en-AU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color w:val="2F5496" w:themeColor="accent1" w:themeShade="BF"/>
                          <w:lang w:val="en-AU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2F5496" w:themeColor="accent1" w:themeShade="BF"/>
                          <w:lang w:val="en-AU"/>
                        </w:rPr>
                        <m:t>0,92</m:t>
                      </m:r>
                    </m:e>
                  </m:d>
                </m:e>
              </m:func>
            </m:e>
            <m:e>
              <m:r>
                <w:rPr>
                  <w:rFonts w:ascii="Cambria Math" w:hAnsi="Cambria Math"/>
                  <w:lang w:val="en-AU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color w:val="FF0000"/>
                      <w:lang w:val="en-AU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  <w:color w:val="FF0000"/>
                      <w:lang w:val="en-AU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color w:val="FF0000"/>
                          <w:lang w:val="en-AU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FF0000"/>
                          <w:lang w:val="en-AU"/>
                        </w:rPr>
                        <m:t>1-0,9</m:t>
                      </m:r>
                    </m:e>
                  </m:d>
                </m:e>
              </m:func>
              <m:r>
                <m:rPr>
                  <m:sty m:val="bi"/>
                </m:rPr>
                <w:rPr>
                  <w:rFonts w:ascii="Cambria Math" w:hAnsi="Cambria Math"/>
                  <w:lang w:val="en-AU"/>
                </w:rPr>
                <m:t>+…+</m:t>
              </m:r>
              <m:func>
                <m:func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color w:val="FF0000"/>
                      <w:lang w:val="en-AU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  <w:color w:val="FF0000"/>
                      <w:lang w:val="en-AU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color w:val="FF0000"/>
                          <w:lang w:val="en-AU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FF0000"/>
                          <w:lang w:val="en-AU"/>
                        </w:rPr>
                        <m:t>1-0,01</m:t>
                      </m:r>
                    </m:e>
                  </m:d>
                </m:e>
              </m:func>
            </m:e>
          </m:eqArr>
          <m:r>
            <w:rPr>
              <w:rFonts w:ascii="Cambria Math" w:eastAsiaTheme="minorEastAsia" w:hAnsi="Cambria Math"/>
              <w:lang w:val="en-AU"/>
            </w:rPr>
            <m:t>=-3,77</m:t>
          </m:r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=LL(fit)</m:t>
          </m:r>
        </m:oMath>
      </m:oMathPara>
    </w:p>
    <w:p w14:paraId="05C93548" w14:textId="6E345A01" w:rsidR="00B9589D" w:rsidRPr="00B9589D" w:rsidRDefault="00B9589D" w:rsidP="00A37E48">
      <w:pPr>
        <w:jc w:val="both"/>
        <w:rPr>
          <w:iCs/>
          <w:lang w:val="en-AU"/>
        </w:rPr>
      </w:pPr>
      <w:r w:rsidRPr="00F8774F">
        <w:rPr>
          <w:rFonts w:eastAsiaTheme="minorEastAsia"/>
          <w:iCs/>
          <w:lang w:val="en-AU"/>
        </w:rPr>
        <w:t>In this case that gives us -3,77 … we can call this LL(fit) for the log-likelihood of the fitted line and use it as a substitute for SS(fit).</w:t>
      </w:r>
    </w:p>
    <w:p w14:paraId="49C88E67" w14:textId="6ACF0EDF" w:rsidR="00B9589D" w:rsidRDefault="00B9589D" w:rsidP="00A37E48">
      <w:pPr>
        <w:jc w:val="both"/>
        <w:rPr>
          <w:rFonts w:eastAsiaTheme="minorEastAsia"/>
          <w:iCs/>
          <w:lang w:val="en-AU"/>
        </w:rPr>
      </w:pPr>
      <w:r>
        <w:rPr>
          <w:noProof/>
          <w:lang w:val="en-AU"/>
        </w:rPr>
        <w:lastRenderedPageBreak/>
        <w:drawing>
          <wp:inline distT="0" distB="0" distL="0" distR="0" wp14:anchorId="247A69D7" wp14:editId="702BD868">
            <wp:extent cx="5334000" cy="3562350"/>
            <wp:effectExtent l="0" t="0" r="0" b="0"/>
            <wp:docPr id="289944720" name="Imagen 11" descr="Gráfico, Gráfico de dispers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44720" name="Imagen 11" descr="Gráfico, Gráfico de dispers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F55A1" w14:textId="1AA62953" w:rsidR="000058A7" w:rsidRDefault="000058A7" w:rsidP="00F8774F">
      <w:pPr>
        <w:jc w:val="both"/>
        <w:rPr>
          <w:iCs/>
          <w:lang w:val="en-AU"/>
        </w:rPr>
      </w:pPr>
      <w:r>
        <w:rPr>
          <w:iCs/>
          <w:lang w:val="en-AU"/>
        </w:rPr>
        <w:t xml:space="preserve">Second, </w:t>
      </w:r>
      <w:r w:rsidR="00F8774F" w:rsidRPr="00F8774F">
        <w:rPr>
          <w:iCs/>
          <w:lang w:val="en-AU"/>
        </w:rPr>
        <w:t>we</w:t>
      </w:r>
      <w:r>
        <w:rPr>
          <w:iCs/>
          <w:lang w:val="en-AU"/>
        </w:rPr>
        <w:t xml:space="preserve"> need a measure of a poorly fitted line that is analogous to SS(mean) … we do this by calculating the log(odds of obesity) without taking </w:t>
      </w:r>
      <w:r>
        <w:rPr>
          <w:iCs/>
          <w:lang w:val="en-AU"/>
        </w:rPr>
        <w:t xml:space="preserve">weight </w:t>
      </w:r>
      <w:r>
        <w:rPr>
          <w:iCs/>
          <w:lang w:val="en-AU"/>
        </w:rPr>
        <w:t>into account.</w:t>
      </w:r>
    </w:p>
    <w:p w14:paraId="59E458F8" w14:textId="2E72752C" w:rsidR="00F8774F" w:rsidRDefault="00EA5596" w:rsidP="00F8774F">
      <w:pPr>
        <w:jc w:val="both"/>
        <w:rPr>
          <w:iCs/>
          <w:lang w:val="en-AU"/>
        </w:rPr>
      </w:pPr>
      <w:r>
        <w:rPr>
          <w:iCs/>
          <w:lang w:val="en-AU"/>
        </w:rPr>
        <w:t>The overall odds of obesity is just the total number of obese mice divided by the total number of mice that are not obese , then we just take the log of the whole thing to have the log(odds of obesity).</w:t>
      </w:r>
    </w:p>
    <w:p w14:paraId="39C6F7E4" w14:textId="59D67357" w:rsidR="00752662" w:rsidRPr="00752662" w:rsidRDefault="00752662" w:rsidP="00F8774F">
      <w:pPr>
        <w:jc w:val="both"/>
        <w:rPr>
          <w:rFonts w:eastAsiaTheme="minorEastAsia"/>
          <w:lang w:val="en-AU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odds of obesity=</m:t>
          </m:r>
          <m:f>
            <m:fPr>
              <m:ctrlPr>
                <w:rPr>
                  <w:rFonts w:ascii="Cambria Math" w:hAnsi="Cambria Math"/>
                  <w:lang w:val="en-A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# obese mice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 xml:space="preserve"># </m:t>
              </m:r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not obese</m:t>
              </m:r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 xml:space="preserve"> mice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=</m:t>
          </m:r>
          <m:f>
            <m:fPr>
              <m:ctrlPr>
                <w:rPr>
                  <w:rFonts w:ascii="Cambria Math" w:hAnsi="Cambria Math"/>
                  <w:lang w:val="en-A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4</m:t>
              </m:r>
            </m:den>
          </m:f>
        </m:oMath>
      </m:oMathPara>
    </w:p>
    <w:p w14:paraId="148EFD3E" w14:textId="328D39BD" w:rsidR="00EA5596" w:rsidRPr="00EA5596" w:rsidRDefault="00EA5596" w:rsidP="00F8774F">
      <w:pPr>
        <w:jc w:val="both"/>
        <w:rPr>
          <w:rFonts w:eastAsiaTheme="minorEastAsia"/>
          <w:iCs/>
          <w:lang w:val="en-AU"/>
        </w:rPr>
      </w:pPr>
      <m:oMathPara>
        <m:oMath>
          <m:func>
            <m:funcPr>
              <m:ctrlPr>
                <w:rPr>
                  <w:rFonts w:ascii="Cambria Math" w:hAnsi="Cambria Math"/>
                  <w:lang w:val="en-A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lang w:val="en-A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lang w:val="en-AU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AU"/>
                        </w:rPr>
                        <m:t>5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AU"/>
                        </w:rPr>
                        <m:t>4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lang w:val="en-AU"/>
            </w:rPr>
            <m:t>=0,22</m:t>
          </m:r>
        </m:oMath>
      </m:oMathPara>
    </w:p>
    <w:p w14:paraId="4531AD8C" w14:textId="0ED40CB6" w:rsidR="00EA5596" w:rsidRDefault="008B1FAE" w:rsidP="00F8774F">
      <w:pPr>
        <w:jc w:val="both"/>
        <w:rPr>
          <w:iCs/>
          <w:lang w:val="en-AU"/>
        </w:rPr>
      </w:pPr>
      <w:r>
        <w:rPr>
          <w:iCs/>
          <w:lang w:val="en-AU"/>
        </w:rPr>
        <w:t xml:space="preserve">So, in this case we get a horizontal line at 0,22 in the log(odds) scale, then we project the data into it, and then we translate the log(odds) back to probabilities … that gives us a horizontal line at </w:t>
      </w:r>
      <m:oMath>
        <m:r>
          <m:rPr>
            <m:sty m:val="p"/>
          </m:rPr>
          <w:rPr>
            <w:rFonts w:ascii="Cambria Math" w:hAnsi="Cambria Math"/>
            <w:lang w:val="en-AU"/>
          </w:rPr>
          <m:t>p=0,56</m:t>
        </m:r>
      </m:oMath>
      <w:r>
        <w:rPr>
          <w:iCs/>
          <w:lang w:val="en-AU"/>
        </w:rPr>
        <w:t xml:space="preserve"> .</w:t>
      </w:r>
    </w:p>
    <w:p w14:paraId="0E994724" w14:textId="75CC5D9D" w:rsidR="008B1FAE" w:rsidRDefault="008B1FAE" w:rsidP="00F8774F">
      <w:pPr>
        <w:jc w:val="both"/>
        <w:rPr>
          <w:iCs/>
          <w:lang w:val="en-AU"/>
        </w:rPr>
      </w:pPr>
      <w:r>
        <w:rPr>
          <w:iCs/>
          <w:lang w:val="en-AU"/>
        </w:rPr>
        <w:t xml:space="preserve">NOTE: </w:t>
      </w:r>
      <w:r w:rsidR="004F608B">
        <w:rPr>
          <w:iCs/>
          <w:lang w:val="en-AU"/>
        </w:rPr>
        <w:t>the overall log(odds) 0,22 translates to the overall probability of being obese 0,56. In other words, we can arrive at the same solution by calculating the overall probability of obesity.</w:t>
      </w:r>
    </w:p>
    <w:p w14:paraId="22EDB838" w14:textId="16C263DC" w:rsidR="004F608B" w:rsidRPr="004F608B" w:rsidRDefault="004F608B" w:rsidP="00F8774F">
      <w:pPr>
        <w:jc w:val="both"/>
        <w:rPr>
          <w:lang w:val="en-AU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AU"/>
            </w:rPr>
            <m:t>p=</m:t>
          </m:r>
          <m:f>
            <m:fPr>
              <m:ctrlPr>
                <w:rPr>
                  <w:rFonts w:ascii="Cambria Math" w:hAnsi="Cambria Math"/>
                  <w:lang w:val="en-A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# obese mice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 xml:space="preserve"># </m:t>
              </m:r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total mice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en-A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5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9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0,56</m:t>
          </m:r>
        </m:oMath>
      </m:oMathPara>
    </w:p>
    <w:p w14:paraId="7D898343" w14:textId="671BF33C" w:rsidR="00AF0B9B" w:rsidRDefault="00B9589D" w:rsidP="00A37E48">
      <w:pPr>
        <w:jc w:val="both"/>
        <w:rPr>
          <w:lang w:val="en-AU"/>
        </w:rPr>
      </w:pPr>
      <w:r>
        <w:rPr>
          <w:lang w:val="en-AU"/>
        </w:rPr>
        <w:t>Finally, calculate the log-likelihood of the data given the overall probability of obesity:</w:t>
      </w:r>
    </w:p>
    <w:p w14:paraId="5FB8C049" w14:textId="4A50A2A1" w:rsidR="00B9589D" w:rsidRPr="00B725DA" w:rsidRDefault="00B9589D" w:rsidP="00B9589D">
      <w:pPr>
        <w:rPr>
          <w:iCs/>
          <w:lang w:val="en-AU"/>
        </w:rPr>
      </w:pPr>
      <m:oMathPara>
        <m:oMath>
          <m:func>
            <m:funcPr>
              <m:ctrlPr>
                <w:rPr>
                  <w:rFonts w:ascii="Cambria Math" w:hAnsi="Cambria Math"/>
                  <w:iCs/>
                  <w:lang w:val="en-A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Cs/>
                      <w:lang w:val="en-AU"/>
                    </w:rPr>
                  </m:ctrlPr>
                </m:d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 xml:space="preserve"> given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p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  <w:lang w:val="en-AU"/>
            </w:rPr>
            <m:t>=</m:t>
          </m:r>
          <m:eqArr>
            <m:eqArrPr>
              <m:ctrlPr>
                <w:rPr>
                  <w:rFonts w:ascii="Cambria Math" w:hAnsi="Cambria Math"/>
                  <w:i/>
                  <w:iCs/>
                  <w:lang w:val="en-AU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color w:val="2F5496" w:themeColor="accent1" w:themeShade="BF"/>
                      <w:lang w:val="en-AU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  <w:color w:val="2F5496" w:themeColor="accent1" w:themeShade="BF"/>
                      <w:lang w:val="en-AU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color w:val="2F5496" w:themeColor="accent1" w:themeShade="BF"/>
                          <w:lang w:val="en-AU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2F5496" w:themeColor="accent1" w:themeShade="BF"/>
                          <w:lang w:val="en-AU"/>
                        </w:rPr>
                        <m:t>0,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2F5496" w:themeColor="accent1" w:themeShade="BF"/>
                          <w:lang w:val="en-AU"/>
                        </w:rPr>
                        <m:t>56</m:t>
                      </m:r>
                    </m:e>
                  </m:d>
                </m:e>
              </m:func>
              <m:r>
                <m:rPr>
                  <m:sty m:val="bi"/>
                </m:rPr>
                <w:rPr>
                  <w:rFonts w:ascii="Cambria Math" w:hAnsi="Cambria Math"/>
                  <w:lang w:val="en-AU"/>
                </w:rPr>
                <m:t>+…+</m:t>
              </m:r>
              <m:func>
                <m:func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color w:val="2F5496" w:themeColor="accent1" w:themeShade="BF"/>
                      <w:lang w:val="en-AU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  <w:color w:val="2F5496" w:themeColor="accent1" w:themeShade="BF"/>
                      <w:lang w:val="en-AU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color w:val="2F5496" w:themeColor="accent1" w:themeShade="BF"/>
                          <w:lang w:val="en-AU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2F5496" w:themeColor="accent1" w:themeShade="BF"/>
                          <w:lang w:val="en-AU"/>
                        </w:rPr>
                        <m:t>0,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2F5496" w:themeColor="accent1" w:themeShade="BF"/>
                          <w:lang w:val="en-AU"/>
                        </w:rPr>
                        <m:t>56</m:t>
                      </m:r>
                    </m:e>
                  </m:d>
                </m:e>
              </m:func>
            </m:e>
            <m:e>
              <m:r>
                <w:rPr>
                  <w:rFonts w:ascii="Cambria Math" w:hAnsi="Cambria Math"/>
                  <w:lang w:val="en-AU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color w:val="FF0000"/>
                      <w:lang w:val="en-AU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  <w:color w:val="FF0000"/>
                      <w:lang w:val="en-AU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color w:val="FF0000"/>
                          <w:lang w:val="en-AU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FF0000"/>
                          <w:lang w:val="en-AU"/>
                        </w:rPr>
                        <m:t>1-0,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FF0000"/>
                          <w:lang w:val="en-AU"/>
                        </w:rPr>
                        <m:t>56</m:t>
                      </m:r>
                    </m:e>
                  </m:d>
                </m:e>
              </m:func>
              <m:r>
                <m:rPr>
                  <m:sty m:val="bi"/>
                </m:rPr>
                <w:rPr>
                  <w:rFonts w:ascii="Cambria Math" w:hAnsi="Cambria Math"/>
                  <w:lang w:val="en-AU"/>
                </w:rPr>
                <m:t>+…+</m:t>
              </m:r>
              <m:func>
                <m:func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color w:val="FF0000"/>
                      <w:lang w:val="en-AU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  <w:color w:val="FF0000"/>
                      <w:lang w:val="en-AU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color w:val="FF0000"/>
                          <w:lang w:val="en-AU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FF0000"/>
                          <w:lang w:val="en-AU"/>
                        </w:rPr>
                        <m:t>1-0,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FF0000"/>
                          <w:lang w:val="en-AU"/>
                        </w:rPr>
                        <m:t>56</m:t>
                      </m:r>
                    </m:e>
                  </m:d>
                </m:e>
              </m:func>
            </m:e>
          </m:eqArr>
          <m:r>
            <w:rPr>
              <w:rFonts w:ascii="Cambria Math" w:eastAsiaTheme="minorEastAsia" w:hAnsi="Cambria Math"/>
              <w:lang w:val="en-AU"/>
            </w:rPr>
            <m:t>=-</m:t>
          </m:r>
          <m:r>
            <w:rPr>
              <w:rFonts w:ascii="Cambria Math" w:eastAsiaTheme="minorEastAsia" w:hAnsi="Cambria Math"/>
              <w:lang w:val="en-AU"/>
            </w:rPr>
            <m:t>6</m:t>
          </m:r>
          <m:r>
            <w:rPr>
              <w:rFonts w:ascii="Cambria Math" w:eastAsiaTheme="minorEastAsia" w:hAnsi="Cambria Math"/>
              <w:lang w:val="en-AU"/>
            </w:rPr>
            <m:t>,</m:t>
          </m:r>
          <m:r>
            <w:rPr>
              <w:rFonts w:ascii="Cambria Math" w:eastAsiaTheme="minorEastAsia" w:hAnsi="Cambria Math"/>
              <w:lang w:val="en-AU"/>
            </w:rPr>
            <m:t>1</m:t>
          </m:r>
          <m:r>
            <w:rPr>
              <w:rFonts w:ascii="Cambria Math" w:eastAsiaTheme="minorEastAsia" w:hAnsi="Cambria Math"/>
              <w:lang w:val="en-AU"/>
            </w:rPr>
            <m:t>8</m:t>
          </m:r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=LL(</m:t>
          </m:r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overall prob</m:t>
          </m:r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)</m:t>
          </m:r>
        </m:oMath>
      </m:oMathPara>
    </w:p>
    <w:p w14:paraId="1731440A" w14:textId="18B2402D" w:rsidR="00B9589D" w:rsidRDefault="00B30DD2" w:rsidP="00A37E48">
      <w:pPr>
        <w:jc w:val="both"/>
        <w:rPr>
          <w:lang w:val="en-AU"/>
        </w:rPr>
      </w:pPr>
      <w:r>
        <w:rPr>
          <w:lang w:val="en-AU"/>
        </w:rPr>
        <w:t>We´ll call this LL(overall probability) and use it as a substitute for SS(mean).</w:t>
      </w:r>
    </w:p>
    <w:p w14:paraId="300676B2" w14:textId="3FCB7F6C" w:rsidR="009C5580" w:rsidRDefault="009C5580" w:rsidP="002530D6">
      <w:pPr>
        <w:jc w:val="center"/>
        <w:rPr>
          <w:lang w:val="en-AU"/>
        </w:rPr>
      </w:pPr>
      <w:r>
        <w:rPr>
          <w:noProof/>
          <w:lang w:val="en-AU"/>
        </w:rPr>
        <w:lastRenderedPageBreak/>
        <w:drawing>
          <wp:inline distT="0" distB="0" distL="0" distR="0" wp14:anchorId="4E07D4C2" wp14:editId="2F26000B">
            <wp:extent cx="5400040" cy="3523615"/>
            <wp:effectExtent l="0" t="0" r="0" b="635"/>
            <wp:docPr id="159837696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2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90A7A" w14:textId="25E82631" w:rsidR="002530D6" w:rsidRDefault="002530D6" w:rsidP="002530D6">
      <w:pPr>
        <w:jc w:val="both"/>
        <w:rPr>
          <w:lang w:val="en-AU"/>
        </w:rPr>
      </w:pPr>
      <w:r>
        <w:rPr>
          <w:lang w:val="en-AU"/>
        </w:rPr>
        <w:t>So</w:t>
      </w:r>
      <w:r w:rsidR="00006252">
        <w:rPr>
          <w:lang w:val="en-AU"/>
        </w:rPr>
        <w:t>,</w:t>
      </w:r>
      <w:r>
        <w:rPr>
          <w:lang w:val="en-AU"/>
        </w:rPr>
        <w:t xml:space="preserve"> we have LL(overall) probability, a measure of a bad fit … and LL(fit), hopefully a measure of a good fit … and it makes intuitive sense that we could combine then, just like we combined SS(mean) and SS(fit), to calculate R^2…</w:t>
      </w:r>
    </w:p>
    <w:p w14:paraId="4023162A" w14:textId="41D5A038" w:rsidR="002530D6" w:rsidRPr="001E3D34" w:rsidRDefault="002530D6" w:rsidP="002530D6">
      <w:pPr>
        <w:jc w:val="both"/>
        <w:rPr>
          <w:rFonts w:eastAsiaTheme="minorEastAsia"/>
          <w:iCs/>
          <w:lang w:val="en-AU"/>
        </w:rPr>
      </w:pPr>
      <m:oMathPara>
        <m:oMath>
          <m:sSup>
            <m:sSupPr>
              <m:ctrlPr>
                <w:rPr>
                  <w:rFonts w:ascii="Cambria Math" w:hAnsi="Cambria Math"/>
                  <w:iCs/>
                  <w:lang w:val="en-A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AU"/>
            </w:rPr>
            <m:t>=</m:t>
          </m:r>
          <m:f>
            <m:fPr>
              <m:ctrlPr>
                <w:rPr>
                  <w:rFonts w:ascii="Cambria Math" w:hAnsi="Cambria Math"/>
                  <w:iCs/>
                  <w:lang w:val="en-A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LL</m:t>
              </m:r>
              <m:d>
                <m:dPr>
                  <m:ctrlPr>
                    <w:rPr>
                      <w:rFonts w:ascii="Cambria Math" w:hAnsi="Cambria Math"/>
                      <w:iCs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overall prob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-LL</m:t>
              </m:r>
              <m:d>
                <m:dPr>
                  <m:ctrlPr>
                    <w:rPr>
                      <w:rFonts w:ascii="Cambria Math" w:hAnsi="Cambria Math"/>
                      <w:iCs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fit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LL</m:t>
              </m:r>
              <m:d>
                <m:dPr>
                  <m:ctrlPr>
                    <w:rPr>
                      <w:rFonts w:ascii="Cambria Math" w:hAnsi="Cambria Math"/>
                      <w:iCs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overall prob</m:t>
                  </m:r>
                </m:e>
              </m:d>
            </m:den>
          </m:f>
          <m:r>
            <w:rPr>
              <w:rFonts w:ascii="Cambria Math" w:eastAsiaTheme="minorEastAsia" w:hAnsi="Cambria Math"/>
              <w:lang w:val="en-AU"/>
            </w:rPr>
            <m:t>=</m:t>
          </m:r>
          <m:f>
            <m:fPr>
              <m:ctrlPr>
                <w:rPr>
                  <w:rFonts w:ascii="Cambria Math" w:hAnsi="Cambria Math"/>
                  <w:iCs/>
                  <w:lang w:val="en-A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-6,18</m:t>
              </m:r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Cs/>
                      <w:lang w:val="en-A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AU"/>
                    </w:rPr>
                    <m:t>-3,77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-6,18</m:t>
              </m:r>
            </m:den>
          </m:f>
          <m:r>
            <w:rPr>
              <w:rFonts w:ascii="Cambria Math" w:hAnsi="Cambria Math"/>
              <w:lang w:val="en-AU"/>
            </w:rPr>
            <m:t>=0,3</m:t>
          </m:r>
          <m:r>
            <w:rPr>
              <w:rFonts w:ascii="Cambria Math" w:hAnsi="Cambria Math"/>
              <w:lang w:val="en-AU"/>
            </w:rPr>
            <m:t>9</m:t>
          </m:r>
        </m:oMath>
      </m:oMathPara>
    </w:p>
    <w:p w14:paraId="3BAA709F" w14:textId="796CA9B8" w:rsidR="001E3D34" w:rsidRPr="00AF4C29" w:rsidRDefault="001E3D34" w:rsidP="00EB4CFC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>Let´s verify that calculating R^2 with these log-likelihoods will result in a value near 0 when the fit is bad, and a value near 1 when the fit is good …</w:t>
      </w:r>
    </w:p>
    <w:p w14:paraId="00D09B1D" w14:textId="77777777" w:rsidR="00EB4CFC" w:rsidRDefault="002D4200" w:rsidP="002D4200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noProof/>
          <w:lang w:val="en-AU"/>
        </w:rPr>
        <w:drawing>
          <wp:anchor distT="0" distB="0" distL="114300" distR="114300" simplePos="0" relativeHeight="251660288" behindDoc="1" locked="0" layoutInCell="1" allowOverlap="1" wp14:anchorId="794BC81D" wp14:editId="3B8AF906">
            <wp:simplePos x="0" y="0"/>
            <wp:positionH relativeFrom="column">
              <wp:posOffset>-3810</wp:posOffset>
            </wp:positionH>
            <wp:positionV relativeFrom="paragraph">
              <wp:posOffset>3175</wp:posOffset>
            </wp:positionV>
            <wp:extent cx="1857375" cy="1676400"/>
            <wp:effectExtent l="0" t="0" r="9525" b="0"/>
            <wp:wrapTight wrapText="bothSides">
              <wp:wrapPolygon edited="0">
                <wp:start x="0" y="0"/>
                <wp:lineTo x="0" y="21355"/>
                <wp:lineTo x="21489" y="21355"/>
                <wp:lineTo x="21489" y="0"/>
                <wp:lineTo x="0" y="0"/>
              </wp:wrapPolygon>
            </wp:wrapTight>
            <wp:docPr id="150320503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Theme="minorEastAsia"/>
          <w:iCs/>
          <w:lang w:val="en-AU"/>
        </w:rPr>
        <w:t>When weight is not a good predictor of obesity</w:t>
      </w:r>
      <w:r w:rsidR="00EB4CFC">
        <w:rPr>
          <w:rFonts w:eastAsiaTheme="minorEastAsia"/>
          <w:iCs/>
          <w:lang w:val="en-AU"/>
        </w:rPr>
        <w:t xml:space="preserve"> …</w:t>
      </w:r>
    </w:p>
    <w:p w14:paraId="0AE56DF8" w14:textId="77777777" w:rsidR="00EB4CFC" w:rsidRDefault="00EB4CFC" w:rsidP="002D4200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>… LL(fit) = -6,18</w:t>
      </w:r>
    </w:p>
    <w:p w14:paraId="5B437D24" w14:textId="77777777" w:rsidR="00EB4CFC" w:rsidRDefault="00EB4CFC" w:rsidP="002D4200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>… LL(overall probability) = -6,18</w:t>
      </w:r>
    </w:p>
    <w:p w14:paraId="21B0A0E8" w14:textId="3058A87B" w:rsidR="002D4200" w:rsidRDefault="00EB4CFC" w:rsidP="002D4200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>…</w:t>
      </w:r>
      <w:r w:rsidR="002D4200">
        <w:rPr>
          <w:rFonts w:eastAsiaTheme="minorEastAsia"/>
          <w:iCs/>
          <w:lang w:val="en-AU"/>
        </w:rPr>
        <w:t xml:space="preserve"> then we´ll get an </w:t>
      </w:r>
      <w:r w:rsidRPr="00EB4CFC">
        <w:rPr>
          <w:rFonts w:eastAsiaTheme="minorEastAsia"/>
          <w:lang w:val="en-AU"/>
        </w:rPr>
        <w:t>R^2</w:t>
      </w:r>
      <w:r>
        <w:rPr>
          <w:rFonts w:eastAsiaTheme="minorEastAsia"/>
          <w:lang w:val="en-AU"/>
        </w:rPr>
        <w:t xml:space="preserve"> </w:t>
      </w:r>
      <w:r w:rsidRPr="00EB4CFC">
        <w:rPr>
          <w:rFonts w:eastAsiaTheme="minorEastAsia"/>
          <w:lang w:val="en-AU"/>
        </w:rPr>
        <w:t>=</w:t>
      </w:r>
      <w:r>
        <w:rPr>
          <w:rFonts w:eastAsiaTheme="minorEastAsia"/>
          <w:lang w:val="en-AU"/>
        </w:rPr>
        <w:t xml:space="preserve"> </w:t>
      </w:r>
      <w:r w:rsidRPr="00EB4CFC">
        <w:rPr>
          <w:rFonts w:eastAsiaTheme="minorEastAsia"/>
          <w:lang w:val="en-AU"/>
        </w:rPr>
        <w:t>0</w:t>
      </w:r>
    </w:p>
    <w:p w14:paraId="610AE08C" w14:textId="5EB52CEA" w:rsidR="00AF4C29" w:rsidRDefault="00AF4C29" w:rsidP="00BA1DDD">
      <w:pPr>
        <w:rPr>
          <w:rFonts w:eastAsiaTheme="minorEastAsia"/>
          <w:iCs/>
          <w:lang w:val="en-AU"/>
        </w:rPr>
      </w:pPr>
    </w:p>
    <w:p w14:paraId="12D660C7" w14:textId="77777777" w:rsidR="00BA1DDD" w:rsidRDefault="00BA1DDD" w:rsidP="001E3D34">
      <w:pPr>
        <w:jc w:val="both"/>
        <w:rPr>
          <w:rFonts w:eastAsiaTheme="minorEastAsia"/>
          <w:iCs/>
          <w:lang w:val="en-AU"/>
        </w:rPr>
      </w:pPr>
    </w:p>
    <w:p w14:paraId="612D7791" w14:textId="0C08A9B3" w:rsidR="00EB4CFC" w:rsidRDefault="00BA1DDD" w:rsidP="00EB4CFC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noProof/>
          <w:lang w:val="en-AU"/>
        </w:rPr>
        <w:drawing>
          <wp:anchor distT="0" distB="0" distL="114300" distR="114300" simplePos="0" relativeHeight="251659264" behindDoc="0" locked="0" layoutInCell="1" allowOverlap="1" wp14:anchorId="2FFD4785" wp14:editId="60843307">
            <wp:simplePos x="0" y="0"/>
            <wp:positionH relativeFrom="column">
              <wp:posOffset>-22860</wp:posOffset>
            </wp:positionH>
            <wp:positionV relativeFrom="paragraph">
              <wp:posOffset>0</wp:posOffset>
            </wp:positionV>
            <wp:extent cx="1876425" cy="1676400"/>
            <wp:effectExtent l="0" t="0" r="9525" b="0"/>
            <wp:wrapThrough wrapText="bothSides">
              <wp:wrapPolygon edited="0">
                <wp:start x="0" y="0"/>
                <wp:lineTo x="0" y="21355"/>
                <wp:lineTo x="21490" y="21355"/>
                <wp:lineTo x="21490" y="0"/>
                <wp:lineTo x="0" y="0"/>
              </wp:wrapPolygon>
            </wp:wrapThrough>
            <wp:docPr id="11108548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  <w:iCs/>
          <w:lang w:val="en-AU"/>
        </w:rPr>
        <w:t>W</w:t>
      </w:r>
      <w:r w:rsidR="00EB4CFC">
        <w:rPr>
          <w:rFonts w:eastAsiaTheme="minorEastAsia"/>
          <w:iCs/>
          <w:lang w:val="en-AU"/>
        </w:rPr>
        <w:t>hen weight is not a good predictor of obesity …</w:t>
      </w:r>
    </w:p>
    <w:p w14:paraId="2850D00B" w14:textId="45789F75" w:rsidR="00EB4CFC" w:rsidRDefault="00EB4CFC" w:rsidP="00EB4CFC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 xml:space="preserve">… LL(fit) = </w:t>
      </w:r>
      <w:r>
        <w:rPr>
          <w:rFonts w:eastAsiaTheme="minorEastAsia"/>
          <w:iCs/>
          <w:lang w:val="en-AU"/>
        </w:rPr>
        <w:t>0</w:t>
      </w:r>
    </w:p>
    <w:p w14:paraId="3F49EBB8" w14:textId="77777777" w:rsidR="00EB4CFC" w:rsidRDefault="00EB4CFC" w:rsidP="00EB4CFC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>… LL(overall probability) = -6,18</w:t>
      </w:r>
    </w:p>
    <w:p w14:paraId="11E4D4C1" w14:textId="2177CD38" w:rsidR="00EB4CFC" w:rsidRDefault="00EB4CFC" w:rsidP="00EB4CFC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 xml:space="preserve">… then we´ll get an </w:t>
      </w:r>
      <w:r w:rsidRPr="00EB4CFC">
        <w:rPr>
          <w:rFonts w:eastAsiaTheme="minorEastAsia"/>
          <w:lang w:val="en-AU"/>
        </w:rPr>
        <w:t>R^2</w:t>
      </w:r>
      <w:r>
        <w:rPr>
          <w:rFonts w:eastAsiaTheme="minorEastAsia"/>
          <w:lang w:val="en-AU"/>
        </w:rPr>
        <w:t xml:space="preserve"> </w:t>
      </w:r>
      <w:r w:rsidRPr="00EB4CFC">
        <w:rPr>
          <w:rFonts w:eastAsiaTheme="minorEastAsia"/>
          <w:lang w:val="en-AU"/>
        </w:rPr>
        <w:t>=</w:t>
      </w:r>
      <w:r>
        <w:rPr>
          <w:rFonts w:eastAsiaTheme="minorEastAsia"/>
          <w:lang w:val="en-AU"/>
        </w:rPr>
        <w:t xml:space="preserve"> </w:t>
      </w:r>
      <w:r>
        <w:rPr>
          <w:rFonts w:eastAsiaTheme="minorEastAsia"/>
          <w:lang w:val="en-AU"/>
        </w:rPr>
        <w:t>1</w:t>
      </w:r>
    </w:p>
    <w:p w14:paraId="09E73022" w14:textId="12C29A9A" w:rsidR="00BA1DDD" w:rsidRDefault="00BA1DDD" w:rsidP="00BA1DDD">
      <w:pPr>
        <w:jc w:val="both"/>
        <w:rPr>
          <w:rFonts w:eastAsiaTheme="minorEastAsia"/>
          <w:iCs/>
          <w:lang w:val="en-AU"/>
        </w:rPr>
      </w:pPr>
    </w:p>
    <w:p w14:paraId="713FA544" w14:textId="77777777" w:rsidR="002530D6" w:rsidRPr="002530D6" w:rsidRDefault="002530D6" w:rsidP="002530D6">
      <w:pPr>
        <w:jc w:val="both"/>
        <w:rPr>
          <w:iCs/>
          <w:lang w:val="en-AU"/>
        </w:rPr>
      </w:pPr>
    </w:p>
    <w:p w14:paraId="59F71580" w14:textId="77777777" w:rsidR="002530D6" w:rsidRDefault="002530D6" w:rsidP="002530D6">
      <w:pPr>
        <w:rPr>
          <w:lang w:val="en-AU"/>
        </w:rPr>
      </w:pPr>
    </w:p>
    <w:p w14:paraId="6A5411FD" w14:textId="09BC4047" w:rsidR="00387AB8" w:rsidRDefault="00387AB8" w:rsidP="00387AB8">
      <w:pPr>
        <w:jc w:val="both"/>
        <w:rPr>
          <w:lang w:val="en-AU"/>
        </w:rPr>
      </w:pPr>
      <w:r>
        <w:rPr>
          <w:lang w:val="en-AU"/>
        </w:rPr>
        <w:lastRenderedPageBreak/>
        <w:t>So</w:t>
      </w:r>
      <w:r w:rsidR="0088418D">
        <w:rPr>
          <w:lang w:val="en-AU"/>
        </w:rPr>
        <w:t>,</w:t>
      </w:r>
      <w:r>
        <w:rPr>
          <w:lang w:val="en-AU"/>
        </w:rPr>
        <w:t xml:space="preserve"> we see that, at least on an intuitive level, the R^2 calculated with the log-likelihoods behaves like the R^2 calculated from the sum of square residuals !</w:t>
      </w:r>
    </w:p>
    <w:p w14:paraId="3EC0C25A" w14:textId="0B161C9B" w:rsidR="00FF4938" w:rsidRDefault="00EB4CFC" w:rsidP="00EB4CFC">
      <w:pPr>
        <w:jc w:val="both"/>
        <w:rPr>
          <w:lang w:val="en-AU"/>
        </w:rPr>
      </w:pPr>
      <w:r>
        <w:rPr>
          <w:lang w:val="en-AU"/>
        </w:rPr>
        <w:t>At this point, you may have noticed something … when the model is poor fit, the log-likelihood for logistic regression LL(fit) is a relatively large negative number … and when the model is a good fit, the LL(fit) is a value close to zero.</w:t>
      </w:r>
    </w:p>
    <w:p w14:paraId="7B2F381A" w14:textId="70C7BAA4" w:rsidR="003325DE" w:rsidRDefault="00EB4CFC" w:rsidP="00387AB8">
      <w:pPr>
        <w:jc w:val="both"/>
        <w:rPr>
          <w:lang w:val="en-AU"/>
        </w:rPr>
      </w:pPr>
      <w:r>
        <w:rPr>
          <w:lang w:val="en-AU"/>
        </w:rPr>
        <w:t>NOTE: LL for logistic regression will always be between 0 and -infinity because we are taking log values between 0 and 1.</w:t>
      </w:r>
    </w:p>
    <w:p w14:paraId="3F4EA9DD" w14:textId="007E8E9E" w:rsidR="00EB250E" w:rsidRPr="00CB3C5C" w:rsidRDefault="00EB250E" w:rsidP="00EB250E">
      <w:pPr>
        <w:jc w:val="both"/>
        <w:rPr>
          <w:b/>
          <w:bCs/>
          <w:lang w:val="en-AU"/>
        </w:rPr>
      </w:pPr>
      <w:r>
        <w:rPr>
          <w:b/>
          <w:bCs/>
          <w:lang w:val="en-AU"/>
        </w:rPr>
        <w:t>P</w:t>
      </w:r>
      <w:r w:rsidRPr="00CB3C5C">
        <w:rPr>
          <w:b/>
          <w:bCs/>
          <w:lang w:val="en-AU"/>
        </w:rPr>
        <w:t>-</w:t>
      </w:r>
      <w:r>
        <w:rPr>
          <w:b/>
          <w:bCs/>
          <w:lang w:val="en-AU"/>
        </w:rPr>
        <w:t>VALUE</w:t>
      </w:r>
    </w:p>
    <w:p w14:paraId="1B39DF28" w14:textId="71B63330" w:rsidR="00074A9C" w:rsidRDefault="00EB250E" w:rsidP="008E0D4A">
      <w:pPr>
        <w:jc w:val="both"/>
        <w:rPr>
          <w:lang w:val="en-AU"/>
        </w:rPr>
      </w:pPr>
      <w:r>
        <w:rPr>
          <w:lang w:val="en-AU"/>
        </w:rPr>
        <w:t>Okey, now we need a p-value</w:t>
      </w:r>
      <w:r w:rsidR="00A70B1B">
        <w:rPr>
          <w:lang w:val="en-AU"/>
        </w:rPr>
        <w:t xml:space="preserve"> … the good news is that calculating the p-value is </w:t>
      </w:r>
      <w:r w:rsidR="00834B7B">
        <w:rPr>
          <w:lang w:val="en-AU"/>
        </w:rPr>
        <w:t>pretty straight</w:t>
      </w:r>
      <w:r w:rsidR="00A70B1B">
        <w:rPr>
          <w:lang w:val="en-AU"/>
        </w:rPr>
        <w:t xml:space="preserve"> forward …</w:t>
      </w:r>
    </w:p>
    <w:p w14:paraId="4D3A4D4E" w14:textId="04F2A024" w:rsidR="0053322C" w:rsidRDefault="0053322C" w:rsidP="008E0D4A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>Two times the difference between LL(fit) and LL(overall probability) equals chi-squared value with degrees of freedom equal to the difference in the number of parameters in the two models:</w:t>
      </w:r>
    </w:p>
    <w:p w14:paraId="42D49ED5" w14:textId="0176C9E4" w:rsidR="00D60A53" w:rsidRPr="0053322C" w:rsidRDefault="0053322C" w:rsidP="008E0D4A">
      <w:pPr>
        <w:jc w:val="both"/>
        <w:rPr>
          <w:iCs/>
          <w:lang w:val="en-AU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AU"/>
            </w:rPr>
            <m:t>2×</m:t>
          </m:r>
          <m:d>
            <m:dPr>
              <m:ctrlPr>
                <w:rPr>
                  <w:rFonts w:ascii="Cambria Math" w:hAnsi="Cambria Math"/>
                  <w:iCs/>
                  <w:lang w:val="en-A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LL</m:t>
              </m:r>
              <m:d>
                <m:dPr>
                  <m:ctrlPr>
                    <w:rPr>
                      <w:rFonts w:ascii="Cambria Math" w:hAnsi="Cambria Math"/>
                      <w:iCs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fit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-LL</m:t>
              </m:r>
              <m:d>
                <m:dPr>
                  <m:ctrlPr>
                    <w:rPr>
                      <w:rFonts w:ascii="Cambria Math" w:hAnsi="Cambria Math"/>
                      <w:iCs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overall prob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lang w:val="en-AU"/>
            </w:rPr>
            <m:t xml:space="preserve"> ~</m:t>
          </m:r>
          <m:r>
            <m:rPr>
              <m:sty m:val="p"/>
            </m:rPr>
            <w:rPr>
              <w:rFonts w:ascii="Cambria Math" w:hAnsi="Cambria Math"/>
              <w:lang w:val="en-AU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lang w:val="en-AU"/>
            </w:rPr>
            <m:t>Chi-squar</m:t>
          </m:r>
          <m:r>
            <m:rPr>
              <m:sty m:val="p"/>
            </m:rPr>
            <w:rPr>
              <w:rFonts w:ascii="Cambria Math" w:hAnsi="Cambria Math"/>
              <w:lang w:val="en-AU"/>
            </w:rPr>
            <m:t>ed</m:t>
          </m:r>
        </m:oMath>
      </m:oMathPara>
    </w:p>
    <w:p w14:paraId="4E7DC669" w14:textId="1B12767E" w:rsidR="00B31081" w:rsidRPr="00EE0F27" w:rsidRDefault="00EE0F27" w:rsidP="008E0D4A">
      <w:pPr>
        <w:pStyle w:val="Prrafodelista"/>
        <w:numPr>
          <w:ilvl w:val="0"/>
          <w:numId w:val="3"/>
        </w:numPr>
        <w:jc w:val="both"/>
        <w:rPr>
          <w:lang w:val="en-AU"/>
        </w:rPr>
      </w:pPr>
      <w:r w:rsidRPr="00EE0F27">
        <w:rPr>
          <w:lang w:val="en-AU"/>
        </w:rPr>
        <w:t>LL(fit) has two parameters since it needs estimates for y-axis intercept and a slope.</w:t>
      </w:r>
    </w:p>
    <w:p w14:paraId="23BEB711" w14:textId="00AD6972" w:rsidR="00EE0F27" w:rsidRPr="00EE0F27" w:rsidRDefault="00EE0F27" w:rsidP="008E0D4A">
      <w:pPr>
        <w:pStyle w:val="Prrafodelista"/>
        <w:numPr>
          <w:ilvl w:val="0"/>
          <w:numId w:val="3"/>
        </w:numPr>
        <w:jc w:val="both"/>
        <w:rPr>
          <w:lang w:val="en-AU"/>
        </w:rPr>
      </w:pPr>
      <w:r w:rsidRPr="00EE0F27">
        <w:rPr>
          <w:lang w:val="en-AU"/>
        </w:rPr>
        <w:t>LL(overall probability) has one parameter since it only needs an estimate for a y-axis intercept.</w:t>
      </w:r>
    </w:p>
    <w:p w14:paraId="73350B99" w14:textId="0DF67D03" w:rsidR="00EE0F27" w:rsidRDefault="00EE0F27" w:rsidP="008E0D4A">
      <w:pPr>
        <w:jc w:val="both"/>
        <w:rPr>
          <w:lang w:val="en-AU"/>
        </w:rPr>
      </w:pPr>
      <w:r>
        <w:rPr>
          <w:lang w:val="en-AU"/>
        </w:rPr>
        <w:t>So, in this case the degree of freedom equals 1.</w:t>
      </w:r>
    </w:p>
    <w:p w14:paraId="4FF44B3D" w14:textId="147539F7" w:rsidR="00EE0F27" w:rsidRDefault="00EE0F27" w:rsidP="008E0D4A">
      <w:pPr>
        <w:jc w:val="both"/>
        <w:rPr>
          <w:lang w:val="en-AU"/>
        </w:rPr>
      </w:pPr>
      <w:r>
        <w:rPr>
          <w:lang w:val="en-AU"/>
        </w:rPr>
        <w:t xml:space="preserve">Here is a graph of </w:t>
      </w:r>
      <w:r w:rsidR="00315279">
        <w:rPr>
          <w:lang w:val="en-AU"/>
        </w:rPr>
        <w:t>some</w:t>
      </w:r>
      <w:r>
        <w:rPr>
          <w:lang w:val="en-AU"/>
        </w:rPr>
        <w:t xml:space="preserve"> chi-squared distribution</w:t>
      </w:r>
      <w:r w:rsidR="00315279">
        <w:rPr>
          <w:lang w:val="en-AU"/>
        </w:rPr>
        <w:t>s</w:t>
      </w:r>
      <w:r>
        <w:rPr>
          <w:lang w:val="en-AU"/>
        </w:rPr>
        <w:t xml:space="preserve"> </w:t>
      </w:r>
      <w:r w:rsidR="00315279">
        <w:rPr>
          <w:lang w:val="en-AU"/>
        </w:rPr>
        <w:t>for different</w:t>
      </w:r>
      <w:r>
        <w:rPr>
          <w:lang w:val="en-AU"/>
        </w:rPr>
        <w:t xml:space="preserve"> degree</w:t>
      </w:r>
      <w:r w:rsidR="00315279">
        <w:rPr>
          <w:lang w:val="en-AU"/>
        </w:rPr>
        <w:t>s</w:t>
      </w:r>
      <w:r>
        <w:rPr>
          <w:lang w:val="en-AU"/>
        </w:rPr>
        <w:t xml:space="preserve"> of freedom:</w:t>
      </w:r>
    </w:p>
    <w:p w14:paraId="3DBFDBF4" w14:textId="07FE9A99" w:rsidR="00EE0F27" w:rsidRPr="00315279" w:rsidRDefault="00315279" w:rsidP="006C0F8C">
      <w:pPr>
        <w:jc w:val="center"/>
        <w:rPr>
          <w:lang w:val="en-AU"/>
        </w:rPr>
      </w:pPr>
      <w:r>
        <w:rPr>
          <w:noProof/>
          <w:lang w:val="en-AU"/>
        </w:rPr>
        <w:drawing>
          <wp:inline distT="0" distB="0" distL="0" distR="0" wp14:anchorId="0ACB18D9" wp14:editId="0E26F7D7">
            <wp:extent cx="4124325" cy="2514600"/>
            <wp:effectExtent l="0" t="0" r="9525" b="0"/>
            <wp:docPr id="1822341984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1A520" w14:textId="00C38527" w:rsidR="006C0F8C" w:rsidRDefault="008E0D4A" w:rsidP="008E0D4A">
      <w:pPr>
        <w:jc w:val="both"/>
        <w:rPr>
          <w:lang w:val="en-AU"/>
        </w:rPr>
      </w:pPr>
      <w:r>
        <w:rPr>
          <w:lang w:val="en-AU"/>
        </w:rPr>
        <w:t xml:space="preserve">In the </w:t>
      </w:r>
      <w:proofErr w:type="gramStart"/>
      <w:r>
        <w:rPr>
          <w:lang w:val="en-AU"/>
        </w:rPr>
        <w:t>worst case</w:t>
      </w:r>
      <w:proofErr w:type="gramEnd"/>
      <w:r>
        <w:rPr>
          <w:lang w:val="en-AU"/>
        </w:rPr>
        <w:t xml:space="preserve"> scenario, LL(fit) = LL(overall probability) and the whole thing equals 0; in this case the p-value equals 1.</w:t>
      </w:r>
    </w:p>
    <w:p w14:paraId="1D5A46B8" w14:textId="2518ECC9" w:rsidR="008E0D4A" w:rsidRDefault="008E0D4A" w:rsidP="008E0D4A">
      <w:pPr>
        <w:jc w:val="both"/>
        <w:rPr>
          <w:lang w:val="en-AU"/>
        </w:rPr>
      </w:pPr>
      <w:r>
        <w:rPr>
          <w:lang w:val="en-AU"/>
        </w:rPr>
        <w:t>However, most of the time LL(fit) will be closer to 0 than LL(overall probability), and since the log-likelihoods are negative the whole thing ill be a positive number on the x-axis, and the p-value will get smaller.</w:t>
      </w:r>
    </w:p>
    <w:p w14:paraId="4568F5FF" w14:textId="77777777" w:rsidR="00C37DE1" w:rsidRDefault="00C37DE1" w:rsidP="00C63AC3">
      <w:pPr>
        <w:rPr>
          <w:lang w:val="en-AU"/>
        </w:rPr>
      </w:pPr>
      <w:r>
        <w:rPr>
          <w:lang w:val="en-AU"/>
        </w:rPr>
        <w:t>In the example we were working on … we end up with 4,82 (a chi-squared value with 1 degree of freedom) …</w:t>
      </w:r>
    </w:p>
    <w:p w14:paraId="1EA55640" w14:textId="40A90131" w:rsidR="00570DF8" w:rsidRPr="00C37DE1" w:rsidRDefault="00C37DE1" w:rsidP="00C37DE1">
      <w:pPr>
        <w:jc w:val="center"/>
        <w:rPr>
          <w:rFonts w:eastAsiaTheme="minorEastAsia"/>
          <w:iCs/>
          <w:lang w:val="en-AU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AU"/>
            </w:rPr>
            <m:t>2×</m:t>
          </m:r>
          <m:d>
            <m:dPr>
              <m:ctrlPr>
                <w:rPr>
                  <w:rFonts w:ascii="Cambria Math" w:hAnsi="Cambria Math"/>
                  <w:iCs/>
                  <w:lang w:val="en-A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-3,77-</m:t>
              </m:r>
              <m:d>
                <m:dPr>
                  <m:ctrlPr>
                    <w:rPr>
                      <w:rFonts w:ascii="Cambria Math" w:hAnsi="Cambria Math"/>
                      <w:iCs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-6,18</m:t>
                  </m:r>
                </m:e>
              </m:d>
            </m:e>
          </m:d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=4,82→p-value=0,03</m:t>
          </m:r>
        </m:oMath>
      </m:oMathPara>
    </w:p>
    <w:p w14:paraId="76DBA5F9" w14:textId="53C1E6B3" w:rsidR="00356524" w:rsidRDefault="00356524" w:rsidP="00356524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lastRenderedPageBreak/>
        <w:t xml:space="preserve">… and the p-value equals 0,03, thus the relation between weight and obesity is not due to random chance, and R^2 value (0,39) tells us the </w:t>
      </w:r>
      <w:r w:rsidR="00440755">
        <w:rPr>
          <w:rFonts w:eastAsiaTheme="minorEastAsia"/>
          <w:iCs/>
          <w:lang w:val="en-AU"/>
        </w:rPr>
        <w:t xml:space="preserve">EFFECT SIZE </w:t>
      </w:r>
      <w:r>
        <w:rPr>
          <w:rFonts w:eastAsiaTheme="minorEastAsia"/>
          <w:iCs/>
          <w:lang w:val="en-AU"/>
        </w:rPr>
        <w:t>of this relationship.</w:t>
      </w:r>
    </w:p>
    <w:p w14:paraId="3C171E30" w14:textId="546E45BE" w:rsidR="00D523F6" w:rsidRDefault="00D523F6" w:rsidP="00D523F6">
      <w:pPr>
        <w:jc w:val="both"/>
        <w:rPr>
          <w:b/>
          <w:bCs/>
          <w:lang w:val="en-AU"/>
        </w:rPr>
      </w:pPr>
      <w:r>
        <w:rPr>
          <w:b/>
          <w:bCs/>
          <w:lang w:val="en-AU"/>
        </w:rPr>
        <w:t>SATURATED MODELS</w:t>
      </w:r>
    </w:p>
    <w:p w14:paraId="48D972DB" w14:textId="39D50844" w:rsidR="00D523F6" w:rsidRPr="0087076B" w:rsidRDefault="0087076B" w:rsidP="00D523F6">
      <w:pPr>
        <w:jc w:val="both"/>
        <w:rPr>
          <w:lang w:val="en-AU"/>
        </w:rPr>
      </w:pPr>
      <w:r w:rsidRPr="0087076B">
        <w:rPr>
          <w:lang w:val="en-AU"/>
        </w:rPr>
        <w:t>Before we leave, there are a few things I need to point out …</w:t>
      </w:r>
    </w:p>
    <w:p w14:paraId="01421D0C" w14:textId="1CEAF04C" w:rsidR="0087076B" w:rsidRDefault="0087076B" w:rsidP="00356524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>When you see these formulas for R^2 and associated p-value put in the wild …</w:t>
      </w:r>
    </w:p>
    <w:p w14:paraId="513450A7" w14:textId="7F3D5400" w:rsidR="0087076B" w:rsidRPr="0087076B" w:rsidRDefault="0087076B" w:rsidP="00356524">
      <w:pPr>
        <w:jc w:val="both"/>
        <w:rPr>
          <w:rFonts w:eastAsiaTheme="minorEastAsia"/>
          <w:lang w:val="en-AU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lang w:val="en-A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en-A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LL</m:t>
              </m:r>
              <m:d>
                <m:dPr>
                  <m:ctrlPr>
                    <w:rPr>
                      <w:rFonts w:ascii="Cambria Math" w:eastAsiaTheme="minorEastAsia" w:hAnsi="Cambria Math"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AU"/>
                    </w:rPr>
                    <m:t>overall prob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-LL</m:t>
              </m:r>
              <m:d>
                <m:dPr>
                  <m:ctrlPr>
                    <w:rPr>
                      <w:rFonts w:ascii="Cambria Math" w:eastAsiaTheme="minorEastAsia" w:hAnsi="Cambria Math"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AU"/>
                    </w:rPr>
                    <m:t>fit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LL</m:t>
              </m:r>
              <m:d>
                <m:dPr>
                  <m:ctrlPr>
                    <w:rPr>
                      <w:rFonts w:ascii="Cambria Math" w:eastAsiaTheme="minorEastAsia" w:hAnsi="Cambria Math"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AU"/>
                    </w:rPr>
                    <m:t>overall prob</m:t>
                  </m:r>
                </m:e>
              </m:d>
            </m:den>
          </m:f>
        </m:oMath>
      </m:oMathPara>
    </w:p>
    <w:p w14:paraId="3103D7C3" w14:textId="51F884A1" w:rsidR="0087076B" w:rsidRPr="0087076B" w:rsidRDefault="0087076B" w:rsidP="0087076B">
      <w:pPr>
        <w:jc w:val="both"/>
        <w:rPr>
          <w:lang w:val="en-AU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AU"/>
            </w:rPr>
            <m:t>2×</m:t>
          </m:r>
          <m:d>
            <m:dPr>
              <m:ctrlPr>
                <w:rPr>
                  <w:rFonts w:ascii="Cambria Math" w:hAnsi="Cambria Math"/>
                  <w:lang w:val="en-A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LL</m:t>
              </m:r>
              <m:d>
                <m:dPr>
                  <m:ctrlPr>
                    <w:rPr>
                      <w:rFonts w:ascii="Cambria Math" w:hAnsi="Cambria Math"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fit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-LL</m:t>
              </m:r>
              <m:d>
                <m:dPr>
                  <m:ctrlPr>
                    <w:rPr>
                      <w:rFonts w:ascii="Cambria Math" w:hAnsi="Cambria Math"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overall prob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lang w:val="en-AU"/>
            </w:rPr>
            <m:t xml:space="preserve"> ~ </m:t>
          </m:r>
          <m:r>
            <m:rPr>
              <m:sty m:val="p"/>
            </m:rPr>
            <w:rPr>
              <w:rFonts w:ascii="Cambria Math" w:hAnsi="Cambria Math"/>
              <w:lang w:val="en-AU"/>
            </w:rPr>
            <m:t>Chi-squar</m:t>
          </m:r>
          <m:r>
            <m:rPr>
              <m:sty m:val="p"/>
            </m:rPr>
            <w:rPr>
              <w:rFonts w:ascii="Cambria Math" w:hAnsi="Cambria Math"/>
              <w:lang w:val="en-AU"/>
            </w:rPr>
            <m:t>ed</m:t>
          </m:r>
        </m:oMath>
      </m:oMathPara>
    </w:p>
    <w:p w14:paraId="3F95D502" w14:textId="1EE4F915" w:rsidR="0087076B" w:rsidRDefault="0087076B" w:rsidP="00356524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>… they will look more like this:</w:t>
      </w:r>
    </w:p>
    <w:p w14:paraId="05216EFB" w14:textId="0C5B6720" w:rsidR="0087076B" w:rsidRPr="000650D4" w:rsidRDefault="0087076B" w:rsidP="0087076B">
      <w:pPr>
        <w:jc w:val="both"/>
        <w:rPr>
          <w:rFonts w:eastAsiaTheme="minorEastAsia"/>
          <w:iCs/>
          <w:lang w:val="en-AU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Cs/>
                  <w:lang w:val="en-A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  <w:lang w:val="en-A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LL</m:t>
              </m:r>
              <m:d>
                <m:dPr>
                  <m:ctrlPr>
                    <w:rPr>
                      <w:rFonts w:ascii="Cambria Math" w:eastAsiaTheme="minorEastAsia" w:hAnsi="Cambria Math"/>
                      <w:iCs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AU"/>
                    </w:rPr>
                    <m:t>overall prob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-LL</m:t>
              </m:r>
              <m:d>
                <m:dPr>
                  <m:ctrlPr>
                    <w:rPr>
                      <w:rFonts w:ascii="Cambria Math" w:eastAsiaTheme="minorEastAsia" w:hAnsi="Cambria Math"/>
                      <w:iCs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AU"/>
                    </w:rPr>
                    <m:t>fit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LL</m:t>
              </m:r>
              <m:d>
                <m:dPr>
                  <m:ctrlPr>
                    <w:rPr>
                      <w:rFonts w:ascii="Cambria Math" w:eastAsiaTheme="minorEastAsia" w:hAnsi="Cambria Math"/>
                      <w:iCs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AU"/>
                    </w:rPr>
                    <m:t>overall prob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-LL</m:t>
              </m:r>
              <m:d>
                <m:dPr>
                  <m:ctrlPr>
                    <w:rPr>
                      <w:rFonts w:ascii="Cambria Math" w:eastAsiaTheme="minorEastAsia" w:hAnsi="Cambria Math"/>
                      <w:iCs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AU"/>
                    </w:rPr>
                    <m:t>saturated model</m:t>
                  </m:r>
                </m:e>
              </m:d>
            </m:den>
          </m:f>
        </m:oMath>
      </m:oMathPara>
    </w:p>
    <w:p w14:paraId="6649AA24" w14:textId="129EA823" w:rsidR="0087076B" w:rsidRPr="0087076B" w:rsidRDefault="000650D4" w:rsidP="0087076B">
      <w:pPr>
        <w:jc w:val="both"/>
        <w:rPr>
          <w:lang w:val="en-AU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AU"/>
            </w:rPr>
            <m:t>2</m:t>
          </m:r>
          <m:r>
            <m:rPr>
              <m:sty m:val="p"/>
            </m:rPr>
            <w:rPr>
              <w:rFonts w:ascii="Cambria Math" w:hAnsi="Cambria Math"/>
              <w:lang w:val="en-AU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lang w:val="en-A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  <w:lang w:val="en-AU"/>
                    </w:rPr>
                  </m:ctrlPr>
                </m:eqArrPr>
                <m:e>
                  <m:d>
                    <m:dPr>
                      <m:ctrlPr>
                        <w:rPr>
                          <w:rFonts w:ascii="Cambria Math" w:hAnsi="Cambria Math"/>
                          <w:iCs/>
                          <w:lang w:val="en-A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AU"/>
                        </w:rPr>
                        <m:t>LL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Cs/>
                              <w:lang w:val="en-A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AU"/>
                            </w:rPr>
                            <m:t>saturated model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AU"/>
                        </w:rPr>
                        <m:t>-LL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Cs/>
                              <w:lang w:val="en-A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AU"/>
                            </w:rPr>
                            <m:t>fit</m:t>
                          </m:r>
                        </m:e>
                      </m:d>
                    </m:e>
                  </m:d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Cs/>
                          <w:lang w:val="en-A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AU"/>
                        </w:rPr>
                        <m:t>LL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Cs/>
                              <w:lang w:val="en-A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AU"/>
                            </w:rPr>
                            <m:t>saturated model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AU"/>
                        </w:rPr>
                        <m:t>-LL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Cs/>
                              <w:lang w:val="en-A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AU"/>
                            </w:rPr>
                            <m:t>overall prob</m:t>
                          </m:r>
                        </m:e>
                      </m:d>
                    </m:e>
                  </m:d>
                </m:e>
              </m:eqArr>
            </m:e>
          </m:d>
          <m:r>
            <m:rPr>
              <m:sty m:val="p"/>
            </m:rPr>
            <w:rPr>
              <w:rFonts w:ascii="Cambria Math" w:hAnsi="Cambria Math"/>
              <w:lang w:val="en-AU"/>
            </w:rPr>
            <m:t>~ Chi-squar</m:t>
          </m:r>
          <m:r>
            <m:rPr>
              <m:sty m:val="p"/>
            </m:rPr>
            <w:rPr>
              <w:rFonts w:ascii="Cambria Math" w:hAnsi="Cambria Math"/>
              <w:lang w:val="en-AU"/>
            </w:rPr>
            <m:t>ed</m:t>
          </m:r>
        </m:oMath>
      </m:oMathPara>
    </w:p>
    <w:p w14:paraId="20D823E0" w14:textId="24FD7A53" w:rsidR="0087076B" w:rsidRDefault="007F6E7E" w:rsidP="00356524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>This is because the formulas usually include terms for the saturated model … we´ll talk about SATURATED MODELS in another StatQuest. For now, just know that when doing logistic regression, the log-likelihoo</w:t>
      </w:r>
      <w:r w:rsidR="00507C24">
        <w:rPr>
          <w:rFonts w:eastAsiaTheme="minorEastAsia"/>
          <w:iCs/>
          <w:lang w:val="en-AU"/>
        </w:rPr>
        <w:t>d</w:t>
      </w:r>
      <w:r>
        <w:rPr>
          <w:rFonts w:eastAsiaTheme="minorEastAsia"/>
          <w:iCs/>
          <w:lang w:val="en-AU"/>
        </w:rPr>
        <w:t xml:space="preserve"> of the saturated model </w:t>
      </w:r>
      <w:r w:rsidR="00507C24">
        <w:rPr>
          <w:rFonts w:eastAsiaTheme="minorEastAsia"/>
          <w:iCs/>
          <w:lang w:val="en-AU"/>
        </w:rPr>
        <w:t xml:space="preserve">equals 0, so we can omit it </w:t>
      </w:r>
      <w:r w:rsidR="00507C24" w:rsidRPr="00507C24">
        <w:rPr>
          <mc:AlternateContent>
            <mc:Choice Requires="w16se">
              <w:rFonts w:eastAsiaTheme="minorEastAsia"/>
            </mc:Choice>
            <mc:Fallback>
              <w:rFonts w:ascii="Segoe UI Emoji" w:eastAsia="Segoe UI Emoji" w:hAnsi="Segoe UI Emoji" w:cs="Segoe UI Emoji"/>
            </mc:Fallback>
          </mc:AlternateContent>
          <w:iCs/>
          <w:lang w:val="en-AU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507C24">
        <w:rPr>
          <w:rFonts w:eastAsiaTheme="minorEastAsia"/>
          <w:iCs/>
          <w:lang w:val="en-AU"/>
        </w:rPr>
        <w:t>.</w:t>
      </w:r>
    </w:p>
    <w:p w14:paraId="487A3CC7" w14:textId="4E46935E" w:rsidR="00507C24" w:rsidRDefault="007A726C" w:rsidP="00356524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>However, the log-likelihood od the saturated model isn´t always 0 when it is used for OTHER GLM (generalized linear models) …</w:t>
      </w:r>
    </w:p>
    <w:p w14:paraId="5B5CEE7F" w14:textId="0D7AE1E9" w:rsidR="007A726C" w:rsidRDefault="007A726C" w:rsidP="00356524">
      <w:pPr>
        <w:jc w:val="both"/>
        <w:rPr>
          <w:rFonts w:eastAsiaTheme="minorEastAsia"/>
          <w:iCs/>
          <w:lang w:val="en-AU"/>
        </w:rPr>
      </w:pPr>
      <w:r>
        <w:rPr>
          <w:b/>
          <w:bCs/>
          <w:noProof/>
          <w:lang w:val="en-AU"/>
        </w:rPr>
        <w:drawing>
          <wp:inline distT="0" distB="0" distL="0" distR="0" wp14:anchorId="3E3954D4" wp14:editId="440F51EB">
            <wp:extent cx="3660140" cy="1943100"/>
            <wp:effectExtent l="0" t="0" r="16510" b="0"/>
            <wp:docPr id="383067063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4" r:lo="rId15" r:qs="rId16" r:cs="rId17"/>
              </a:graphicData>
            </a:graphic>
          </wp:inline>
        </w:drawing>
      </w:r>
    </w:p>
    <w:p w14:paraId="720413F3" w14:textId="77777777" w:rsidR="00E54CA1" w:rsidRPr="00440755" w:rsidRDefault="00E54CA1" w:rsidP="00356524">
      <w:pPr>
        <w:jc w:val="both"/>
        <w:rPr>
          <w:rFonts w:eastAsiaTheme="minorEastAsia"/>
          <w:iCs/>
          <w:lang w:val="en-AU"/>
        </w:rPr>
      </w:pPr>
    </w:p>
    <w:sectPr w:rsidR="00E54CA1" w:rsidRPr="00440755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714A7F" w14:textId="77777777" w:rsidR="006253DE" w:rsidRDefault="006253DE" w:rsidP="00C63AC3">
      <w:pPr>
        <w:spacing w:after="0" w:line="240" w:lineRule="auto"/>
      </w:pPr>
      <w:r>
        <w:separator/>
      </w:r>
    </w:p>
  </w:endnote>
  <w:endnote w:type="continuationSeparator" w:id="0">
    <w:p w14:paraId="6863183F" w14:textId="77777777" w:rsidR="006253DE" w:rsidRDefault="006253DE" w:rsidP="00C63A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E36B1" w14:textId="77777777" w:rsidR="008C2CBC" w:rsidRDefault="008C2CB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AD3540" w14:textId="77777777" w:rsidR="008C2CBC" w:rsidRDefault="008C2CB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0D4E8" w14:textId="77777777" w:rsidR="008C2CBC" w:rsidRDefault="008C2CB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154C1B" w14:textId="77777777" w:rsidR="006253DE" w:rsidRDefault="006253DE" w:rsidP="00C63AC3">
      <w:pPr>
        <w:spacing w:after="0" w:line="240" w:lineRule="auto"/>
      </w:pPr>
      <w:r>
        <w:separator/>
      </w:r>
    </w:p>
  </w:footnote>
  <w:footnote w:type="continuationSeparator" w:id="0">
    <w:p w14:paraId="43B43F24" w14:textId="77777777" w:rsidR="006253DE" w:rsidRDefault="006253DE" w:rsidP="00C63A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CA32A" w14:textId="77777777" w:rsidR="008C2CBC" w:rsidRDefault="008C2CB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93DB9" w14:textId="41E4A2B8" w:rsidR="00C63AC3" w:rsidRPr="00C63AC3" w:rsidRDefault="00C63AC3" w:rsidP="00C63AC3">
    <w:pPr>
      <w:pStyle w:val="Encabezado"/>
      <w:jc w:val="right"/>
      <w:rPr>
        <w:lang w:val="en-AU"/>
      </w:rPr>
    </w:pPr>
    <w:r w:rsidRPr="00C63AC3">
      <w:rPr>
        <w:lang w:val="en-AU"/>
      </w:rPr>
      <w:t xml:space="preserve">[3] </w:t>
    </w:r>
    <w:r>
      <w:rPr>
        <w:lang w:val="en-AU"/>
      </w:rPr>
      <w:t>R-squared and p-value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87E11" w14:textId="77777777" w:rsidR="008C2CBC" w:rsidRDefault="008C2CB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B40C8"/>
    <w:multiLevelType w:val="hybridMultilevel"/>
    <w:tmpl w:val="09961FE0"/>
    <w:lvl w:ilvl="0" w:tplc="4C68C528">
      <w:start w:val="1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B77A45"/>
    <w:multiLevelType w:val="hybridMultilevel"/>
    <w:tmpl w:val="6CA6A888"/>
    <w:lvl w:ilvl="0" w:tplc="9E84A6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0E2BDD"/>
    <w:multiLevelType w:val="hybridMultilevel"/>
    <w:tmpl w:val="20FCDCFE"/>
    <w:lvl w:ilvl="0" w:tplc="B720CD0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0356635">
    <w:abstractNumId w:val="1"/>
  </w:num>
  <w:num w:numId="2" w16cid:durableId="1925071514">
    <w:abstractNumId w:val="2"/>
  </w:num>
  <w:num w:numId="3" w16cid:durableId="737631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BAF"/>
    <w:rsid w:val="000058A7"/>
    <w:rsid w:val="00006252"/>
    <w:rsid w:val="00044C51"/>
    <w:rsid w:val="000650D4"/>
    <w:rsid w:val="00074A9C"/>
    <w:rsid w:val="000948F8"/>
    <w:rsid w:val="001411E9"/>
    <w:rsid w:val="00151C2E"/>
    <w:rsid w:val="001E3D34"/>
    <w:rsid w:val="001E3DE7"/>
    <w:rsid w:val="002141FB"/>
    <w:rsid w:val="00226B51"/>
    <w:rsid w:val="002530D6"/>
    <w:rsid w:val="002D4200"/>
    <w:rsid w:val="002E7976"/>
    <w:rsid w:val="003045F3"/>
    <w:rsid w:val="00315279"/>
    <w:rsid w:val="003325DE"/>
    <w:rsid w:val="00356524"/>
    <w:rsid w:val="00387AB8"/>
    <w:rsid w:val="00435B32"/>
    <w:rsid w:val="00440755"/>
    <w:rsid w:val="004F608B"/>
    <w:rsid w:val="00507C24"/>
    <w:rsid w:val="0052056B"/>
    <w:rsid w:val="0053322C"/>
    <w:rsid w:val="00563E20"/>
    <w:rsid w:val="00570DF8"/>
    <w:rsid w:val="0057360F"/>
    <w:rsid w:val="006253DE"/>
    <w:rsid w:val="006A45C5"/>
    <w:rsid w:val="006C0F8C"/>
    <w:rsid w:val="006C74BD"/>
    <w:rsid w:val="00703069"/>
    <w:rsid w:val="00752662"/>
    <w:rsid w:val="00754DA2"/>
    <w:rsid w:val="007736BF"/>
    <w:rsid w:val="007A726C"/>
    <w:rsid w:val="007B5453"/>
    <w:rsid w:val="007D2C83"/>
    <w:rsid w:val="007D368D"/>
    <w:rsid w:val="007F1BD1"/>
    <w:rsid w:val="007F6E7E"/>
    <w:rsid w:val="00834B7B"/>
    <w:rsid w:val="00845708"/>
    <w:rsid w:val="00863614"/>
    <w:rsid w:val="0087076B"/>
    <w:rsid w:val="0088418D"/>
    <w:rsid w:val="008B1FAE"/>
    <w:rsid w:val="008B6D4E"/>
    <w:rsid w:val="008C2CBC"/>
    <w:rsid w:val="008E0D4A"/>
    <w:rsid w:val="009023A6"/>
    <w:rsid w:val="00942D57"/>
    <w:rsid w:val="0094487E"/>
    <w:rsid w:val="009C5580"/>
    <w:rsid w:val="009F02B5"/>
    <w:rsid w:val="009F28ED"/>
    <w:rsid w:val="00A154BF"/>
    <w:rsid w:val="00A37E48"/>
    <w:rsid w:val="00A6350C"/>
    <w:rsid w:val="00A70B1B"/>
    <w:rsid w:val="00A74132"/>
    <w:rsid w:val="00AF0B9B"/>
    <w:rsid w:val="00AF4C29"/>
    <w:rsid w:val="00B30DD2"/>
    <w:rsid w:val="00B31081"/>
    <w:rsid w:val="00B725DA"/>
    <w:rsid w:val="00B9589D"/>
    <w:rsid w:val="00B96D9F"/>
    <w:rsid w:val="00BA1DDD"/>
    <w:rsid w:val="00BF0204"/>
    <w:rsid w:val="00C37DE1"/>
    <w:rsid w:val="00C63AC3"/>
    <w:rsid w:val="00C90E97"/>
    <w:rsid w:val="00CB3C5C"/>
    <w:rsid w:val="00CF7C0D"/>
    <w:rsid w:val="00D523F6"/>
    <w:rsid w:val="00D60A53"/>
    <w:rsid w:val="00D73270"/>
    <w:rsid w:val="00D7535B"/>
    <w:rsid w:val="00D75BC5"/>
    <w:rsid w:val="00D91DA8"/>
    <w:rsid w:val="00DE40BF"/>
    <w:rsid w:val="00DF4BAF"/>
    <w:rsid w:val="00E54CA1"/>
    <w:rsid w:val="00EA5596"/>
    <w:rsid w:val="00EB250E"/>
    <w:rsid w:val="00EB4CFC"/>
    <w:rsid w:val="00EC0BC8"/>
    <w:rsid w:val="00EC1643"/>
    <w:rsid w:val="00EE0F27"/>
    <w:rsid w:val="00F8774F"/>
    <w:rsid w:val="00FE1AB7"/>
    <w:rsid w:val="00FF4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44AAB6"/>
  <w15:chartTrackingRefBased/>
  <w15:docId w15:val="{33CAE277-4D8F-4671-8B60-B5DF713DB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877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63A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63AC3"/>
  </w:style>
  <w:style w:type="paragraph" w:styleId="Piedepgina">
    <w:name w:val="footer"/>
    <w:basedOn w:val="Normal"/>
    <w:link w:val="PiedepginaCar"/>
    <w:uiPriority w:val="99"/>
    <w:unhideWhenUsed/>
    <w:rsid w:val="00C63A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63AC3"/>
  </w:style>
  <w:style w:type="character" w:styleId="Textodelmarcadordeposicin">
    <w:name w:val="Placeholder Text"/>
    <w:basedOn w:val="Fuentedeprrafopredeter"/>
    <w:uiPriority w:val="99"/>
    <w:semiHidden/>
    <w:rsid w:val="00B725DA"/>
    <w:rPr>
      <w:color w:val="808080"/>
    </w:rPr>
  </w:style>
  <w:style w:type="paragraph" w:styleId="Prrafodelista">
    <w:name w:val="List Paragraph"/>
    <w:basedOn w:val="Normal"/>
    <w:uiPriority w:val="34"/>
    <w:qFormat/>
    <w:rsid w:val="00AF0B9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F877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A154B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154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microsoft.com/office/2007/relationships/diagramDrawing" Target="diagrams/drawing1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diagramColors" Target="diagrams/colors1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diagramQuickStyle" Target="diagrams/quickStyle1.xml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diagramLayout" Target="diagrams/layout1.xml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diagramData" Target="diagrams/data1.xml"/><Relationship Id="rId22" Type="http://schemas.openxmlformats.org/officeDocument/2006/relationships/footer" Target="footer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632464A-D37C-4FCE-9A3E-18E4A9D9EEFC}" type="doc">
      <dgm:prSet loTypeId="urn:microsoft.com/office/officeart/2005/8/layout/hierarchy1" loCatId="hierarchy" qsTypeId="urn:microsoft.com/office/officeart/2005/8/quickstyle/simple1" qsCatId="simple" csTypeId="urn:microsoft.com/office/officeart/2005/8/colors/colorful3" csCatId="colorful" phldr="1"/>
      <dgm:spPr/>
      <dgm:t>
        <a:bodyPr/>
        <a:lstStyle/>
        <a:p>
          <a:endParaRPr lang="es-AR"/>
        </a:p>
      </dgm:t>
    </dgm:pt>
    <dgm:pt modelId="{933CDD89-FD81-4677-B6B1-E6B5CF06D503}">
      <dgm:prSet phldrT="[Texto]"/>
      <dgm:spPr/>
      <dgm:t>
        <a:bodyPr/>
        <a:lstStyle/>
        <a:p>
          <a:pPr algn="ctr"/>
          <a:r>
            <a:rPr lang="es-AR"/>
            <a:t>Generalized linear models (GLM)</a:t>
          </a:r>
        </a:p>
      </dgm:t>
    </dgm:pt>
    <dgm:pt modelId="{D282E570-53CD-401C-8B18-A3318000130C}" type="parTrans" cxnId="{3F86B2E4-0175-4022-9B31-C831725D0195}">
      <dgm:prSet/>
      <dgm:spPr/>
      <dgm:t>
        <a:bodyPr/>
        <a:lstStyle/>
        <a:p>
          <a:pPr algn="ctr"/>
          <a:endParaRPr lang="es-AR"/>
        </a:p>
      </dgm:t>
    </dgm:pt>
    <dgm:pt modelId="{5120A78B-718C-4AFE-9F2E-C18B5E901280}" type="sibTrans" cxnId="{3F86B2E4-0175-4022-9B31-C831725D0195}">
      <dgm:prSet/>
      <dgm:spPr/>
      <dgm:t>
        <a:bodyPr/>
        <a:lstStyle/>
        <a:p>
          <a:pPr algn="ctr"/>
          <a:endParaRPr lang="es-AR"/>
        </a:p>
      </dgm:t>
    </dgm:pt>
    <dgm:pt modelId="{BC3162AC-0337-4B2C-86AD-6FC83A0B12C5}">
      <dgm:prSet phldrT="[Texto]"/>
      <dgm:spPr/>
      <dgm:t>
        <a:bodyPr/>
        <a:lstStyle/>
        <a:p>
          <a:pPr algn="ctr"/>
          <a:r>
            <a:rPr lang="es-AR"/>
            <a:t>Logistic regression</a:t>
          </a:r>
        </a:p>
      </dgm:t>
    </dgm:pt>
    <dgm:pt modelId="{DF9061E8-12B6-421B-A686-8A5FF4D9273B}" type="parTrans" cxnId="{B740A66F-72C1-4D01-902D-120C134F1207}">
      <dgm:prSet/>
      <dgm:spPr/>
      <dgm:t>
        <a:bodyPr/>
        <a:lstStyle/>
        <a:p>
          <a:pPr algn="ctr"/>
          <a:endParaRPr lang="es-AR"/>
        </a:p>
      </dgm:t>
    </dgm:pt>
    <dgm:pt modelId="{31F26AF9-8893-4E02-89EA-7D66F7D0DB6F}" type="sibTrans" cxnId="{B740A66F-72C1-4D01-902D-120C134F1207}">
      <dgm:prSet/>
      <dgm:spPr/>
      <dgm:t>
        <a:bodyPr/>
        <a:lstStyle/>
        <a:p>
          <a:pPr algn="ctr"/>
          <a:endParaRPr lang="es-AR"/>
        </a:p>
      </dgm:t>
    </dgm:pt>
    <dgm:pt modelId="{0B982ECF-DB55-4E83-B877-196F57EE180C}">
      <dgm:prSet phldrT="[Texto]"/>
      <dgm:spPr/>
      <dgm:t>
        <a:bodyPr/>
        <a:lstStyle/>
        <a:p>
          <a:pPr algn="ctr"/>
          <a:r>
            <a:rPr lang="es-AR"/>
            <a:t>Linear models</a:t>
          </a:r>
        </a:p>
      </dgm:t>
    </dgm:pt>
    <dgm:pt modelId="{D451E67D-9F22-4615-91FF-896048D1B918}" type="parTrans" cxnId="{473271B2-C1DD-41B0-B0E8-BD58B2091F5E}">
      <dgm:prSet/>
      <dgm:spPr/>
      <dgm:t>
        <a:bodyPr/>
        <a:lstStyle/>
        <a:p>
          <a:pPr algn="ctr"/>
          <a:endParaRPr lang="es-AR"/>
        </a:p>
      </dgm:t>
    </dgm:pt>
    <dgm:pt modelId="{7ACF977F-AA2C-4E5B-90E7-A6B06984D223}" type="sibTrans" cxnId="{473271B2-C1DD-41B0-B0E8-BD58B2091F5E}">
      <dgm:prSet/>
      <dgm:spPr/>
      <dgm:t>
        <a:bodyPr/>
        <a:lstStyle/>
        <a:p>
          <a:pPr algn="ctr"/>
          <a:endParaRPr lang="es-AR"/>
        </a:p>
      </dgm:t>
    </dgm:pt>
    <dgm:pt modelId="{6B72301A-DF9F-41E2-96DE-C719E33B7935}">
      <dgm:prSet phldrT="[Texto]"/>
      <dgm:spPr/>
      <dgm:t>
        <a:bodyPr/>
        <a:lstStyle/>
        <a:p>
          <a:pPr algn="ctr"/>
          <a:r>
            <a:rPr lang="es-AR"/>
            <a:t>Others</a:t>
          </a:r>
        </a:p>
      </dgm:t>
    </dgm:pt>
    <dgm:pt modelId="{B48DFC78-1E9B-4384-A789-844999051BB9}" type="sibTrans" cxnId="{CFA5ED1C-A423-45B1-9570-96AFC931A5EC}">
      <dgm:prSet/>
      <dgm:spPr/>
      <dgm:t>
        <a:bodyPr/>
        <a:lstStyle/>
        <a:p>
          <a:pPr algn="ctr"/>
          <a:endParaRPr lang="es-AR"/>
        </a:p>
      </dgm:t>
    </dgm:pt>
    <dgm:pt modelId="{BEC00E72-E6C0-4931-AD0A-FCF379E6AAF0}" type="parTrans" cxnId="{CFA5ED1C-A423-45B1-9570-96AFC931A5EC}">
      <dgm:prSet/>
      <dgm:spPr/>
      <dgm:t>
        <a:bodyPr/>
        <a:lstStyle/>
        <a:p>
          <a:pPr algn="ctr"/>
          <a:endParaRPr lang="es-AR"/>
        </a:p>
      </dgm:t>
    </dgm:pt>
    <dgm:pt modelId="{6A10DE6A-72CC-440B-9E36-7FF3F22A3E59}" type="pres">
      <dgm:prSet presAssocID="{6632464A-D37C-4FCE-9A3E-18E4A9D9EEFC}" presName="hierChild1" presStyleCnt="0">
        <dgm:presLayoutVars>
          <dgm:chPref val="1"/>
          <dgm:dir val="rev"/>
          <dgm:animOne val="branch"/>
          <dgm:animLvl val="lvl"/>
          <dgm:resizeHandles/>
        </dgm:presLayoutVars>
      </dgm:prSet>
      <dgm:spPr/>
    </dgm:pt>
    <dgm:pt modelId="{81F94D28-A15F-4CD9-B918-D03F9347B0FD}" type="pres">
      <dgm:prSet presAssocID="{933CDD89-FD81-4677-B6B1-E6B5CF06D503}" presName="hierRoot1" presStyleCnt="0"/>
      <dgm:spPr/>
    </dgm:pt>
    <dgm:pt modelId="{92F31C76-A419-4565-A30E-C2CE1D8CB88F}" type="pres">
      <dgm:prSet presAssocID="{933CDD89-FD81-4677-B6B1-E6B5CF06D503}" presName="composite" presStyleCnt="0"/>
      <dgm:spPr/>
    </dgm:pt>
    <dgm:pt modelId="{0C7911B5-0177-48AC-882A-8FF8B5369934}" type="pres">
      <dgm:prSet presAssocID="{933CDD89-FD81-4677-B6B1-E6B5CF06D503}" presName="background" presStyleLbl="node0" presStyleIdx="0" presStyleCnt="1"/>
      <dgm:spPr/>
    </dgm:pt>
    <dgm:pt modelId="{BE4C9B18-B61B-4A31-9644-7D66BC70B45E}" type="pres">
      <dgm:prSet presAssocID="{933CDD89-FD81-4677-B6B1-E6B5CF06D503}" presName="text" presStyleLbl="fgAcc0" presStyleIdx="0" presStyleCnt="1">
        <dgm:presLayoutVars>
          <dgm:chPref val="3"/>
        </dgm:presLayoutVars>
      </dgm:prSet>
      <dgm:spPr/>
    </dgm:pt>
    <dgm:pt modelId="{B0A1186B-9429-426C-A2C7-377A9B1E97CC}" type="pres">
      <dgm:prSet presAssocID="{933CDD89-FD81-4677-B6B1-E6B5CF06D503}" presName="hierChild2" presStyleCnt="0"/>
      <dgm:spPr/>
    </dgm:pt>
    <dgm:pt modelId="{1473C94A-A51D-4441-839F-CFAF7AB03850}" type="pres">
      <dgm:prSet presAssocID="{BEC00E72-E6C0-4931-AD0A-FCF379E6AAF0}" presName="Name10" presStyleLbl="parChTrans1D2" presStyleIdx="0" presStyleCnt="3"/>
      <dgm:spPr/>
    </dgm:pt>
    <dgm:pt modelId="{8B5B9B3A-B967-4064-9922-52686EC7EA78}" type="pres">
      <dgm:prSet presAssocID="{6B72301A-DF9F-41E2-96DE-C719E33B7935}" presName="hierRoot2" presStyleCnt="0"/>
      <dgm:spPr/>
    </dgm:pt>
    <dgm:pt modelId="{7AF61CCD-F84C-436A-ABAE-AF3D55F177DC}" type="pres">
      <dgm:prSet presAssocID="{6B72301A-DF9F-41E2-96DE-C719E33B7935}" presName="composite2" presStyleCnt="0"/>
      <dgm:spPr/>
    </dgm:pt>
    <dgm:pt modelId="{940E7190-CB29-497E-B99B-5E22D927BABE}" type="pres">
      <dgm:prSet presAssocID="{6B72301A-DF9F-41E2-96DE-C719E33B7935}" presName="background2" presStyleLbl="node2" presStyleIdx="0" presStyleCnt="3"/>
      <dgm:spPr/>
    </dgm:pt>
    <dgm:pt modelId="{97A1A352-9170-4814-852B-91C980B71997}" type="pres">
      <dgm:prSet presAssocID="{6B72301A-DF9F-41E2-96DE-C719E33B7935}" presName="text2" presStyleLbl="fgAcc2" presStyleIdx="0" presStyleCnt="3">
        <dgm:presLayoutVars>
          <dgm:chPref val="3"/>
        </dgm:presLayoutVars>
      </dgm:prSet>
      <dgm:spPr/>
    </dgm:pt>
    <dgm:pt modelId="{4966388C-097F-4AAC-BDE0-68B104F85CD9}" type="pres">
      <dgm:prSet presAssocID="{6B72301A-DF9F-41E2-96DE-C719E33B7935}" presName="hierChild3" presStyleCnt="0"/>
      <dgm:spPr/>
    </dgm:pt>
    <dgm:pt modelId="{F0E54196-6070-48AD-BF48-C24B96488D74}" type="pres">
      <dgm:prSet presAssocID="{DF9061E8-12B6-421B-A686-8A5FF4D9273B}" presName="Name10" presStyleLbl="parChTrans1D2" presStyleIdx="1" presStyleCnt="3"/>
      <dgm:spPr/>
    </dgm:pt>
    <dgm:pt modelId="{C193C512-5D51-4914-B03E-206DB5F25568}" type="pres">
      <dgm:prSet presAssocID="{BC3162AC-0337-4B2C-86AD-6FC83A0B12C5}" presName="hierRoot2" presStyleCnt="0"/>
      <dgm:spPr/>
    </dgm:pt>
    <dgm:pt modelId="{D0AE1865-F2D9-4373-A091-7A13D24EE636}" type="pres">
      <dgm:prSet presAssocID="{BC3162AC-0337-4B2C-86AD-6FC83A0B12C5}" presName="composite2" presStyleCnt="0"/>
      <dgm:spPr/>
    </dgm:pt>
    <dgm:pt modelId="{7538917E-9095-421A-AC06-BAAE2309504C}" type="pres">
      <dgm:prSet presAssocID="{BC3162AC-0337-4B2C-86AD-6FC83A0B12C5}" presName="background2" presStyleLbl="node2" presStyleIdx="1" presStyleCnt="3"/>
      <dgm:spPr/>
    </dgm:pt>
    <dgm:pt modelId="{82AC9FA8-3286-4E09-96EC-B165AB7E632A}" type="pres">
      <dgm:prSet presAssocID="{BC3162AC-0337-4B2C-86AD-6FC83A0B12C5}" presName="text2" presStyleLbl="fgAcc2" presStyleIdx="1" presStyleCnt="3">
        <dgm:presLayoutVars>
          <dgm:chPref val="3"/>
        </dgm:presLayoutVars>
      </dgm:prSet>
      <dgm:spPr/>
    </dgm:pt>
    <dgm:pt modelId="{C367E270-DBDE-4EF6-92DC-277178362FB7}" type="pres">
      <dgm:prSet presAssocID="{BC3162AC-0337-4B2C-86AD-6FC83A0B12C5}" presName="hierChild3" presStyleCnt="0"/>
      <dgm:spPr/>
    </dgm:pt>
    <dgm:pt modelId="{576DBBDB-7DC9-44AC-8BE7-C74AA651AC96}" type="pres">
      <dgm:prSet presAssocID="{D451E67D-9F22-4615-91FF-896048D1B918}" presName="Name10" presStyleLbl="parChTrans1D2" presStyleIdx="2" presStyleCnt="3"/>
      <dgm:spPr/>
    </dgm:pt>
    <dgm:pt modelId="{861BB5C2-0262-435F-B7EF-9579BBE8AE7C}" type="pres">
      <dgm:prSet presAssocID="{0B982ECF-DB55-4E83-B877-196F57EE180C}" presName="hierRoot2" presStyleCnt="0"/>
      <dgm:spPr/>
    </dgm:pt>
    <dgm:pt modelId="{C6FDA97F-DF9F-42F3-A11B-4E209AEF01B9}" type="pres">
      <dgm:prSet presAssocID="{0B982ECF-DB55-4E83-B877-196F57EE180C}" presName="composite2" presStyleCnt="0"/>
      <dgm:spPr/>
    </dgm:pt>
    <dgm:pt modelId="{BE6ECC32-4112-445B-BF67-71D1B69B73FF}" type="pres">
      <dgm:prSet presAssocID="{0B982ECF-DB55-4E83-B877-196F57EE180C}" presName="background2" presStyleLbl="node2" presStyleIdx="2" presStyleCnt="3"/>
      <dgm:spPr/>
    </dgm:pt>
    <dgm:pt modelId="{E76DD4CE-1551-453C-B9E4-107C3D46258A}" type="pres">
      <dgm:prSet presAssocID="{0B982ECF-DB55-4E83-B877-196F57EE180C}" presName="text2" presStyleLbl="fgAcc2" presStyleIdx="2" presStyleCnt="3">
        <dgm:presLayoutVars>
          <dgm:chPref val="3"/>
        </dgm:presLayoutVars>
      </dgm:prSet>
      <dgm:spPr/>
    </dgm:pt>
    <dgm:pt modelId="{AEB1F32C-6A60-47E7-95FF-8C2CD0D1D358}" type="pres">
      <dgm:prSet presAssocID="{0B982ECF-DB55-4E83-B877-196F57EE180C}" presName="hierChild3" presStyleCnt="0"/>
      <dgm:spPr/>
    </dgm:pt>
  </dgm:ptLst>
  <dgm:cxnLst>
    <dgm:cxn modelId="{6C406700-29A3-441C-B171-9978E0BB5286}" type="presOf" srcId="{DF9061E8-12B6-421B-A686-8A5FF4D9273B}" destId="{F0E54196-6070-48AD-BF48-C24B96488D74}" srcOrd="0" destOrd="0" presId="urn:microsoft.com/office/officeart/2005/8/layout/hierarchy1"/>
    <dgm:cxn modelId="{CFA5ED1C-A423-45B1-9570-96AFC931A5EC}" srcId="{933CDD89-FD81-4677-B6B1-E6B5CF06D503}" destId="{6B72301A-DF9F-41E2-96DE-C719E33B7935}" srcOrd="0" destOrd="0" parTransId="{BEC00E72-E6C0-4931-AD0A-FCF379E6AAF0}" sibTransId="{B48DFC78-1E9B-4384-A789-844999051BB9}"/>
    <dgm:cxn modelId="{B740A66F-72C1-4D01-902D-120C134F1207}" srcId="{933CDD89-FD81-4677-B6B1-E6B5CF06D503}" destId="{BC3162AC-0337-4B2C-86AD-6FC83A0B12C5}" srcOrd="1" destOrd="0" parTransId="{DF9061E8-12B6-421B-A686-8A5FF4D9273B}" sibTransId="{31F26AF9-8893-4E02-89EA-7D66F7D0DB6F}"/>
    <dgm:cxn modelId="{B7D4DD4F-CDB3-40DB-AC8A-0067C551BCB3}" type="presOf" srcId="{D451E67D-9F22-4615-91FF-896048D1B918}" destId="{576DBBDB-7DC9-44AC-8BE7-C74AA651AC96}" srcOrd="0" destOrd="0" presId="urn:microsoft.com/office/officeart/2005/8/layout/hierarchy1"/>
    <dgm:cxn modelId="{9D0B6281-A970-4747-8D3F-B438914F9FC2}" type="presOf" srcId="{BC3162AC-0337-4B2C-86AD-6FC83A0B12C5}" destId="{82AC9FA8-3286-4E09-96EC-B165AB7E632A}" srcOrd="0" destOrd="0" presId="urn:microsoft.com/office/officeart/2005/8/layout/hierarchy1"/>
    <dgm:cxn modelId="{473271B2-C1DD-41B0-B0E8-BD58B2091F5E}" srcId="{933CDD89-FD81-4677-B6B1-E6B5CF06D503}" destId="{0B982ECF-DB55-4E83-B877-196F57EE180C}" srcOrd="2" destOrd="0" parTransId="{D451E67D-9F22-4615-91FF-896048D1B918}" sibTransId="{7ACF977F-AA2C-4E5B-90E7-A6B06984D223}"/>
    <dgm:cxn modelId="{C03DAAC2-0A31-4330-89D4-6C9A74479109}" type="presOf" srcId="{0B982ECF-DB55-4E83-B877-196F57EE180C}" destId="{E76DD4CE-1551-453C-B9E4-107C3D46258A}" srcOrd="0" destOrd="0" presId="urn:microsoft.com/office/officeart/2005/8/layout/hierarchy1"/>
    <dgm:cxn modelId="{170766C6-21E3-4DA4-8200-4D97A1EC5138}" type="presOf" srcId="{6B72301A-DF9F-41E2-96DE-C719E33B7935}" destId="{97A1A352-9170-4814-852B-91C980B71997}" srcOrd="0" destOrd="0" presId="urn:microsoft.com/office/officeart/2005/8/layout/hierarchy1"/>
    <dgm:cxn modelId="{3F86B2E4-0175-4022-9B31-C831725D0195}" srcId="{6632464A-D37C-4FCE-9A3E-18E4A9D9EEFC}" destId="{933CDD89-FD81-4677-B6B1-E6B5CF06D503}" srcOrd="0" destOrd="0" parTransId="{D282E570-53CD-401C-8B18-A3318000130C}" sibTransId="{5120A78B-718C-4AFE-9F2E-C18B5E901280}"/>
    <dgm:cxn modelId="{A8E2E8F2-1D90-4A06-AA59-EC13995258BA}" type="presOf" srcId="{6632464A-D37C-4FCE-9A3E-18E4A9D9EEFC}" destId="{6A10DE6A-72CC-440B-9E36-7FF3F22A3E59}" srcOrd="0" destOrd="0" presId="urn:microsoft.com/office/officeart/2005/8/layout/hierarchy1"/>
    <dgm:cxn modelId="{2E1554FA-148F-41AE-A7EF-169D54E5E87D}" type="presOf" srcId="{BEC00E72-E6C0-4931-AD0A-FCF379E6AAF0}" destId="{1473C94A-A51D-4441-839F-CFAF7AB03850}" srcOrd="0" destOrd="0" presId="urn:microsoft.com/office/officeart/2005/8/layout/hierarchy1"/>
    <dgm:cxn modelId="{51752FFD-A780-47E5-A6D9-F2563ADEC28E}" type="presOf" srcId="{933CDD89-FD81-4677-B6B1-E6B5CF06D503}" destId="{BE4C9B18-B61B-4A31-9644-7D66BC70B45E}" srcOrd="0" destOrd="0" presId="urn:microsoft.com/office/officeart/2005/8/layout/hierarchy1"/>
    <dgm:cxn modelId="{614C1541-26D3-4F51-9DD2-FC0B28E4B060}" type="presParOf" srcId="{6A10DE6A-72CC-440B-9E36-7FF3F22A3E59}" destId="{81F94D28-A15F-4CD9-B918-D03F9347B0FD}" srcOrd="0" destOrd="0" presId="urn:microsoft.com/office/officeart/2005/8/layout/hierarchy1"/>
    <dgm:cxn modelId="{45EC8948-A8AC-4C19-AFB9-B82B7E7A87B0}" type="presParOf" srcId="{81F94D28-A15F-4CD9-B918-D03F9347B0FD}" destId="{92F31C76-A419-4565-A30E-C2CE1D8CB88F}" srcOrd="0" destOrd="0" presId="urn:microsoft.com/office/officeart/2005/8/layout/hierarchy1"/>
    <dgm:cxn modelId="{4B308408-064F-48EC-96B1-78CF526E5F07}" type="presParOf" srcId="{92F31C76-A419-4565-A30E-C2CE1D8CB88F}" destId="{0C7911B5-0177-48AC-882A-8FF8B5369934}" srcOrd="0" destOrd="0" presId="urn:microsoft.com/office/officeart/2005/8/layout/hierarchy1"/>
    <dgm:cxn modelId="{F385D827-AB1A-41B3-829C-3D57605C059E}" type="presParOf" srcId="{92F31C76-A419-4565-A30E-C2CE1D8CB88F}" destId="{BE4C9B18-B61B-4A31-9644-7D66BC70B45E}" srcOrd="1" destOrd="0" presId="urn:microsoft.com/office/officeart/2005/8/layout/hierarchy1"/>
    <dgm:cxn modelId="{DCDA8252-7B19-4749-9A26-B209164C7861}" type="presParOf" srcId="{81F94D28-A15F-4CD9-B918-D03F9347B0FD}" destId="{B0A1186B-9429-426C-A2C7-377A9B1E97CC}" srcOrd="1" destOrd="0" presId="urn:microsoft.com/office/officeart/2005/8/layout/hierarchy1"/>
    <dgm:cxn modelId="{33684BC0-8D9B-412D-BA31-D19B11A1900C}" type="presParOf" srcId="{B0A1186B-9429-426C-A2C7-377A9B1E97CC}" destId="{1473C94A-A51D-4441-839F-CFAF7AB03850}" srcOrd="0" destOrd="0" presId="urn:microsoft.com/office/officeart/2005/8/layout/hierarchy1"/>
    <dgm:cxn modelId="{349D192E-47C7-4C61-A4DA-BBBE08DE86ED}" type="presParOf" srcId="{B0A1186B-9429-426C-A2C7-377A9B1E97CC}" destId="{8B5B9B3A-B967-4064-9922-52686EC7EA78}" srcOrd="1" destOrd="0" presId="urn:microsoft.com/office/officeart/2005/8/layout/hierarchy1"/>
    <dgm:cxn modelId="{4E8AFFE3-89BF-466A-AF08-33F9DC640CEA}" type="presParOf" srcId="{8B5B9B3A-B967-4064-9922-52686EC7EA78}" destId="{7AF61CCD-F84C-436A-ABAE-AF3D55F177DC}" srcOrd="0" destOrd="0" presId="urn:microsoft.com/office/officeart/2005/8/layout/hierarchy1"/>
    <dgm:cxn modelId="{4177DD65-D6B7-462D-AA83-D72689F28A10}" type="presParOf" srcId="{7AF61CCD-F84C-436A-ABAE-AF3D55F177DC}" destId="{940E7190-CB29-497E-B99B-5E22D927BABE}" srcOrd="0" destOrd="0" presId="urn:microsoft.com/office/officeart/2005/8/layout/hierarchy1"/>
    <dgm:cxn modelId="{D891E687-340E-4EEE-99AD-E5464ED1B030}" type="presParOf" srcId="{7AF61CCD-F84C-436A-ABAE-AF3D55F177DC}" destId="{97A1A352-9170-4814-852B-91C980B71997}" srcOrd="1" destOrd="0" presId="urn:microsoft.com/office/officeart/2005/8/layout/hierarchy1"/>
    <dgm:cxn modelId="{FF2FFD28-57F2-4127-BE4A-CCB4AC96383E}" type="presParOf" srcId="{8B5B9B3A-B967-4064-9922-52686EC7EA78}" destId="{4966388C-097F-4AAC-BDE0-68B104F85CD9}" srcOrd="1" destOrd="0" presId="urn:microsoft.com/office/officeart/2005/8/layout/hierarchy1"/>
    <dgm:cxn modelId="{EA7F807B-5D04-4400-B650-A4507BC7A07A}" type="presParOf" srcId="{B0A1186B-9429-426C-A2C7-377A9B1E97CC}" destId="{F0E54196-6070-48AD-BF48-C24B96488D74}" srcOrd="2" destOrd="0" presId="urn:microsoft.com/office/officeart/2005/8/layout/hierarchy1"/>
    <dgm:cxn modelId="{BEC20C0E-EF12-4837-9CAF-122904D9B654}" type="presParOf" srcId="{B0A1186B-9429-426C-A2C7-377A9B1E97CC}" destId="{C193C512-5D51-4914-B03E-206DB5F25568}" srcOrd="3" destOrd="0" presId="urn:microsoft.com/office/officeart/2005/8/layout/hierarchy1"/>
    <dgm:cxn modelId="{587E2B11-F3FA-470B-AF2E-881116D78B47}" type="presParOf" srcId="{C193C512-5D51-4914-B03E-206DB5F25568}" destId="{D0AE1865-F2D9-4373-A091-7A13D24EE636}" srcOrd="0" destOrd="0" presId="urn:microsoft.com/office/officeart/2005/8/layout/hierarchy1"/>
    <dgm:cxn modelId="{D73BBB5D-99CA-4953-AD37-D60407F2D09F}" type="presParOf" srcId="{D0AE1865-F2D9-4373-A091-7A13D24EE636}" destId="{7538917E-9095-421A-AC06-BAAE2309504C}" srcOrd="0" destOrd="0" presId="urn:microsoft.com/office/officeart/2005/8/layout/hierarchy1"/>
    <dgm:cxn modelId="{AEA60C4B-87D5-4F45-83C9-26ED375C7986}" type="presParOf" srcId="{D0AE1865-F2D9-4373-A091-7A13D24EE636}" destId="{82AC9FA8-3286-4E09-96EC-B165AB7E632A}" srcOrd="1" destOrd="0" presId="urn:microsoft.com/office/officeart/2005/8/layout/hierarchy1"/>
    <dgm:cxn modelId="{F5C03890-B0EA-4936-8E26-DE4C24988BED}" type="presParOf" srcId="{C193C512-5D51-4914-B03E-206DB5F25568}" destId="{C367E270-DBDE-4EF6-92DC-277178362FB7}" srcOrd="1" destOrd="0" presId="urn:microsoft.com/office/officeart/2005/8/layout/hierarchy1"/>
    <dgm:cxn modelId="{C7B31BDD-0820-4CF2-A63A-99733E526276}" type="presParOf" srcId="{B0A1186B-9429-426C-A2C7-377A9B1E97CC}" destId="{576DBBDB-7DC9-44AC-8BE7-C74AA651AC96}" srcOrd="4" destOrd="0" presId="urn:microsoft.com/office/officeart/2005/8/layout/hierarchy1"/>
    <dgm:cxn modelId="{C38705FD-CA97-4158-BA37-ADD035AE10DF}" type="presParOf" srcId="{B0A1186B-9429-426C-A2C7-377A9B1E97CC}" destId="{861BB5C2-0262-435F-B7EF-9579BBE8AE7C}" srcOrd="5" destOrd="0" presId="urn:microsoft.com/office/officeart/2005/8/layout/hierarchy1"/>
    <dgm:cxn modelId="{93B050E1-F5CD-4843-9CBC-C2782E8B34B4}" type="presParOf" srcId="{861BB5C2-0262-435F-B7EF-9579BBE8AE7C}" destId="{C6FDA97F-DF9F-42F3-A11B-4E209AEF01B9}" srcOrd="0" destOrd="0" presId="urn:microsoft.com/office/officeart/2005/8/layout/hierarchy1"/>
    <dgm:cxn modelId="{10F14787-397A-4A42-BAFF-254C7166FF81}" type="presParOf" srcId="{C6FDA97F-DF9F-42F3-A11B-4E209AEF01B9}" destId="{BE6ECC32-4112-445B-BF67-71D1B69B73FF}" srcOrd="0" destOrd="0" presId="urn:microsoft.com/office/officeart/2005/8/layout/hierarchy1"/>
    <dgm:cxn modelId="{F6246814-525F-4DA8-BBCE-3F951DF18A2A}" type="presParOf" srcId="{C6FDA97F-DF9F-42F3-A11B-4E209AEF01B9}" destId="{E76DD4CE-1551-453C-B9E4-107C3D46258A}" srcOrd="1" destOrd="0" presId="urn:microsoft.com/office/officeart/2005/8/layout/hierarchy1"/>
    <dgm:cxn modelId="{34FFF735-4520-420A-9C6D-8FE99451C261}" type="presParOf" srcId="{861BB5C2-0262-435F-B7EF-9579BBE8AE7C}" destId="{AEB1F32C-6A60-47E7-95FF-8C2CD0D1D358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76DBBDB-7DC9-44AC-8BE7-C74AA651AC96}">
      <dsp:nvSpPr>
        <dsp:cNvPr id="0" name=""/>
        <dsp:cNvSpPr/>
      </dsp:nvSpPr>
      <dsp:spPr>
        <a:xfrm>
          <a:off x="514707" y="767525"/>
          <a:ext cx="1258173" cy="299388"/>
        </a:xfrm>
        <a:custGeom>
          <a:avLst/>
          <a:gdLst/>
          <a:ahLst/>
          <a:cxnLst/>
          <a:rect l="0" t="0" r="0" b="0"/>
          <a:pathLst>
            <a:path>
              <a:moveTo>
                <a:pt x="1258173" y="0"/>
              </a:moveTo>
              <a:lnTo>
                <a:pt x="1258173" y="204024"/>
              </a:lnTo>
              <a:lnTo>
                <a:pt x="0" y="204024"/>
              </a:lnTo>
              <a:lnTo>
                <a:pt x="0" y="299388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0E54196-6070-48AD-BF48-C24B96488D74}">
      <dsp:nvSpPr>
        <dsp:cNvPr id="0" name=""/>
        <dsp:cNvSpPr/>
      </dsp:nvSpPr>
      <dsp:spPr>
        <a:xfrm>
          <a:off x="1727160" y="767525"/>
          <a:ext cx="91440" cy="29938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99388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473C94A-A51D-4441-839F-CFAF7AB03850}">
      <dsp:nvSpPr>
        <dsp:cNvPr id="0" name=""/>
        <dsp:cNvSpPr/>
      </dsp:nvSpPr>
      <dsp:spPr>
        <a:xfrm>
          <a:off x="1772880" y="767525"/>
          <a:ext cx="1258173" cy="29938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4024"/>
              </a:lnTo>
              <a:lnTo>
                <a:pt x="1258173" y="204024"/>
              </a:lnTo>
              <a:lnTo>
                <a:pt x="1258173" y="299388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7911B5-0177-48AC-882A-8FF8B5369934}">
      <dsp:nvSpPr>
        <dsp:cNvPr id="0" name=""/>
        <dsp:cNvSpPr/>
      </dsp:nvSpPr>
      <dsp:spPr>
        <a:xfrm>
          <a:off x="1258173" y="113847"/>
          <a:ext cx="1029414" cy="653678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E4C9B18-B61B-4A31-9644-7D66BC70B45E}">
      <dsp:nvSpPr>
        <dsp:cNvPr id="0" name=""/>
        <dsp:cNvSpPr/>
      </dsp:nvSpPr>
      <dsp:spPr>
        <a:xfrm>
          <a:off x="1372552" y="222508"/>
          <a:ext cx="1029414" cy="65367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AR" sz="1200" kern="1200"/>
            <a:t>Generalized linear models (GLM)</a:t>
          </a:r>
        </a:p>
      </dsp:txBody>
      <dsp:txXfrm>
        <a:off x="1391698" y="241654"/>
        <a:ext cx="991122" cy="615386"/>
      </dsp:txXfrm>
    </dsp:sp>
    <dsp:sp modelId="{940E7190-CB29-497E-B99B-5E22D927BABE}">
      <dsp:nvSpPr>
        <dsp:cNvPr id="0" name=""/>
        <dsp:cNvSpPr/>
      </dsp:nvSpPr>
      <dsp:spPr>
        <a:xfrm>
          <a:off x="2516346" y="1066913"/>
          <a:ext cx="1029414" cy="653678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7A1A352-9170-4814-852B-91C980B71997}">
      <dsp:nvSpPr>
        <dsp:cNvPr id="0" name=""/>
        <dsp:cNvSpPr/>
      </dsp:nvSpPr>
      <dsp:spPr>
        <a:xfrm>
          <a:off x="2630725" y="1175574"/>
          <a:ext cx="1029414" cy="65367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AR" sz="1200" kern="1200"/>
            <a:t>Others</a:t>
          </a:r>
        </a:p>
      </dsp:txBody>
      <dsp:txXfrm>
        <a:off x="2649871" y="1194720"/>
        <a:ext cx="991122" cy="615386"/>
      </dsp:txXfrm>
    </dsp:sp>
    <dsp:sp modelId="{7538917E-9095-421A-AC06-BAAE2309504C}">
      <dsp:nvSpPr>
        <dsp:cNvPr id="0" name=""/>
        <dsp:cNvSpPr/>
      </dsp:nvSpPr>
      <dsp:spPr>
        <a:xfrm>
          <a:off x="1258173" y="1066913"/>
          <a:ext cx="1029414" cy="653678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2AC9FA8-3286-4E09-96EC-B165AB7E632A}">
      <dsp:nvSpPr>
        <dsp:cNvPr id="0" name=""/>
        <dsp:cNvSpPr/>
      </dsp:nvSpPr>
      <dsp:spPr>
        <a:xfrm>
          <a:off x="1372552" y="1175574"/>
          <a:ext cx="1029414" cy="65367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AR" sz="1200" kern="1200"/>
            <a:t>Logistic regression</a:t>
          </a:r>
        </a:p>
      </dsp:txBody>
      <dsp:txXfrm>
        <a:off x="1391698" y="1194720"/>
        <a:ext cx="991122" cy="615386"/>
      </dsp:txXfrm>
    </dsp:sp>
    <dsp:sp modelId="{BE6ECC32-4112-445B-BF67-71D1B69B73FF}">
      <dsp:nvSpPr>
        <dsp:cNvPr id="0" name=""/>
        <dsp:cNvSpPr/>
      </dsp:nvSpPr>
      <dsp:spPr>
        <a:xfrm>
          <a:off x="0" y="1066913"/>
          <a:ext cx="1029414" cy="653678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76DD4CE-1551-453C-B9E4-107C3D46258A}">
      <dsp:nvSpPr>
        <dsp:cNvPr id="0" name=""/>
        <dsp:cNvSpPr/>
      </dsp:nvSpPr>
      <dsp:spPr>
        <a:xfrm>
          <a:off x="114379" y="1175574"/>
          <a:ext cx="1029414" cy="65367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AR" sz="1200" kern="1200"/>
            <a:t>Linear models</a:t>
          </a:r>
        </a:p>
      </dsp:txBody>
      <dsp:txXfrm>
        <a:off x="133525" y="1194720"/>
        <a:ext cx="991122" cy="61538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6</Pages>
  <Words>1188</Words>
  <Characters>6535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Nimo</dc:creator>
  <cp:keywords/>
  <dc:description/>
  <cp:lastModifiedBy>Tobias Nimo</cp:lastModifiedBy>
  <cp:revision>84</cp:revision>
  <dcterms:created xsi:type="dcterms:W3CDTF">2023-07-22T01:32:00Z</dcterms:created>
  <dcterms:modified xsi:type="dcterms:W3CDTF">2023-07-22T22:41:00Z</dcterms:modified>
</cp:coreProperties>
</file>