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1BEAA2" w14:textId="343A735F" w:rsidR="00914DE2" w:rsidRPr="00A4260D" w:rsidRDefault="00A4260D" w:rsidP="00A4260D">
      <w:pPr>
        <w:spacing w:after="120"/>
        <w:rPr>
          <w:sz w:val="48"/>
          <w:szCs w:val="48"/>
        </w:rPr>
      </w:pPr>
      <w:r w:rsidRPr="00A4260D">
        <w:rPr>
          <w:sz w:val="48"/>
          <w:szCs w:val="48"/>
        </w:rPr>
        <w:t>Generative Representation of Aggregate Brain Activity: A Deep Autoencoder Approach for EEG Topoplot Summarization</w:t>
      </w:r>
    </w:p>
    <w:p w14:paraId="0304FA9C"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710ED729" w14:textId="70E21E6B" w:rsidR="00CB6D9E" w:rsidRDefault="00A4260D" w:rsidP="00CB6D9E">
      <w:pPr>
        <w:spacing w:before="360" w:after="40"/>
        <w:rPr>
          <w:sz w:val="22"/>
          <w:szCs w:val="22"/>
        </w:rPr>
      </w:pPr>
      <w:r>
        <w:rPr>
          <w:sz w:val="22"/>
          <w:szCs w:val="22"/>
        </w:rPr>
        <w:t>Tobias Mikha Sulistiyo</w:t>
      </w:r>
      <w:r w:rsidR="00CB6D9E" w:rsidRPr="00CB6D9E">
        <w:rPr>
          <w:sz w:val="22"/>
          <w:szCs w:val="22"/>
          <w:vertAlign w:val="superscript"/>
        </w:rPr>
        <w:t>[1]</w:t>
      </w:r>
      <w:r w:rsidR="00CB6D9E">
        <w:rPr>
          <w:sz w:val="22"/>
          <w:szCs w:val="22"/>
        </w:rPr>
        <w:t xml:space="preserve">, </w:t>
      </w:r>
      <w:r w:rsidR="00A86C70">
        <w:rPr>
          <w:sz w:val="22"/>
          <w:szCs w:val="22"/>
        </w:rPr>
        <w:t>Karel Octavianus Bachri</w:t>
      </w:r>
      <w:r w:rsidR="00A86C70">
        <w:rPr>
          <w:sz w:val="22"/>
          <w:szCs w:val="22"/>
          <w:vertAlign w:val="superscript"/>
        </w:rPr>
        <w:t>[2</w:t>
      </w:r>
      <w:r w:rsidR="00CB6D9E" w:rsidRPr="00CB6D9E">
        <w:rPr>
          <w:sz w:val="22"/>
          <w:szCs w:val="22"/>
          <w:vertAlign w:val="superscript"/>
        </w:rPr>
        <w:t>]</w:t>
      </w:r>
      <w:r w:rsidR="00E86E32">
        <w:rPr>
          <w:sz w:val="22"/>
          <w:szCs w:val="22"/>
          <w:vertAlign w:val="superscript"/>
        </w:rPr>
        <w:t>*</w:t>
      </w:r>
    </w:p>
    <w:p w14:paraId="584AF017" w14:textId="44033564" w:rsidR="00D07418" w:rsidRDefault="00D07418">
      <w:r>
        <w:t>School of Bioscience, Technology, and Innovation,</w:t>
      </w:r>
    </w:p>
    <w:p w14:paraId="61612B58" w14:textId="5B6D4955" w:rsidR="00914DE2" w:rsidRDefault="00D07418">
      <w:r>
        <w:t>Atma Jaya Catholic University of Indonesia</w:t>
      </w:r>
      <w:r w:rsidR="00BD3F25">
        <w:t>, Jakarta, Indonesia</w:t>
      </w:r>
      <w:r w:rsidR="00CB6D9E" w:rsidRPr="00CB6D9E">
        <w:rPr>
          <w:vertAlign w:val="superscript"/>
        </w:rPr>
        <w:t>[1], [2]</w:t>
      </w:r>
    </w:p>
    <w:p w14:paraId="74EB2758" w14:textId="61BC6FF1" w:rsidR="00CB6D9E" w:rsidRPr="00BD3F25" w:rsidRDefault="00D07418" w:rsidP="00D07418">
      <w:pPr>
        <w:sectPr w:rsidR="00CB6D9E" w:rsidRPr="00BD3F25">
          <w:type w:val="continuous"/>
          <w:pgSz w:w="11909" w:h="16834"/>
          <w:pgMar w:top="1080" w:right="734" w:bottom="2434" w:left="734" w:header="0" w:footer="720" w:gutter="0"/>
          <w:cols w:space="720"/>
        </w:sectPr>
      </w:pPr>
      <w:r w:rsidRPr="00BD3F25">
        <w:t>tobias.12024002503@student.atmajya.ac.id</w:t>
      </w:r>
      <w:r w:rsidR="00BD3F25" w:rsidRPr="00BD3F25">
        <w:rPr>
          <w:vertAlign w:val="superscript"/>
        </w:rPr>
        <w:t>[1]</w:t>
      </w:r>
      <w:r w:rsidRPr="00BD3F25">
        <w:t>, karel.bachri@atmajaya.ac.id</w:t>
      </w:r>
      <w:r w:rsidR="00BD3F25" w:rsidRPr="00BD3F25">
        <w:rPr>
          <w:vertAlign w:val="superscript"/>
        </w:rPr>
        <w:t xml:space="preserve"> </w:t>
      </w:r>
      <w:r w:rsidR="00CB6D9E" w:rsidRPr="00BD3F25">
        <w:rPr>
          <w:vertAlign w:val="superscript"/>
        </w:rPr>
        <w:t>[2]</w:t>
      </w:r>
    </w:p>
    <w:p w14:paraId="7C5160B6" w14:textId="77777777" w:rsidR="00914DE2" w:rsidRPr="00BD3F25" w:rsidRDefault="00914DE2"/>
    <w:p w14:paraId="58F82F29" w14:textId="77777777" w:rsidR="00914DE2" w:rsidRPr="00BD3F25" w:rsidRDefault="00914DE2"/>
    <w:p w14:paraId="44361A47" w14:textId="77777777" w:rsidR="00914DE2" w:rsidRPr="00BD3F25" w:rsidRDefault="00914DE2">
      <w:pPr>
        <w:sectPr w:rsidR="00914DE2" w:rsidRPr="00BD3F25">
          <w:type w:val="continuous"/>
          <w:pgSz w:w="11909" w:h="16834"/>
          <w:pgMar w:top="1080" w:right="734" w:bottom="2434" w:left="734" w:header="0" w:footer="720" w:gutter="0"/>
          <w:cols w:space="720"/>
        </w:sectPr>
      </w:pPr>
    </w:p>
    <w:p w14:paraId="6A9ADC39" w14:textId="4BA55068" w:rsidR="00914DE2" w:rsidRDefault="00CB6D9E">
      <w:pPr>
        <w:spacing w:after="200"/>
        <w:ind w:firstLine="274"/>
        <w:jc w:val="both"/>
        <w:rPr>
          <w:b/>
          <w:sz w:val="18"/>
          <w:szCs w:val="18"/>
        </w:rPr>
      </w:pPr>
      <w:r>
        <w:rPr>
          <w:b/>
          <w:i/>
          <w:sz w:val="18"/>
          <w:szCs w:val="18"/>
        </w:rPr>
        <w:t>Abstract</w:t>
      </w:r>
      <w:r>
        <w:rPr>
          <w:b/>
          <w:sz w:val="18"/>
          <w:szCs w:val="18"/>
        </w:rPr>
        <w:t>—</w:t>
      </w:r>
      <w:r w:rsidR="00075C93" w:rsidRPr="00075C93">
        <w:t xml:space="preserve"> </w:t>
      </w:r>
      <w:r w:rsidR="00075C93" w:rsidRPr="00075C93">
        <w:rPr>
          <w:b/>
          <w:sz w:val="18"/>
          <w:szCs w:val="18"/>
        </w:rPr>
        <w:t>Traditional pixel-wise averaging often blurs spatial details and misses baseline artifacts. To rectify this, Deep Convolutional Autoencoders (CAEs) are employed to aggregate data within the latent space of 2D EEG maps</w:t>
      </w:r>
      <w:r w:rsidR="00075C93">
        <w:rPr>
          <w:b/>
          <w:sz w:val="18"/>
          <w:szCs w:val="18"/>
        </w:rPr>
        <w:t>.</w:t>
      </w:r>
      <w:r w:rsidR="002C47EF" w:rsidRPr="002C47EF">
        <w:rPr>
          <w:b/>
          <w:sz w:val="18"/>
          <w:szCs w:val="18"/>
        </w:rPr>
        <w:t xml:space="preserve"> </w:t>
      </w:r>
      <w:r w:rsidR="00075C93" w:rsidRPr="00075C93">
        <w:rPr>
          <w:b/>
          <w:sz w:val="18"/>
          <w:szCs w:val="18"/>
        </w:rPr>
        <w:t>To reconstruct accurate group-level representations, the model compresses images into a latent feature space, identifying structural invariants more effectively than arithmetic methods. Data for the study came from adolescents exposed to addiction-related words, separated into 'Normal/Risk' and 'Fast/Slow' groups.</w:t>
      </w:r>
      <w:r w:rsidR="002C47EF" w:rsidRPr="002C47EF">
        <w:rPr>
          <w:b/>
          <w:sz w:val="18"/>
          <w:szCs w:val="18"/>
        </w:rPr>
        <w:t xml:space="preserve"> </w:t>
      </w:r>
      <w:r w:rsidR="00075C93" w:rsidRPr="00075C93">
        <w:rPr>
          <w:b/>
          <w:sz w:val="18"/>
          <w:szCs w:val="18"/>
        </w:rPr>
        <w:t>Analysis of the reconstructed images highlighted unique neural mechanisms. A regulated frontotemporal pattern characterized the normal participants, but the 'Fast/Risk' subset demonstrated global cortical hyperactivation associated with impulsivity.</w:t>
      </w:r>
      <w:r w:rsidR="002C47EF" w:rsidRPr="002C47EF">
        <w:rPr>
          <w:b/>
          <w:sz w:val="18"/>
          <w:szCs w:val="18"/>
        </w:rPr>
        <w:t xml:space="preserve"> </w:t>
      </w:r>
      <w:r w:rsidR="00D67363" w:rsidRPr="00D67363">
        <w:rPr>
          <w:b/>
          <w:sz w:val="18"/>
          <w:szCs w:val="18"/>
        </w:rPr>
        <w:t>Meanwhile, the 'Slow/Risk' responders exhibited weak frontal control and prevalent posterior (Occipital-Temporal) activation, fitting the Attentional Bias hypothesis. Ultimately, this study demonstrates that the CAE approach effectively suppresses artifacts and preserves signals, offering a more precise pathway for analyzing neural dynamics in addiction.</w:t>
      </w:r>
    </w:p>
    <w:p w14:paraId="4F062B63" w14:textId="32630D1C" w:rsidR="00540356" w:rsidRDefault="00CB6D9E" w:rsidP="008C374B">
      <w:pPr>
        <w:spacing w:after="120"/>
        <w:ind w:firstLine="274"/>
        <w:jc w:val="both"/>
        <w:rPr>
          <w:b/>
          <w:i/>
          <w:sz w:val="18"/>
          <w:szCs w:val="18"/>
        </w:rPr>
      </w:pPr>
      <w:r>
        <w:rPr>
          <w:b/>
          <w:i/>
          <w:sz w:val="18"/>
          <w:szCs w:val="18"/>
        </w:rPr>
        <w:t>Keywords—</w:t>
      </w:r>
      <w:r w:rsidR="008B64E6" w:rsidRPr="008B64E6">
        <w:t xml:space="preserve"> </w:t>
      </w:r>
      <w:r w:rsidR="008C374B" w:rsidRPr="008C374B">
        <w:rPr>
          <w:b/>
          <w:i/>
          <w:sz w:val="18"/>
          <w:szCs w:val="18"/>
        </w:rPr>
        <w:t>Deep Convolutional Autoencoder (CAE), Latent Space Representation</w:t>
      </w:r>
      <w:r w:rsidR="004E4DC2">
        <w:rPr>
          <w:b/>
          <w:i/>
          <w:sz w:val="18"/>
          <w:szCs w:val="18"/>
        </w:rPr>
        <w:t>,</w:t>
      </w:r>
      <w:r w:rsidR="004E4DC2" w:rsidRPr="004E4DC2">
        <w:t xml:space="preserve"> </w:t>
      </w:r>
      <w:r w:rsidR="004E4DC2" w:rsidRPr="004E4DC2">
        <w:rPr>
          <w:b/>
          <w:i/>
          <w:sz w:val="18"/>
          <w:szCs w:val="18"/>
        </w:rPr>
        <w:t>Addiction</w:t>
      </w:r>
      <w:r w:rsidR="008C374B" w:rsidRPr="008C374B">
        <w:rPr>
          <w:b/>
          <w:i/>
          <w:sz w:val="18"/>
          <w:szCs w:val="18"/>
        </w:rPr>
        <w:t>, Unsupervised Learning, Image Reconstruction.</w:t>
      </w:r>
    </w:p>
    <w:p w14:paraId="196D1537" w14:textId="437C8CFB" w:rsidR="00914DE2" w:rsidRDefault="00CB6D9E">
      <w:pPr>
        <w:pStyle w:val="Heading1"/>
        <w:numPr>
          <w:ilvl w:val="0"/>
          <w:numId w:val="1"/>
        </w:numPr>
      </w:pPr>
      <w:r>
        <w:t>Introduction</w:t>
      </w:r>
    </w:p>
    <w:p w14:paraId="31E88A2D" w14:textId="664DC01C" w:rsidR="008C374B" w:rsidRDefault="002556F5" w:rsidP="008C374B">
      <w:pPr>
        <w:tabs>
          <w:tab w:val="left" w:pos="288"/>
        </w:tabs>
        <w:spacing w:after="120" w:line="228" w:lineRule="auto"/>
        <w:ind w:firstLine="288"/>
        <w:jc w:val="both"/>
      </w:pPr>
      <w:r w:rsidRPr="002556F5">
        <w:t>To make the brain's dynamic states easier to understand, EEG signals are often mapped into two-dimensional images. This conversion of spatial electrical variance significantly streamlines the analytical process</w:t>
      </w:r>
      <w:r>
        <w:t xml:space="preserve"> </w:t>
      </w:r>
      <w:r w:rsidR="00E666B4">
        <w:fldChar w:fldCharType="begin" w:fldLock="1"/>
      </w:r>
      <w:r w:rsidR="00E666B4">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E666B4">
        <w:fldChar w:fldCharType="separate"/>
      </w:r>
      <w:r w:rsidR="00E666B4" w:rsidRPr="00E666B4">
        <w:rPr>
          <w:noProof/>
        </w:rPr>
        <w:t>[1], [2]</w:t>
      </w:r>
      <w:r w:rsidR="00E666B4">
        <w:fldChar w:fldCharType="end"/>
      </w:r>
      <w:r w:rsidR="008C374B">
        <w:t xml:space="preserve">. </w:t>
      </w:r>
      <w:r w:rsidRPr="002556F5">
        <w:t>Such visual formats aid interpretation for both experts and general observers. Yet, applying them to population-level research presents specific complexities. In this context, the primary obstacle shifts from analyzing individual subjects to the robust synthesis of data across multiple participants to ensure a representative group model</w:t>
      </w:r>
      <w:r w:rsidR="008C374B">
        <w:t xml:space="preserve">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E666B4">
        <w:fldChar w:fldCharType="separate"/>
      </w:r>
      <w:r w:rsidR="00E666B4" w:rsidRPr="00E666B4">
        <w:rPr>
          <w:noProof/>
        </w:rPr>
        <w:t>[3]</w:t>
      </w:r>
      <w:r w:rsidR="00E666B4">
        <w:fldChar w:fldCharType="end"/>
      </w:r>
      <w:r w:rsidR="008C374B">
        <w:t xml:space="preserve">. </w:t>
      </w:r>
      <w:r w:rsidR="003374CB" w:rsidRPr="003374CB">
        <w:t>Data aggregation is therefore essential for pinpointing spatial configurations that accurately separate the conditions within the plotted maps</w:t>
      </w:r>
      <w:r w:rsidR="008C374B">
        <w:t xml:space="preserve"> </w:t>
      </w:r>
      <w:r w:rsidR="00E666B4">
        <w:fldChar w:fldCharType="begin" w:fldLock="1"/>
      </w:r>
      <w:r w:rsidR="00E666B4">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E666B4">
        <w:fldChar w:fldCharType="separate"/>
      </w:r>
      <w:r w:rsidR="00E666B4" w:rsidRPr="00E666B4">
        <w:rPr>
          <w:noProof/>
        </w:rPr>
        <w:t>[2]</w:t>
      </w:r>
      <w:r w:rsidR="00E666B4">
        <w:fldChar w:fldCharType="end"/>
      </w:r>
      <w:r w:rsidR="008C374B">
        <w:t xml:space="preserve">. </w:t>
      </w:r>
    </w:p>
    <w:p w14:paraId="4109BEC2" w14:textId="3D7318D3" w:rsidR="008C374B" w:rsidRDefault="00557F96" w:rsidP="008C374B">
      <w:pPr>
        <w:tabs>
          <w:tab w:val="left" w:pos="288"/>
        </w:tabs>
        <w:spacing w:after="120" w:line="228" w:lineRule="auto"/>
        <w:ind w:firstLine="288"/>
        <w:jc w:val="both"/>
      </w:pPr>
      <w:r w:rsidRPr="00557F96">
        <w:t>Yet, a fundamental constraint in these aggregation protocols is frequently ignored. Most studies default to computing the mean value of pixels across the entire image set. Such a process risks blurring important spatial details and stripping away inter-subject specificity, leading to an inaccurate group-level depiction of EEG patterns</w:t>
      </w:r>
      <w:r w:rsidR="008C374B">
        <w:t xml:space="preserve"> </w:t>
      </w:r>
      <w:r w:rsidR="00E666B4">
        <w:fldChar w:fldCharType="begin" w:fldLock="1"/>
      </w:r>
      <w:r w:rsidR="00E666B4">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E666B4">
        <w:fldChar w:fldCharType="separate"/>
      </w:r>
      <w:r w:rsidR="00E666B4" w:rsidRPr="00E666B4">
        <w:rPr>
          <w:noProof/>
        </w:rPr>
        <w:t>[4]</w:t>
      </w:r>
      <w:r w:rsidR="00E666B4">
        <w:fldChar w:fldCharType="end"/>
      </w:r>
      <w:r w:rsidR="008C374B">
        <w:t xml:space="preserve">. </w:t>
      </w:r>
      <w:r w:rsidR="00B123C9" w:rsidRPr="00B123C9">
        <w:t xml:space="preserve">Researchers frequently treat linear patterns as valid neural signals. The issue arises when </w:t>
      </w:r>
      <w:r w:rsidR="00B123C9" w:rsidRPr="00B123C9">
        <w:t>these shapes differ between participants or trials, as pixel-wise averaging forces these variations into the aggregated result, creating distortions.</w:t>
      </w:r>
      <w:r w:rsidR="008C374B">
        <w:t xml:space="preserve"> </w:t>
      </w:r>
      <w:r w:rsidR="00811CD1" w:rsidRPr="00811CD1">
        <w:t>Such variations skew the computed average at certain coordinates, which yields a misleading portrayal of the actual brain activity.</w:t>
      </w:r>
      <w:r w:rsidR="008C374B">
        <w:t xml:space="preserve"> </w:t>
      </w:r>
    </w:p>
    <w:p w14:paraId="08D3A711" w14:textId="5AAEF3BA" w:rsidR="00914DE2" w:rsidRDefault="00387097" w:rsidP="008C374B">
      <w:pPr>
        <w:tabs>
          <w:tab w:val="left" w:pos="288"/>
        </w:tabs>
        <w:spacing w:after="120" w:line="228" w:lineRule="auto"/>
        <w:ind w:firstLine="288"/>
        <w:jc w:val="both"/>
      </w:pPr>
      <w:r w:rsidRPr="00387097">
        <w:t xml:space="preserve">Modern deep learning </w:t>
      </w:r>
      <w:r w:rsidR="003E7E01" w:rsidRPr="00387097">
        <w:t>architecture offers</w:t>
      </w:r>
      <w:r w:rsidRPr="00387097">
        <w:t xml:space="preserve"> a way around these statistical bottlenecks. Specifically, Convolutional Autoencoders (CAEs) have gained traction as a superior alternative to simple pixel averaging for handling electroencephalogram (EEG) data</w:t>
      </w:r>
      <w:r w:rsidR="008C374B">
        <w:t xml:space="preserve"> </w:t>
      </w:r>
      <w:r w:rsidR="00E666B4">
        <w:fldChar w:fldCharType="begin" w:fldLock="1"/>
      </w:r>
      <w:r w:rsidR="00E666B4">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E666B4">
        <w:fldChar w:fldCharType="separate"/>
      </w:r>
      <w:r w:rsidR="00E666B4" w:rsidRPr="00E666B4">
        <w:rPr>
          <w:noProof/>
        </w:rPr>
        <w:t>[5], [6]</w:t>
      </w:r>
      <w:r w:rsidR="00E666B4">
        <w:fldChar w:fldCharType="end"/>
      </w:r>
      <w:r w:rsidR="008C374B">
        <w:t xml:space="preserve">. </w:t>
      </w:r>
      <w:r w:rsidR="00EF4684" w:rsidRPr="00EF4684">
        <w:t>By encoding inputs into a latent feature space, the autoencoder bypasses the need to handle raw images directly. This enables the extraction of critical structural invariants that define the data's core characteristics.</w:t>
      </w:r>
    </w:p>
    <w:p w14:paraId="64FB7914" w14:textId="0B5F458A" w:rsidR="00223A5C" w:rsidRDefault="00CF7C04" w:rsidP="00223A5C">
      <w:pPr>
        <w:tabs>
          <w:tab w:val="left" w:pos="288"/>
        </w:tabs>
        <w:spacing w:after="120" w:line="228" w:lineRule="auto"/>
        <w:ind w:firstLine="288"/>
        <w:jc w:val="both"/>
      </w:pPr>
      <w:r w:rsidRPr="00CF7C04">
        <w:t>Operating in this latent space facilitates aggregation at the feature level, where spatial discrepancies are accommodated with greater stability. Following the statistical combination of these vectors, the decoder reconstructs a representative image that captures the shared structural invariants of the population</w:t>
      </w:r>
      <w:r w:rsidR="00223A5C">
        <w:t xml:space="preserve"> </w:t>
      </w:r>
      <w:r w:rsidR="00E666B4">
        <w:fldChar w:fldCharType="begin" w:fldLock="1"/>
      </w:r>
      <w:r w:rsidR="00E666B4">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eviouslyFormattedCitation":"[7]"},"properties":{"noteIndex":0},"schema":"https://github.com/citation-style-language/schema/raw/master/csl-citation.json"}</w:instrText>
      </w:r>
      <w:r w:rsidR="00E666B4">
        <w:fldChar w:fldCharType="separate"/>
      </w:r>
      <w:r w:rsidR="00E666B4" w:rsidRPr="00E666B4">
        <w:rPr>
          <w:noProof/>
        </w:rPr>
        <w:t>[7]</w:t>
      </w:r>
      <w:r w:rsidR="00E666B4">
        <w:fldChar w:fldCharType="end"/>
      </w:r>
      <w:r w:rsidR="00223A5C">
        <w:t xml:space="preserve">. </w:t>
      </w:r>
      <w:r w:rsidR="00AD43A6" w:rsidRPr="00AD43A6">
        <w:t>Existing literature confirms that this strategy retains topographic fidelity far better than pixel-wise averaging, a method prone to obfuscating spatial details when subject variability is high. Consequently, the generative framework offers a robust mechanism for creating summary visualizations, particularly for datasets characterized by diverse spatial activation patterns.</w:t>
      </w:r>
    </w:p>
    <w:p w14:paraId="1E60D321" w14:textId="3AA99B9A" w:rsidR="00223A5C" w:rsidRDefault="00223A5C" w:rsidP="00223A5C">
      <w:pPr>
        <w:tabs>
          <w:tab w:val="left" w:pos="288"/>
        </w:tabs>
        <w:spacing w:after="120" w:line="228" w:lineRule="auto"/>
        <w:ind w:firstLine="288"/>
        <w:jc w:val="both"/>
      </w:pPr>
      <w:r>
        <w:t xml:space="preserve">The objective of this study is to implement a Deep Convolutional Autoencoder as a two-dimensional visualization method for EEG signals. This approach is further </w:t>
      </w:r>
      <w:r w:rsidR="00756D08">
        <w:t>supported by</w:t>
      </w:r>
      <w:r>
        <w:t xml:space="preserve"> using a dataset capturing adolescents’ brain responses to addiction-related terminology. The present work extends earlier analyses conducted by Wijayanto et al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[8]"},"properties":{"noteIndex":0},"schema":"https://github.com/citation-style-language/schema/raw/master/csl-citation.json"}</w:instrText>
      </w:r>
      <w:r w:rsidR="00E666B4">
        <w:fldChar w:fldCharType="separate"/>
      </w:r>
      <w:r w:rsidR="00E666B4" w:rsidRPr="00E666B4">
        <w:rPr>
          <w:noProof/>
        </w:rPr>
        <w:t>[3], [8]</w:t>
      </w:r>
      <w:r w:rsidR="00E666B4">
        <w:fldChar w:fldCharType="end"/>
      </w:r>
      <w:r>
        <w:t xml:space="preserve">. </w:t>
      </w:r>
      <w:r w:rsidR="00424EC5" w:rsidRPr="00424EC5">
        <w:t>The analysis utilizes a dataset previously employed to examine one-dimensional and two-dimensional EEG features in adolescents. This cohort consists of subjects responding to addiction-related cues, stratified into 'Normal' versus 'At-Risk' groups, with reaction times categorized as either 'Fast' or 'Slow'.</w:t>
      </w:r>
      <w:r>
        <w:t xml:space="preserve"> </w:t>
      </w:r>
      <w:r w:rsidR="00933F1D" w:rsidRPr="00933F1D">
        <w:t>The utilization of a generative deep learning framework introduces significant innovation to the field. This approach offers a refined protocol for both visualizing EEG topography and deciphering neural signals.</w:t>
      </w:r>
    </w:p>
    <w:p w14:paraId="771AC792" w14:textId="1D1AA0A9" w:rsidR="00223A5C" w:rsidRDefault="009F77F6" w:rsidP="00223A5C">
      <w:pPr>
        <w:tabs>
          <w:tab w:val="left" w:pos="288"/>
        </w:tabs>
        <w:spacing w:after="120" w:line="228" w:lineRule="auto"/>
        <w:ind w:firstLine="288"/>
        <w:jc w:val="both"/>
      </w:pPr>
      <w:r w:rsidRPr="009F77F6">
        <w:t xml:space="preserve">The work specifically advances the Latent-Space </w:t>
      </w:r>
      <w:r w:rsidRPr="009F77F6">
        <w:lastRenderedPageBreak/>
        <w:t>Aggregation method as a means to capture average neural patterns. Consequently, the model is capable of synthesizing robust aggregated representations extracted from the existing data cohorts.</w:t>
      </w:r>
      <w:r w:rsidR="00223A5C">
        <w:t xml:space="preserve"> </w:t>
      </w:r>
      <w:r w:rsidR="000A3283" w:rsidRPr="000A3283">
        <w:t>The framework serves as a robust tool for modeling consensus brain activity in normal and at-risk subjects. Consequently, it succeeds in elucidating the activation discrepancies associated with rapid and delayed temporal responses.</w:t>
      </w:r>
      <w:r w:rsidR="00223A5C">
        <w:t xml:space="preserve"> </w:t>
      </w:r>
      <w:r w:rsidR="006E0492" w:rsidRPr="006E0492">
        <w:t>The generated imagery empirically substantiates hypotheses concerning the cognitive processing of addiction cues in both normal and at-risk adolescents. Furthermore, the study pioneers a novel methodological and thematic direction within Indonesian EEG research, specifically addressing the intersection of addiction semantics and adolescent neurocognition.</w:t>
      </w:r>
    </w:p>
    <w:p w14:paraId="3ABCE09D" w14:textId="6E90AB0C" w:rsidR="00914DE2" w:rsidRDefault="000847EB">
      <w:pPr>
        <w:pStyle w:val="Heading1"/>
        <w:numPr>
          <w:ilvl w:val="0"/>
          <w:numId w:val="1"/>
        </w:numPr>
      </w:pPr>
      <w:r>
        <w:t>Methods</w:t>
      </w:r>
    </w:p>
    <w:p w14:paraId="7B01ABAB" w14:textId="7261AC83" w:rsidR="00914DE2" w:rsidRDefault="0091093F">
      <w:pPr>
        <w:pStyle w:val="Heading2"/>
        <w:numPr>
          <w:ilvl w:val="1"/>
          <w:numId w:val="2"/>
        </w:numPr>
      </w:pPr>
      <w:r>
        <w:t>Datasets and Distribution</w:t>
      </w:r>
    </w:p>
    <w:p w14:paraId="1686634A" w14:textId="1744C0D2" w:rsidR="00C92A0C" w:rsidRDefault="00F26D46" w:rsidP="00C92A0C">
      <w:pPr>
        <w:tabs>
          <w:tab w:val="left" w:pos="288"/>
        </w:tabs>
        <w:spacing w:after="120" w:line="228" w:lineRule="auto"/>
        <w:ind w:firstLine="288"/>
        <w:jc w:val="both"/>
      </w:pPr>
      <w:r w:rsidRPr="00F26D46">
        <w:t xml:space="preserve">The dataset </w:t>
      </w:r>
      <w:r>
        <w:t>in</w:t>
      </w:r>
      <w:r w:rsidRPr="00F26D46">
        <w:t xml:space="preserve"> this study is available via the Telkom University Dataverse</w:t>
      </w:r>
      <w:r w:rsidR="00C92A0C">
        <w:t xml:space="preserve"> (https://doi.org/10.34820/FK2/GW8JIV) </w:t>
      </w:r>
      <w:r w:rsidR="00E666B4">
        <w:fldChar w:fldCharType="begin" w:fldLock="1"/>
      </w:r>
      <w:r w:rsidR="0061273D">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[8]","plainTextFormattedCitation":"[8]","previouslyFormattedCitation":"[8]"},"properties":{"noteIndex":0},"schema":"https://github.com/citation-style-language/schema/raw/master/csl-citation.json"}</w:instrText>
      </w:r>
      <w:r w:rsidR="00E666B4">
        <w:fldChar w:fldCharType="separate"/>
      </w:r>
      <w:r w:rsidR="00E666B4" w:rsidRPr="00E666B4">
        <w:rPr>
          <w:noProof/>
        </w:rPr>
        <w:t>[8]</w:t>
      </w:r>
      <w:r w:rsidR="00E666B4">
        <w:fldChar w:fldCharType="end"/>
      </w:r>
      <w:r w:rsidR="00C92A0C">
        <w:t xml:space="preserve">. </w:t>
      </w:r>
      <w:r w:rsidR="00FE2A9F" w:rsidRPr="00FE2A9F">
        <w:t>Formatted in both 1D and 2D structures, the recordings reflect neural activity elicited by addiction-related terms. Data acquisition was structured around the Go/No-Go Association Task (GNAT) paradigm.</w:t>
      </w:r>
      <w:r w:rsidR="00C92A0C">
        <w:t xml:space="preserve"> </w:t>
      </w:r>
      <w:r w:rsidR="005E54D4" w:rsidRPr="005E54D4">
        <w:t>Comprising data from twelve adolescent subjects, the sample is segmented into normal and at-risk subsets. The analysis prioritizes two-dimensional EEG visualizations, leveraging the generative model to produce archetypal response patterns for fast and slow conditions across both categories.</w:t>
      </w:r>
      <w:r w:rsidR="00C92A0C">
        <w:t xml:space="preserve"> </w:t>
      </w:r>
      <w:r w:rsidR="00701F09" w:rsidRPr="00701F09">
        <w:t>This strategy is intended to refine the visualization of consensus neural patterns, specifically highlighting the activation nuances driven by temporal performance.</w:t>
      </w:r>
      <w:r w:rsidR="00C92A0C">
        <w:t xml:space="preserve"> </w:t>
      </w:r>
    </w:p>
    <w:p w14:paraId="0A23A7A6" w14:textId="6C6E0C72" w:rsidR="00914DE2" w:rsidRDefault="00990CBC" w:rsidP="00C92A0C">
      <w:pPr>
        <w:tabs>
          <w:tab w:val="left" w:pos="288"/>
        </w:tabs>
        <w:spacing w:after="120" w:line="228" w:lineRule="auto"/>
        <w:ind w:firstLine="288"/>
        <w:jc w:val="both"/>
      </w:pPr>
      <w:r w:rsidRPr="00990CBC">
        <w:t>The complete dataset comprises 812 topoplot</w:t>
      </w:r>
      <w:r w:rsidR="00772142">
        <w:t>s</w:t>
      </w:r>
      <w:r w:rsidRPr="00990CBC">
        <w:t xml:space="preserve"> images, stratified by response latency. Trials were classified as 'Fast' if reaction times fell within the 0–0.5 s window post-stimulus, whereas the 0.5–1.0 s interval defined the 'Slow' category.</w:t>
      </w:r>
      <w:r w:rsidR="003528CC" w:rsidRPr="003528CC">
        <w:t xml:space="preserve"> </w:t>
      </w:r>
      <w:r w:rsidR="003528CC" w:rsidRPr="003528CC">
        <w:t>For the 'Normal' respondents, the analysis utilized 492 images, split between 260 fast and 232 slow reactions. The 'At-Risk' population was represented by a smaller set of 320 images, comprising 153 fast and 167 slow responses.</w:t>
      </w:r>
    </w:p>
    <w:p w14:paraId="14E34DC5" w14:textId="69BF1304" w:rsidR="00914DE2" w:rsidRDefault="00BA4EF7">
      <w:pPr>
        <w:pStyle w:val="Heading2"/>
        <w:numPr>
          <w:ilvl w:val="1"/>
          <w:numId w:val="2"/>
        </w:numPr>
      </w:pPr>
      <w:r>
        <w:t>Autoencoder Architecture for Latent Space Aggregation</w:t>
      </w:r>
    </w:p>
    <w:p w14:paraId="6BB3DC7B" w14:textId="328FA1BD" w:rsidR="00143DBE" w:rsidRDefault="00C444CF" w:rsidP="00143DBE">
      <w:pPr>
        <w:tabs>
          <w:tab w:val="left" w:pos="288"/>
        </w:tabs>
        <w:spacing w:after="120" w:line="228" w:lineRule="auto"/>
        <w:ind w:firstLine="288"/>
        <w:jc w:val="both"/>
      </w:pPr>
      <w:r w:rsidRPr="00C444CF">
        <w:t>The core of the proposed system is a Deep Convolutional Autoencoder (CAE). As an unsupervised learning model designed for complex visual data, it surpasses conventional fully connected architectures by employing convolutional filters to preserve essential structural information</w:t>
      </w:r>
      <w:r w:rsidR="00143DBE">
        <w:t xml:space="preserve"> </w:t>
      </w:r>
      <w:r w:rsidR="0061273D">
        <w:fldChar w:fldCharType="begin" w:fldLock="1"/>
      </w:r>
      <w:r w:rsidR="0061273D">
        <w:instrText>ADDIN CSL_CITATION {"citationItems":[{"id":"ITEM-1","itemData":{"DOI":"10.1007/978-3-642-21735-7_7","ISBN":"9783642217340","ISSN":"03029743","abstract":"We present a novel convolutional auto-encoder (CAE) for unsupervised feature learning. A stack of CAEs forms a convolutional neural network (CNN). Each CAE is trained using conventional on-line gradient descent without additional regularization terms. A max-pooling layer is essential to learn biologically plausible features consistent with those found by previous approaches. Initializing a CNN with filters of a trained CAE stack yields superior performance on a digit (MNIST) and an object recognition (CIFAR10) benchmark. © 2011 Springer-Verlag.","author":[{"dropping-particle":"","family":"Masci","given":"Jonathan","non-dropping-particle":"","parse-names":false,"suffix":""},{"dropping-particle":"","family":"Meier","given":"Ueli","non-dropping-particle":"","parse-names":false,"suffix":""},{"dropping-particle":"","family":"Cireşan","given":"Dan","non-dropping-particle":"","parse-names":false,"suffix":""},{"dropping-particle":"","family":"Schmidhuber","given":"Jürgen","non-dropping-particle":"","parse-names":false,"suffix":""}],"container-title":"Lecture Notes in Computer Science (including subseries Lecture Notes in Artificial Intelligence and Lecture Notes in Bioinformatics)","id":"ITEM-1","issue":"PART 1","issued":{"date-parts":[["2011"]]},"page":"52-59","title":"Stacked convolutional auto-encoders for hierarchical feature extraction","type":"article-journal","volume":"6791 LNCS"},"uris":["http://www.mendeley.com/documents/?uuid=bba39e2c-fde5-4f60-8262-df906b4ac27b"]}],"mendeley":{"formattedCitation":"[9]","plainTextFormattedCitation":"[9]","previouslyFormattedCitation":"[9]"},"properties":{"noteIndex":0},"schema":"https://github.com/citation-style-language/schema/raw/master/csl-citation.json"}</w:instrText>
      </w:r>
      <w:r w:rsidR="0061273D">
        <w:fldChar w:fldCharType="separate"/>
      </w:r>
      <w:r w:rsidR="0061273D" w:rsidRPr="0061273D">
        <w:rPr>
          <w:noProof/>
        </w:rPr>
        <w:t>[9]</w:t>
      </w:r>
      <w:r w:rsidR="0061273D">
        <w:fldChar w:fldCharType="end"/>
      </w:r>
      <w:r w:rsidR="00143DBE">
        <w:t xml:space="preserve">. </w:t>
      </w:r>
      <w:r w:rsidR="007B3737" w:rsidRPr="007B3737">
        <w:t>Preserving these spatial details is critical for EEG topoplots, given the strong interdependency between neighboring electrodes. To achieve this, the system employs a symmetrical architecture: an encoder stream acting as a feature extractor, paired with a decoder stream designed to regenerate the source images</w:t>
      </w:r>
    </w:p>
    <w:p w14:paraId="6F2B3676" w14:textId="7AE2B7A2" w:rsidR="00914DE2" w:rsidRDefault="001A761A" w:rsidP="00143DBE">
      <w:pPr>
        <w:tabs>
          <w:tab w:val="left" w:pos="288"/>
        </w:tabs>
        <w:spacing w:after="120" w:line="228" w:lineRule="auto"/>
        <w:ind w:firstLine="288"/>
        <w:jc w:val="both"/>
      </w:pPr>
      <w:r w:rsidRPr="001A761A">
        <w:t>The encoding phase compresses the input topoplots by passing them through a sequence of convolutional operations. The mathematical transformation for each layer is governed by:</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143DBE" w14:paraId="705BEC4F" w14:textId="77777777" w:rsidTr="00143DBE">
        <w:tc>
          <w:tcPr>
            <w:tcW w:w="4590" w:type="dxa"/>
          </w:tcPr>
          <w:p w14:paraId="5A35ECAD" w14:textId="77777777" w:rsidR="00143DBE"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61C57D11" w14:textId="77777777" w:rsidR="00143DBE" w:rsidRDefault="00143DBE" w:rsidP="008646BE">
            <w:pPr>
              <w:pStyle w:val="Text"/>
              <w:ind w:firstLine="0"/>
              <w:rPr>
                <w:lang w:val="en-ID"/>
              </w:rPr>
            </w:pPr>
            <w:r>
              <w:rPr>
                <w:lang w:val="en-ID"/>
              </w:rPr>
              <w:t>(1)</w:t>
            </w:r>
          </w:p>
        </w:tc>
      </w:tr>
    </w:tbl>
    <w:p w14:paraId="200D1550" w14:textId="629DA54C" w:rsidR="00143DBE" w:rsidRDefault="00143DBE" w:rsidP="00325967">
      <w:pPr>
        <w:tabs>
          <w:tab w:val="left" w:pos="288"/>
        </w:tabs>
        <w:spacing w:after="120" w:line="228" w:lineRule="auto"/>
        <w:jc w:val="both"/>
      </w:pPr>
      <w:r w:rsidRPr="00295B8D">
        <w:t>where * denotes the convolution operator</w:t>
      </w:r>
      <w: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sidRPr="00295B8D">
        <w:t>is the learnable kernel matrix</w:t>
      </w:r>
      <w: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295B8D">
        <w:t xml:space="preserve"> is the bias term, and</w:t>
      </w:r>
      <w:r>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t xml:space="preserve"> </w:t>
      </w:r>
      <w:r w:rsidRPr="00295B8D">
        <w:t xml:space="preserve">is the input feature </w:t>
      </w:r>
      <w:r w:rsidRPr="00295B8D">
        <w:t>map</w:t>
      </w:r>
      <w:r>
        <w:t xml:space="preserve"> </w:t>
      </w:r>
      <w:r>
        <w:fldChar w:fldCharType="begin" w:fldLock="1"/>
      </w:r>
      <w:r w:rsidR="0061273D">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fldChar w:fldCharType="separate"/>
      </w:r>
      <w:r w:rsidR="0061273D" w:rsidRPr="0061273D">
        <w:rPr>
          <w:noProof/>
        </w:rPr>
        <w:t>[10], [11]</w:t>
      </w:r>
      <w:r>
        <w:fldChar w:fldCharType="end"/>
      </w:r>
      <w:r>
        <w:t xml:space="preserve">. </w:t>
      </w:r>
      <w:r w:rsidR="00325967" w:rsidRPr="00325967">
        <w:t>A Max-Pooling operation succeeds each convolutional block, serving to compress the spatial resolution while simultaneously establishing translational invariance.</w:t>
      </w:r>
      <w:r w:rsidRPr="00295B8D">
        <w:t xml:space="preserve"> </w:t>
      </w:r>
      <w:r w:rsidR="00325967" w:rsidRPr="00325967">
        <w:t xml:space="preserve">By preserving only the peak value in each local window, this mechanism systematically </w:t>
      </w:r>
      <w:r w:rsidR="00325967" w:rsidRPr="00325967">
        <w:t>down samples</w:t>
      </w:r>
      <w:r w:rsidR="00325967" w:rsidRPr="00325967">
        <w:t xml:space="preserve"> the input. Consequently, the initial 128 × 128 resolution is condensed into a compact 16 × 16 feature abstractio</w:t>
      </w:r>
      <w:r w:rsidR="00325967">
        <w:t xml:space="preserve">n. </w:t>
      </w:r>
      <w:r>
        <w:rPr>
          <w:noProof/>
        </w:rPr>
        <w:drawing>
          <wp:inline distT="0" distB="0" distL="0" distR="0" wp14:anchorId="5EBD4ECD" wp14:editId="254294F9">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7E4E67B7" w14:textId="1A60988E" w:rsidR="00143DBE" w:rsidRDefault="00143DBE" w:rsidP="00143DBE">
      <w:pPr>
        <w:pStyle w:val="Caption"/>
      </w:pPr>
      <w:r>
        <w:t xml:space="preserve">Figure </w:t>
      </w:r>
      <w:fldSimple w:instr=" SEQ Figure \* ARABIC ">
        <w:r w:rsidR="00A75DFD">
          <w:rPr>
            <w:noProof/>
          </w:rPr>
          <w:t>1</w:t>
        </w:r>
      </w:fldSimple>
      <w:r>
        <w:t xml:space="preserve">. </w:t>
      </w:r>
      <w:r w:rsidRPr="00CA3AA0">
        <w:t>Schematic diagram of the proposed latent space aggregation framework.</w:t>
      </w:r>
    </w:p>
    <w:p w14:paraId="6DC7FA15" w14:textId="6425590E" w:rsidR="006B3A37" w:rsidRDefault="009B4A4D" w:rsidP="00143DBE">
      <w:pPr>
        <w:ind w:firstLine="216"/>
        <w:jc w:val="both"/>
        <w:rPr>
          <w:lang w:val="en-ID"/>
        </w:rPr>
      </w:pPr>
      <w:r w:rsidRPr="009B4A4D">
        <w:t>As visualized in the middle block of Figure 1, the proposed methodology shifts the aggregation process into the latent feature domain.</w:t>
      </w:r>
      <w:r w:rsidR="00143DBE" w:rsidRPr="001E260D">
        <w:t xml:space="preserve"> </w:t>
      </w:r>
      <w:r w:rsidR="000D0A4B" w:rsidRPr="000D0A4B">
        <w:t>Deviating from standard protocols that average high-dimensional pixels directly, this framework derives the consensus pattern from compressed feature embeddings.</w:t>
      </w:r>
      <w:r w:rsidR="00143DBE" w:rsidRPr="001E260D">
        <w:t xml:space="preserve"> </w:t>
      </w:r>
      <w:r w:rsidR="007B5590" w:rsidRPr="007B5590">
        <w:t>By conducting averaging within this latent manifold, the model achieves a robust and compact distillation of EEG topographic patterns.</w:t>
      </w:r>
      <w:r w:rsidR="00143DBE">
        <w:t xml:space="preserve"> </w:t>
      </w:r>
      <w:r w:rsidR="00EB1BCB" w:rsidRPr="00EB1BCB">
        <w:t>It offers a distinct advantage over direct pixel manipulation, which is notoriously prone to noise and distortions due to its high dimensionality.</w:t>
      </w:r>
      <w:r w:rsidR="00143DBE" w:rsidRPr="001E260D">
        <w:rPr>
          <w:lang w:val="en-ID"/>
        </w:rPr>
        <w:t xml:space="preserve"> </w:t>
      </w:r>
      <w:r w:rsidR="00654364" w:rsidRPr="00654364">
        <w:t>To mitigate such artifacts, the methodology necessitates a compression step. This ensures that distortions are removed prior to any aggregation attempts, avoiding the pitfalls of operating on raw pixels</w:t>
      </w:r>
      <w:r w:rsidR="00143DBE" w:rsidRPr="001E260D">
        <w:rPr>
          <w:lang w:val="en-ID"/>
        </w:rPr>
        <w:t xml:space="preserve">. </w:t>
      </w:r>
    </w:p>
    <w:p w14:paraId="74132F52" w14:textId="1CA7D5F6" w:rsidR="00143DBE" w:rsidRDefault="00143DBE" w:rsidP="00143DBE">
      <w:pPr>
        <w:ind w:firstLine="216"/>
        <w:jc w:val="both"/>
        <w:rPr>
          <w:lang w:val="en-ID"/>
        </w:rPr>
      </w:pPr>
      <w:r w:rsidRPr="001E260D">
        <w:rPr>
          <w:lang w:val="en-ID"/>
        </w:rPr>
        <w:t xml:space="preserve">Instead of computing the </w:t>
      </w:r>
      <w:r w:rsidR="00756D08">
        <w:rPr>
          <w:lang w:val="en-ID"/>
        </w:rPr>
        <w:t>average</w:t>
      </w:r>
      <w:r w:rsidRPr="001E260D">
        <w:rPr>
          <w:lang w:val="en-ID"/>
        </w:rPr>
        <w:t xml:space="preserve"> across all individual samples, the averaging process is performed on input topoplot</w:t>
      </w:r>
      <w:r>
        <w:rPr>
          <w:lang w:val="en-ID"/>
        </w:rPr>
        <w:t>s</w:t>
      </w:r>
      <w:r w:rsidRPr="001E260D">
        <w:rPr>
          <w:lang w:val="en-ID"/>
        </w:rPr>
        <w:t xml:space="preserve"> groups that have already been mapped into specific categories</w:t>
      </w:r>
      <w:r>
        <w:rPr>
          <w:lang w:val="en-ID"/>
        </w:rPr>
        <w:t xml:space="preserve"> </w:t>
      </w:r>
      <w:r w:rsidRPr="001E260D">
        <w:rPr>
          <w:lang w:val="en-ID"/>
        </w:rPr>
        <w:t xml:space="preserve">for example, the </w:t>
      </w:r>
      <w:r w:rsidRPr="001E260D">
        <w:rPr>
          <w:i/>
          <w:iCs/>
          <w:lang w:val="en-ID"/>
        </w:rPr>
        <w:t>at-risk–fast</w:t>
      </w:r>
      <w:r w:rsidRPr="001E260D">
        <w:rPr>
          <w:lang w:val="en-ID"/>
        </w:rPr>
        <w:t xml:space="preserve"> group.</w:t>
      </w:r>
      <w:r>
        <w:rPr>
          <w:lang w:val="en-ID"/>
        </w:rPr>
        <w:t xml:space="preserve"> </w:t>
      </w:r>
      <w:r w:rsidRPr="001E260D">
        <w:rPr>
          <w:lang w:val="en-ID"/>
        </w:rPr>
        <w:t>The mean vector is then computed using the following equation</w:t>
      </w:r>
      <w:r>
        <w:rPr>
          <w:lang w:val="en-ID"/>
        </w:rPr>
        <w:t>:</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756D08" w14:paraId="02345AE7" w14:textId="77777777" w:rsidTr="007C6EB0">
        <w:tc>
          <w:tcPr>
            <w:tcW w:w="4590" w:type="dxa"/>
          </w:tcPr>
          <w:p w14:paraId="72531292" w14:textId="77777777" w:rsidR="00756D08"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77FC6000" w14:textId="77777777" w:rsidR="00756D08" w:rsidRDefault="00756D08" w:rsidP="008646BE">
            <w:pPr>
              <w:pStyle w:val="Text"/>
              <w:ind w:firstLine="0"/>
              <w:rPr>
                <w:lang w:val="en-ID"/>
              </w:rPr>
            </w:pPr>
          </w:p>
          <w:p w14:paraId="27FBCEAC" w14:textId="77777777" w:rsidR="00756D08" w:rsidRDefault="00756D08" w:rsidP="008646BE">
            <w:pPr>
              <w:pStyle w:val="Text"/>
              <w:ind w:firstLine="0"/>
              <w:rPr>
                <w:lang w:val="en-ID"/>
              </w:rPr>
            </w:pPr>
            <w:r>
              <w:rPr>
                <w:lang w:val="en-ID"/>
              </w:rPr>
              <w:t>(2)</w:t>
            </w:r>
          </w:p>
        </w:tc>
      </w:tr>
    </w:tbl>
    <w:p w14:paraId="54B301A6" w14:textId="75CA37A5" w:rsidR="00756D08" w:rsidRPr="00143DBE" w:rsidRDefault="007C6EB0" w:rsidP="007C6EB0">
      <w:pPr>
        <w:jc w:val="both"/>
      </w:pPr>
      <w:r w:rsidRPr="001E260D">
        <w:t>Where N denotes the total number of samples within the corresponding category, and zₐᵥg represents the averaged latent vector computed for that respondent group</w:t>
      </w:r>
      <w:r>
        <w:t xml:space="preserve"> </w:t>
      </w:r>
      <w:r>
        <w:fldChar w:fldCharType="begin" w:fldLock="1"/>
      </w:r>
      <w:r w:rsidR="0061273D">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fldChar w:fldCharType="separate"/>
      </w:r>
      <w:r w:rsidR="0061273D" w:rsidRPr="0061273D">
        <w:rPr>
          <w:noProof/>
        </w:rPr>
        <w:t>[12]</w:t>
      </w:r>
      <w:r>
        <w:fldChar w:fldCharType="end"/>
      </w:r>
      <w:r>
        <w:t xml:space="preserve">, </w:t>
      </w:r>
      <w:r>
        <w:fldChar w:fldCharType="begin" w:fldLock="1"/>
      </w:r>
      <w:r w:rsidR="0061273D">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fldChar w:fldCharType="separate"/>
      </w:r>
      <w:r w:rsidR="0061273D" w:rsidRPr="0061273D">
        <w:rPr>
          <w:noProof/>
        </w:rPr>
        <w:t>[13]</w:t>
      </w:r>
      <w:r>
        <w:fldChar w:fldCharType="end"/>
      </w:r>
      <w:r w:rsidRPr="001E260D">
        <w:t>. Once this latent average vector is obtained, it is then passed through the decoder to generate a reconstructed topoplot</w:t>
      </w:r>
      <w:r>
        <w:t>s</w:t>
      </w:r>
      <w:r w:rsidRPr="001E260D">
        <w:t xml:space="preserve"> image. This technique preserves the sharp gradient characteristics embedded in the averaged latent representation, allowing the resulting visualization to retain meaningful structural patterns.</w:t>
      </w:r>
    </w:p>
    <w:p w14:paraId="67D53A09" w14:textId="5799A437" w:rsidR="00914DE2" w:rsidRDefault="001A5766">
      <w:pPr>
        <w:pStyle w:val="Heading1"/>
        <w:numPr>
          <w:ilvl w:val="0"/>
          <w:numId w:val="1"/>
        </w:numPr>
      </w:pPr>
      <w:r>
        <w:t>Results and Discussion</w:t>
      </w:r>
    </w:p>
    <w:p w14:paraId="1154265F" w14:textId="78FF5F10" w:rsidR="00633A86" w:rsidRDefault="00275E97" w:rsidP="00633A86">
      <w:pPr>
        <w:pStyle w:val="ListParagraph"/>
        <w:numPr>
          <w:ilvl w:val="1"/>
          <w:numId w:val="1"/>
        </w:numPr>
        <w:tabs>
          <w:tab w:val="left" w:pos="288"/>
        </w:tabs>
        <w:spacing w:after="120" w:line="228" w:lineRule="auto"/>
        <w:jc w:val="both"/>
        <w:rPr>
          <w:i/>
          <w:iCs/>
        </w:rPr>
      </w:pPr>
      <w:r w:rsidRPr="00275E97">
        <w:rPr>
          <w:i/>
          <w:iCs/>
        </w:rPr>
        <w:t>Normal – Fast Category Respondents</w:t>
      </w:r>
    </w:p>
    <w:p w14:paraId="32B1D4EF" w14:textId="6D38FD49" w:rsidR="00633A86" w:rsidRDefault="00633A86" w:rsidP="00633A86">
      <w:pPr>
        <w:tabs>
          <w:tab w:val="left" w:pos="288"/>
        </w:tabs>
        <w:spacing w:after="120" w:line="228" w:lineRule="auto"/>
        <w:jc w:val="both"/>
      </w:pPr>
      <w:r>
        <w:tab/>
      </w:r>
      <w:r w:rsidRPr="00275E97">
        <w:t xml:space="preserve">Within the Normal category, the dataset comprises a total of 492 topoplots. These images were stratified based on reaction latencies recorded during the GNAT assessment, yielding 260 instances in the 'fast' category (reaction time &lt; 0.5 s) and 232 in the 'slow' category (reaction time &gt; 0.5 s). This segmentation is </w:t>
      </w:r>
      <w:r w:rsidRPr="00275E97">
        <w:lastRenderedPageBreak/>
        <w:t>supported by prior literature suggesting that rapid responses</w:t>
      </w:r>
      <w:r>
        <w:t xml:space="preserve"> </w:t>
      </w:r>
      <w:r w:rsidRPr="00275E97">
        <w:t>particularly those under 250 ms</w:t>
      </w:r>
      <w:r>
        <w:t xml:space="preserve"> </w:t>
      </w:r>
      <w:r w:rsidRPr="00275E97">
        <w:t xml:space="preserve">are indicative of 'honest' or instinctive processing </w:t>
      </w:r>
      <w:r w:rsidR="0061273D">
        <w:fldChar w:fldCharType="begin" w:fldLock="1"/>
      </w:r>
      <w:r w:rsidR="00865C17">
        <w:instrText>ADDIN CSL_CITATION {"citationItems":[{"id":"ITEM-1","itemData":{"DOI":"10.1073/pnas.2116915119/-/DCSupplemental.Published","author":[{"dropping-particle":"","family":"Templeton","given":"Emma M","non-dropping-particle":"","parse-names":false,"suffix":""},{"dropping-particle":"","family":"Chang","given":"Luke J","non-dropping-particle":"","parse-names":false,"suffix":""},{"dropping-particle":"","family":"Reynolds","given":"Elizabeth A","non-dropping-particle":"","parse-names":false,"suffix":""},{"dropping-particle":"","family":"Cone","given":"Marie D","non-dropping-particle":"","parse-names":false,"suffix":""}],"id":"ITEM-1","issue":"4","issued":{"date-parts":[["2022"]]},"title":"Fast response times signal social connection in conversation","type":"article-journal","volume":"119"},"uris":["http://www.mendeley.com/documents/?uuid=b94baca9-7de8-4ae1-9bfe-901670df3d3e"]}],"mendeley":{"formattedCitation":"[14]","plainTextFormattedCitation":"[14]","previouslyFormattedCitation":"[14]"},"properties":{"noteIndex":0},"schema":"https://github.com/citation-style-language/schema/raw/master/csl-citation.json"}</w:instrText>
      </w:r>
      <w:r w:rsidR="0061273D">
        <w:fldChar w:fldCharType="separate"/>
      </w:r>
      <w:r w:rsidR="0061273D" w:rsidRPr="0061273D">
        <w:rPr>
          <w:noProof/>
        </w:rPr>
        <w:t>[14]</w:t>
      </w:r>
      <w:r w:rsidR="0061273D">
        <w:fldChar w:fldCharType="end"/>
      </w:r>
      <w:r w:rsidRPr="00275E97">
        <w:t>. Consequently, the application of GNAT provides an optimal framework for isolating authentic neural responses within the analysis</w:t>
      </w:r>
      <w:r>
        <w:t>.</w:t>
      </w:r>
    </w:p>
    <w:p w14:paraId="6B42A8BE" w14:textId="5A40E0FE" w:rsidR="00633A86" w:rsidRDefault="00633A86" w:rsidP="00633A86">
      <w:pPr>
        <w:keepNext/>
        <w:tabs>
          <w:tab w:val="left" w:pos="288"/>
        </w:tabs>
        <w:spacing w:after="120" w:line="228" w:lineRule="auto"/>
        <w:ind w:left="216"/>
      </w:pPr>
      <w:r>
        <w:t>A.</w:t>
      </w:r>
      <w:r w:rsidR="00197E91" w:rsidRPr="00197E91">
        <w:t xml:space="preserve"> </w:t>
      </w:r>
      <w:r w:rsidR="00197E91">
        <w:rPr>
          <w:noProof/>
        </w:rPr>
        <w:drawing>
          <wp:inline distT="0" distB="0" distL="0" distR="0" wp14:anchorId="46ADED9C" wp14:editId="71F75921">
            <wp:extent cx="807720" cy="807720"/>
            <wp:effectExtent l="0" t="0" r="0" b="0"/>
            <wp:docPr id="1680808010" name="Picture 5"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8010" name="Picture 5" descr="A yellow and red circle with black handl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r>
        <w:t>B.</w:t>
      </w:r>
      <w:r>
        <w:rPr>
          <w:noProof/>
        </w:rPr>
        <w:drawing>
          <wp:inline distT="0" distB="0" distL="0" distR="0" wp14:anchorId="54C86D61" wp14:editId="1095C006">
            <wp:extent cx="830580" cy="830580"/>
            <wp:effectExtent l="0" t="0" r="7620" b="7620"/>
            <wp:docPr id="1150050674"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2"/>
                    <a:stretch>
                      <a:fillRect/>
                    </a:stretch>
                  </pic:blipFill>
                  <pic:spPr>
                    <a:xfrm>
                      <a:off x="0" y="0"/>
                      <a:ext cx="841119" cy="841119"/>
                    </a:xfrm>
                    <a:prstGeom prst="rect">
                      <a:avLst/>
                    </a:prstGeom>
                  </pic:spPr>
                </pic:pic>
              </a:graphicData>
            </a:graphic>
          </wp:inline>
        </w:drawing>
      </w:r>
      <w:r>
        <w:t>C.</w:t>
      </w:r>
      <w:r>
        <w:rPr>
          <w:noProof/>
        </w:rPr>
        <w:drawing>
          <wp:inline distT="0" distB="0" distL="0" distR="0" wp14:anchorId="6331E9ED" wp14:editId="40DBF55A">
            <wp:extent cx="830580" cy="830580"/>
            <wp:effectExtent l="0" t="0" r="7620" b="7620"/>
            <wp:docPr id="536455502"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3"/>
                    <a:stretch>
                      <a:fillRect/>
                    </a:stretch>
                  </pic:blipFill>
                  <pic:spPr>
                    <a:xfrm>
                      <a:off x="0" y="0"/>
                      <a:ext cx="854495" cy="854495"/>
                    </a:xfrm>
                    <a:prstGeom prst="rect">
                      <a:avLst/>
                    </a:prstGeom>
                  </pic:spPr>
                </pic:pic>
              </a:graphicData>
            </a:graphic>
          </wp:inline>
        </w:drawing>
      </w:r>
    </w:p>
    <w:p w14:paraId="77506BA5" w14:textId="03317A41" w:rsidR="00633A86" w:rsidRDefault="00633A86" w:rsidP="00633A86">
      <w:pPr>
        <w:pStyle w:val="Caption"/>
        <w:ind w:left="216"/>
      </w:pPr>
      <w:r>
        <w:t xml:space="preserve">Figure </w:t>
      </w:r>
      <w:fldSimple w:instr=" SEQ Figure \* ARABIC ">
        <w:r w:rsidR="00A75DFD">
          <w:rPr>
            <w:noProof/>
          </w:rPr>
          <w:t>2</w:t>
        </w:r>
      </w:fldSimple>
      <w:r>
        <w:t xml:space="preserve">. </w:t>
      </w:r>
      <w:r w:rsidRPr="00456502">
        <w:t xml:space="preserve">Examples of </w:t>
      </w:r>
      <w:r w:rsidR="00B039DD">
        <w:t>n</w:t>
      </w:r>
      <w:r w:rsidRPr="00456502">
        <w:t>ormal category in fast responses</w:t>
      </w:r>
    </w:p>
    <w:p w14:paraId="633E8510" w14:textId="77777777" w:rsidR="00633A86" w:rsidRDefault="00633A86" w:rsidP="00633A86">
      <w:pPr>
        <w:ind w:firstLine="216"/>
        <w:jc w:val="both"/>
      </w:pPr>
      <w:r w:rsidRPr="00022575">
        <w:t>Figure 2 visualizes the raw topoplots, exposing a marked inconsistency in how different subjects respond. The focal points of neural activity shift unpredictably ranging from localized left frontal activation in Respondent A, to bilateral temporal patterns in Respondent B, and a more diffuse frontal-temporal engagement in Respondent C. These examples illustrate that sharp activation peaks are not a constant feature in raw data. Furthermore, a dark baseline artifact dominates the background of these images. To prevent this non-informative noise from distorting the final aggregate, it must be suppressed before the averaging stage begins</w:t>
      </w:r>
      <w:r>
        <w:t>.</w:t>
      </w:r>
    </w:p>
    <w:p w14:paraId="708394D8" w14:textId="77777777" w:rsidR="00633A86" w:rsidRDefault="00633A86" w:rsidP="00633A86">
      <w:pPr>
        <w:keepNext/>
        <w:ind w:left="216"/>
        <w:jc w:val="both"/>
      </w:pPr>
      <w:r>
        <w:rPr>
          <w:noProof/>
        </w:rPr>
        <w:drawing>
          <wp:inline distT="0" distB="0" distL="0" distR="0" wp14:anchorId="3CE7D5CC" wp14:editId="2501D245">
            <wp:extent cx="2792371" cy="2194560"/>
            <wp:effectExtent l="0" t="0" r="8255" b="0"/>
            <wp:docPr id="2080926212"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2F2211A" w14:textId="507AF0EF" w:rsidR="00633A86" w:rsidRDefault="00633A86" w:rsidP="00633A86">
      <w:pPr>
        <w:pStyle w:val="Caption"/>
        <w:ind w:left="216"/>
        <w:jc w:val="both"/>
      </w:pPr>
      <w:r>
        <w:t xml:space="preserve">Figure </w:t>
      </w:r>
      <w:fldSimple w:instr=" SEQ Figure \* ARABIC ">
        <w:r w:rsidR="00A75DFD">
          <w:rPr>
            <w:noProof/>
          </w:rPr>
          <w:t>3</w:t>
        </w:r>
      </w:fldSimple>
      <w:r>
        <w:t xml:space="preserve">. Reconstruction models error over epoch for </w:t>
      </w:r>
      <w:r w:rsidR="00A46787">
        <w:t>n</w:t>
      </w:r>
      <w:r>
        <w:t>ormal-</w:t>
      </w:r>
      <w:r w:rsidR="00A46787">
        <w:t>f</w:t>
      </w:r>
      <w:r>
        <w:t>ast</w:t>
      </w:r>
    </w:p>
    <w:p w14:paraId="1DEC9506" w14:textId="77777777" w:rsidR="00633A86" w:rsidRDefault="00633A86" w:rsidP="00633A86">
      <w:pPr>
        <w:ind w:firstLine="216"/>
        <w:jc w:val="both"/>
      </w:pPr>
      <w:r w:rsidRPr="00C7332C">
        <w:t>To achieve high-fidelity image reconstruction, the model relies on the encoder’s ability to map input data into a compressed latent representation. The training stability of this process is plotted in Figure 3, which tracks the error reduction trajectory over time. By the 50th epoch, the model converged successfully, driving the loss value down to below 0.01. This low-error state indicates that the network has effectively learned to isolate meaningful neural features from background noise. Consequently, we applied these trained parameters to the raw dataset to suppress the non-informative dark baseline. The practical impact of this denoising step</w:t>
      </w:r>
      <w:r>
        <w:t xml:space="preserve"> </w:t>
      </w:r>
      <w:r w:rsidRPr="00C7332C">
        <w:t>which clarifies the active neural regions</w:t>
      </w:r>
      <w:r>
        <w:t xml:space="preserve"> </w:t>
      </w:r>
      <w:r w:rsidRPr="00C7332C">
        <w:t>is visually demonstrated across Figures 4, 5, and 6.</w:t>
      </w:r>
    </w:p>
    <w:p w14:paraId="181DD1F7" w14:textId="77777777" w:rsidR="00633A86" w:rsidRDefault="00633A86" w:rsidP="00633A86">
      <w:pPr>
        <w:pStyle w:val="Text"/>
        <w:keepNext/>
        <w:ind w:left="216" w:firstLine="0"/>
        <w:jc w:val="center"/>
      </w:pPr>
      <w:r>
        <w:rPr>
          <w:noProof/>
        </w:rPr>
        <w:drawing>
          <wp:inline distT="0" distB="0" distL="0" distR="0" wp14:anchorId="51EC6EC4" wp14:editId="76623CE7">
            <wp:extent cx="2760980" cy="1431619"/>
            <wp:effectExtent l="0" t="0" r="1270" b="0"/>
            <wp:docPr id="11517250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5"/>
                    <a:stretch>
                      <a:fillRect/>
                    </a:stretch>
                  </pic:blipFill>
                  <pic:spPr>
                    <a:xfrm>
                      <a:off x="0" y="0"/>
                      <a:ext cx="2764998" cy="1433702"/>
                    </a:xfrm>
                    <a:prstGeom prst="rect">
                      <a:avLst/>
                    </a:prstGeom>
                  </pic:spPr>
                </pic:pic>
              </a:graphicData>
            </a:graphic>
          </wp:inline>
        </w:drawing>
      </w:r>
    </w:p>
    <w:p w14:paraId="4B0C9F7C" w14:textId="724C5C4F" w:rsidR="00633A86" w:rsidRDefault="00633A86" w:rsidP="00633A86">
      <w:pPr>
        <w:pStyle w:val="Caption"/>
        <w:ind w:left="216"/>
      </w:pPr>
      <w:r>
        <w:t xml:space="preserve">Figure </w:t>
      </w:r>
      <w:fldSimple w:instr=" SEQ Figure \* ARABIC ">
        <w:r w:rsidR="00A75DFD">
          <w:rPr>
            <w:noProof/>
          </w:rPr>
          <w:t>4</w:t>
        </w:r>
      </w:fldSimple>
      <w:r>
        <w:t xml:space="preserve">. </w:t>
      </w:r>
      <w:r w:rsidR="00BB37F0">
        <w:t>Reconstructed EEG topoplots output for respondent</w:t>
      </w:r>
      <w:r w:rsidRPr="00F4470A">
        <w:t xml:space="preserve"> A after baseline removal</w:t>
      </w:r>
    </w:p>
    <w:p w14:paraId="3E4F3F13" w14:textId="77777777" w:rsidR="00633A86" w:rsidRDefault="00633A86" w:rsidP="00633A86">
      <w:pPr>
        <w:pStyle w:val="Caption"/>
        <w:ind w:left="216"/>
      </w:pPr>
      <w:r>
        <w:rPr>
          <w:noProof/>
        </w:rPr>
        <w:drawing>
          <wp:inline distT="0" distB="0" distL="0" distR="0" wp14:anchorId="31C752BE" wp14:editId="46BE215C">
            <wp:extent cx="2783840" cy="1443473"/>
            <wp:effectExtent l="0" t="0" r="0" b="4445"/>
            <wp:docPr id="171333867"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6"/>
                    <a:stretch>
                      <a:fillRect/>
                    </a:stretch>
                  </pic:blipFill>
                  <pic:spPr>
                    <a:xfrm>
                      <a:off x="0" y="0"/>
                      <a:ext cx="2795528" cy="1449533"/>
                    </a:xfrm>
                    <a:prstGeom prst="rect">
                      <a:avLst/>
                    </a:prstGeom>
                  </pic:spPr>
                </pic:pic>
              </a:graphicData>
            </a:graphic>
          </wp:inline>
        </w:drawing>
      </w:r>
    </w:p>
    <w:p w14:paraId="01338C61" w14:textId="1DCD6AA9" w:rsidR="00633A86" w:rsidRDefault="00633A86" w:rsidP="00633A86">
      <w:pPr>
        <w:pStyle w:val="Caption"/>
        <w:ind w:left="216"/>
      </w:pPr>
      <w:r>
        <w:t xml:space="preserve">Figure </w:t>
      </w:r>
      <w:fldSimple w:instr=" SEQ Figure \* ARABIC ">
        <w:r w:rsidR="00A75DFD">
          <w:rPr>
            <w:noProof/>
          </w:rPr>
          <w:t>5</w:t>
        </w:r>
      </w:fldSimple>
      <w:r>
        <w:t xml:space="preserve">. </w:t>
      </w:r>
      <w:r w:rsidR="00BB37F0">
        <w:t>Reconstructed EEG topoplots output for respondent</w:t>
      </w:r>
      <w:r w:rsidRPr="00F4470A">
        <w:t xml:space="preserve"> </w:t>
      </w:r>
      <w:r>
        <w:t>B</w:t>
      </w:r>
      <w:r w:rsidRPr="00F4470A">
        <w:t xml:space="preserve"> after baseline removal</w:t>
      </w:r>
      <w:r>
        <w:rPr>
          <w:noProof/>
        </w:rPr>
        <w:drawing>
          <wp:inline distT="0" distB="0" distL="0" distR="0" wp14:anchorId="07129434" wp14:editId="6ECC30D5">
            <wp:extent cx="2836272" cy="1470660"/>
            <wp:effectExtent l="0" t="0" r="2540" b="0"/>
            <wp:docPr id="115871658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7"/>
                    <a:stretch>
                      <a:fillRect/>
                    </a:stretch>
                  </pic:blipFill>
                  <pic:spPr>
                    <a:xfrm>
                      <a:off x="0" y="0"/>
                      <a:ext cx="2847148" cy="1476300"/>
                    </a:xfrm>
                    <a:prstGeom prst="rect">
                      <a:avLst/>
                    </a:prstGeom>
                  </pic:spPr>
                </pic:pic>
              </a:graphicData>
            </a:graphic>
          </wp:inline>
        </w:drawing>
      </w:r>
    </w:p>
    <w:p w14:paraId="319D1BDD" w14:textId="7C93A89E" w:rsidR="00633A86" w:rsidRDefault="00633A86" w:rsidP="00633A86">
      <w:pPr>
        <w:pStyle w:val="Caption"/>
        <w:ind w:left="216"/>
      </w:pPr>
      <w:r>
        <w:t xml:space="preserve">Figure </w:t>
      </w:r>
      <w:fldSimple w:instr=" SEQ Figure \* ARABIC ">
        <w:r w:rsidR="00A75DFD">
          <w:rPr>
            <w:noProof/>
          </w:rPr>
          <w:t>6</w:t>
        </w:r>
      </w:fldSimple>
      <w:r>
        <w:t xml:space="preserve">. </w:t>
      </w:r>
      <w:r w:rsidR="00BB37F0">
        <w:t>Reconstructed EEG topoplots output for respondent</w:t>
      </w:r>
      <w:r w:rsidRPr="00BB56A3">
        <w:t xml:space="preserve"> </w:t>
      </w:r>
      <w:r>
        <w:t>C</w:t>
      </w:r>
      <w:r w:rsidRPr="00BB56A3">
        <w:t xml:space="preserve"> after baseline removal.</w:t>
      </w:r>
    </w:p>
    <w:p w14:paraId="7342B0B8" w14:textId="77777777" w:rsidR="00633A86" w:rsidRDefault="00633A86" w:rsidP="00633A86">
      <w:pPr>
        <w:ind w:firstLine="216"/>
        <w:jc w:val="both"/>
      </w:pPr>
      <w:r w:rsidRPr="00F4470A">
        <w:t>The efficacy of the training process in eliminating baseline artifacts is visually demonstrated in Figures 4 through 6. As observed in these reconstructions, the model successfully isolates regions of genuine neural activity, effectively stripping away the dark background noise. Subsequently, these cleaned topoplots were subjected to an aggregation process. Specifically, for the 'Fast' response category, the averaging was performed not on raw pixels, but within the latent space representation to capture the shared structural features. The final aggregated output resulting from this method is presented in Figure 7.</w:t>
      </w:r>
    </w:p>
    <w:p w14:paraId="60827A77" w14:textId="77777777" w:rsidR="00633A86" w:rsidRDefault="00633A86" w:rsidP="00633A86">
      <w:pPr>
        <w:keepNext/>
        <w:ind w:left="216"/>
      </w:pPr>
      <w:r>
        <w:rPr>
          <w:noProof/>
        </w:rPr>
        <w:lastRenderedPageBreak/>
        <w:drawing>
          <wp:inline distT="0" distB="0" distL="0" distR="0" wp14:anchorId="2A7A4016" wp14:editId="2EF94444">
            <wp:extent cx="1683327" cy="1760220"/>
            <wp:effectExtent l="0" t="0" r="0" b="0"/>
            <wp:docPr id="363445772"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8"/>
                    <a:stretch>
                      <a:fillRect/>
                    </a:stretch>
                  </pic:blipFill>
                  <pic:spPr>
                    <a:xfrm>
                      <a:off x="0" y="0"/>
                      <a:ext cx="1688432" cy="1765558"/>
                    </a:xfrm>
                    <a:prstGeom prst="rect">
                      <a:avLst/>
                    </a:prstGeom>
                  </pic:spPr>
                </pic:pic>
              </a:graphicData>
            </a:graphic>
          </wp:inline>
        </w:drawing>
      </w:r>
    </w:p>
    <w:p w14:paraId="08A113F5" w14:textId="4611E105" w:rsidR="00633A86" w:rsidRDefault="00633A86" w:rsidP="00633A86">
      <w:pPr>
        <w:pStyle w:val="Caption"/>
        <w:ind w:left="216"/>
      </w:pPr>
      <w:r>
        <w:t xml:space="preserve">Figure </w:t>
      </w:r>
      <w:fldSimple w:instr=" SEQ Figure \* ARABIC ">
        <w:r w:rsidR="00A75DFD">
          <w:rPr>
            <w:noProof/>
          </w:rPr>
          <w:t>7</w:t>
        </w:r>
      </w:fldSimple>
      <w:r>
        <w:t xml:space="preserve">. Average </w:t>
      </w:r>
      <w:r w:rsidRPr="003F2C82">
        <w:t>of activity patterns in normal-fast category respondent</w:t>
      </w:r>
    </w:p>
    <w:p w14:paraId="24AA41FA" w14:textId="5E77D43E" w:rsidR="00633A86" w:rsidRPr="00633A86" w:rsidRDefault="00633A86" w:rsidP="00633A86">
      <w:pPr>
        <w:tabs>
          <w:tab w:val="left" w:pos="288"/>
        </w:tabs>
        <w:spacing w:after="120" w:line="228" w:lineRule="auto"/>
        <w:jc w:val="both"/>
        <w:rPr>
          <w:i/>
          <w:iCs/>
        </w:rPr>
      </w:pPr>
      <w:r>
        <w:tab/>
      </w:r>
      <w:r w:rsidRPr="00C26984">
        <w:t xml:space="preserve">As shown in Figure </w:t>
      </w:r>
      <w:r>
        <w:t>7</w:t>
      </w:r>
      <w:r w:rsidRPr="00C26984">
        <w:t xml:space="preserve">, the averaged results for the Normal-Fast category display a relatively diffuse neural signal. The activity does not cluster in a single point but spreads across the map in a gradient of yellow and orange. Deep orange tones, representing the highest intensity, dominate the frontal lobe, with moderate activation extending into the temporal sections. This heavy reliance on the frontal cortex implies a state of high focus and readiness to respond </w:t>
      </w:r>
      <w:r w:rsidR="00865C17">
        <w:fldChar w:fldCharType="begin" w:fldLock="1"/>
      </w:r>
      <w:r w:rsidR="00C27976">
        <w:instrText>ADDIN CSL_CITATION {"citationItems":[{"id":"ITEM-1","itemData":{"DOI":"10.1007/s44217-025-00517-3","ISBN":"4421702500517","ISSN":"2731-5525","author":[{"dropping-particle":"","family":"Emsawas","given":"Taweesak","non-dropping-particle":"","parse-names":false,"suffix":""},{"dropping-particle":"","family":"Kimura","given":"Tsukasa","non-dropping-particle":"","parse-names":false,"suffix":""},{"dropping-particle":"","family":"Ogura","given":"Shintaro","non-dropping-particle":"","parse-names":false,"suffix":""},{"dropping-particle":"","family":"Morita","given":"Hironori","non-dropping-particle":"","parse-names":false,"suffix":""},{"dropping-particle":"","family":"Abdullajon","given":"Ergashov","non-dropping-particle":"","parse-names":false,"suffix":""}],"container-title":"Discover Education","id":"ITEM-1","issued":{"date-parts":[["2025"]]},"publisher":"Springer International Publishing","title":"Identifying english proficiency by frontal theta activity during english learning","type":"article-journal"},"uris":["http://www.mendeley.com/documents/?uuid=46ecdd77-b2e5-4c4e-84fb-550ea73ddbcb"]}],"mendeley":{"formattedCitation":"[15]","plainTextFormattedCitation":"[15]","previouslyFormattedCitation":"[15]"},"properties":{"noteIndex":0},"schema":"https://github.com/citation-style-language/schema/raw/master/csl-citation.json"}</w:instrText>
      </w:r>
      <w:r w:rsidR="00865C17">
        <w:fldChar w:fldCharType="separate"/>
      </w:r>
      <w:r w:rsidR="00865C17" w:rsidRPr="00865C17">
        <w:rPr>
          <w:noProof/>
        </w:rPr>
        <w:t>[15]</w:t>
      </w:r>
      <w:r w:rsidR="00865C17">
        <w:fldChar w:fldCharType="end"/>
      </w:r>
      <w:r w:rsidRPr="00C26984">
        <w:t xml:space="preserve">. Such a configuration is unsurprising, as the interplay between frontal and temporal networks is a well-documented mechanism in cognitive response tasks </w:t>
      </w:r>
      <w:r w:rsidR="00865C17">
        <w:fldChar w:fldCharType="begin" w:fldLock="1"/>
      </w:r>
      <w:r w:rsidR="00C27976">
        <w:instrText>ADDIN CSL_CITATION {"citationItems":[{"id":"ITEM-1","itemData":{"DOI":"10.1111/j.1460-9568.2007.05730.x","author":[{"dropping-particle":"","family":"Valentin","given":"A","non-dropping-particle":"","parse-names":false,"suffix":""},{"dropping-particle":"","family":"Selway","given":"R","non-dropping-particle":"","parse-names":false,"suffix":""},{"dropping-particle":"","family":"Alarco","given":"G","non-dropping-particle":"","parse-names":false,"suffix":""},{"dropping-particle":"","family":"Lacruz","given":"M E","non-dropping-particle":"","parse-names":false,"suffix":""},{"dropping-particle":"","family":"Garcı","given":"J J","non-dropping-particle":"","parse-names":false,"suffix":""}],"id":"ITEM-1","issue":"March","issued":{"date-parts":[["2007"]]},"page":"1357-1370","title":"Frontal and temporal functional connections of the living human brain","type":"article-journal","volume":"26"},"uris":["http://www.mendeley.com/documents/?uuid=65668fbe-fdb1-40ce-98d5-724b6157778e"]},{"id":"ITEM-2","itemData":{"DOI":"10.1109/THMS.2022.3168421","author":[{"dropping-particle":"","family":"Kotas","given":"Marian","non-dropping-particle":"","parse-names":false,"suffix":""},{"dropping-particle":"","family":"Piela","given":"Michał","non-dropping-particle":"","parse-names":false,"suffix":""},{"dropping-particle":"","family":"Contreras-Ortiz","given":"Sonia","non-dropping-particle":"","parse-names":false,"suffix":""}],"container-title":"IEEE Transactions on Human-Machine Systems","id":"ITEM-2","issued":{"date-parts":[["2022","1"]]},"page":"1-10","title":"Modified Spatio-Temporal Matched Filtering for Brain Responses Classification","type":"article-journal","volume":"52"},"uris":["http://www.mendeley.com/documents/?uuid=8639d6bd-93aa-3110-9255-731b6dca41d4"]}],"mendeley":{"formattedCitation":"[16], [17]","plainTextFormattedCitation":"[16], [17]","previouslyFormattedCitation":"[16], [17]"},"properties":{"noteIndex":0},"schema":"https://github.com/citation-style-language/schema/raw/master/csl-citation.json"}</w:instrText>
      </w:r>
      <w:r w:rsidR="00865C17">
        <w:fldChar w:fldCharType="separate"/>
      </w:r>
      <w:r w:rsidR="00865C17" w:rsidRPr="00865C17">
        <w:rPr>
          <w:noProof/>
        </w:rPr>
        <w:t>[16], [17]</w:t>
      </w:r>
      <w:r w:rsidR="00865C17">
        <w:fldChar w:fldCharType="end"/>
      </w:r>
      <w:r w:rsidRPr="00C26984">
        <w:t>.</w:t>
      </w:r>
    </w:p>
    <w:p w14:paraId="768A6D9C" w14:textId="70D77707" w:rsidR="000C32A7" w:rsidRDefault="000C32A7" w:rsidP="00275E97">
      <w:pPr>
        <w:pStyle w:val="ListParagraph"/>
        <w:numPr>
          <w:ilvl w:val="1"/>
          <w:numId w:val="1"/>
        </w:numPr>
        <w:tabs>
          <w:tab w:val="left" w:pos="288"/>
        </w:tabs>
        <w:spacing w:after="120" w:line="228" w:lineRule="auto"/>
        <w:jc w:val="both"/>
        <w:rPr>
          <w:i/>
          <w:iCs/>
        </w:rPr>
      </w:pPr>
      <w:r w:rsidRPr="00275E97">
        <w:rPr>
          <w:i/>
          <w:iCs/>
        </w:rPr>
        <w:t xml:space="preserve">Normal – </w:t>
      </w:r>
      <w:r>
        <w:rPr>
          <w:i/>
          <w:iCs/>
        </w:rPr>
        <w:t>Slow</w:t>
      </w:r>
      <w:r w:rsidRPr="00275E97">
        <w:rPr>
          <w:i/>
          <w:iCs/>
        </w:rPr>
        <w:t xml:space="preserve"> Category Respondents</w:t>
      </w:r>
    </w:p>
    <w:p w14:paraId="2FAA64CD" w14:textId="29F11C5E" w:rsidR="00633A86" w:rsidRDefault="00633A86" w:rsidP="00633A86">
      <w:pPr>
        <w:tabs>
          <w:tab w:val="left" w:pos="288"/>
        </w:tabs>
        <w:spacing w:after="120" w:line="228" w:lineRule="auto"/>
        <w:jc w:val="both"/>
      </w:pPr>
      <w:r>
        <w:tab/>
      </w:r>
      <w:r w:rsidRPr="00633A86">
        <w:t xml:space="preserve">For the Normal respondents exhibiting slower reaction times (Normal-Slow), the dataset comprises 232 topoplots. This group was processed using the identical generative framework applied to the Fast category to ensure methodological consistency. To capture the diversity of the subjects within this subset, specific samples were selected from the total pool for comparative analysis. These representative instances, which illustrate the varying activation patterns, are displayed in Figure </w:t>
      </w:r>
      <w:r w:rsidR="007F0D77">
        <w:t>8</w:t>
      </w:r>
      <w:r w:rsidRPr="00633A86">
        <w:t>.</w:t>
      </w:r>
    </w:p>
    <w:p w14:paraId="7654EB34" w14:textId="77777777" w:rsidR="00CA2CD9" w:rsidRDefault="00CA2CD9" w:rsidP="00CA2CD9">
      <w:pPr>
        <w:pStyle w:val="Text"/>
        <w:keepNext/>
        <w:jc w:val="center"/>
      </w:pPr>
      <w:r>
        <w:t>D.</w:t>
      </w:r>
      <w:r>
        <w:rPr>
          <w:noProof/>
        </w:rPr>
        <w:drawing>
          <wp:inline distT="0" distB="0" distL="0" distR="0" wp14:anchorId="5505EE5F" wp14:editId="31CA36A7">
            <wp:extent cx="891540" cy="891540"/>
            <wp:effectExtent l="0" t="0" r="3810" b="381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r>
        <w:t>E.</w:t>
      </w:r>
      <w:r>
        <w:rPr>
          <w:noProof/>
        </w:rPr>
        <w:drawing>
          <wp:inline distT="0" distB="0" distL="0" distR="0" wp14:anchorId="2E1D2429" wp14:editId="17993714">
            <wp:extent cx="899160" cy="899160"/>
            <wp:effectExtent l="0" t="0" r="0" b="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r>
        <w:t>F.</w:t>
      </w:r>
      <w:r>
        <w:rPr>
          <w:noProof/>
        </w:rPr>
        <w:drawing>
          <wp:inline distT="0" distB="0" distL="0" distR="0" wp14:anchorId="56415317" wp14:editId="4D33F089">
            <wp:extent cx="899160" cy="89916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365AD0B8" w14:textId="70BD8BA5" w:rsidR="00CA2CD9" w:rsidRDefault="00CA2CD9" w:rsidP="00CA2CD9">
      <w:pPr>
        <w:pStyle w:val="Caption"/>
      </w:pPr>
      <w:r>
        <w:t xml:space="preserve">Figure </w:t>
      </w:r>
      <w:fldSimple w:instr=" SEQ Figure \* ARABIC ">
        <w:r w:rsidR="00A75DFD">
          <w:rPr>
            <w:noProof/>
          </w:rPr>
          <w:t>8</w:t>
        </w:r>
      </w:fldSimple>
      <w:r>
        <w:t xml:space="preserve">. </w:t>
      </w:r>
      <w:r w:rsidRPr="00E26D97">
        <w:t xml:space="preserve">Examples of </w:t>
      </w:r>
      <w:r w:rsidR="00CE34DA">
        <w:t>n</w:t>
      </w:r>
      <w:r w:rsidRPr="00E26D97">
        <w:t>ormal category in slow responses</w:t>
      </w:r>
    </w:p>
    <w:p w14:paraId="14EF46B8" w14:textId="7EFB05D3" w:rsidR="00633A86" w:rsidRDefault="00CA2CD9" w:rsidP="00633A86">
      <w:pPr>
        <w:tabs>
          <w:tab w:val="left" w:pos="288"/>
        </w:tabs>
        <w:spacing w:after="120" w:line="228" w:lineRule="auto"/>
        <w:jc w:val="both"/>
      </w:pPr>
      <w:r>
        <w:tab/>
      </w:r>
      <w:r w:rsidR="00714EE1" w:rsidRPr="00714EE1">
        <w:t>A closer inspection of the Normal-Slow dataset reveals a marked increase in signal heterogeneity. As illustrated by the three sample variations, neural activity becomes far less uniform when respondents require more time to process addiction-related terminology. It appears that this extended processing window introduces a higher degree of individual variability in how the brain engages with the stimuli, resulting in divergent patterns. Despite this complexity, we proceeded with the training phase using the same autoencoder configuration applied to the Normal-Fast group. The model’s performance in learning these diverse features is tracked in the training loss graph below</w:t>
      </w:r>
      <w:r w:rsidRPr="00633A86">
        <w:t>.</w:t>
      </w:r>
    </w:p>
    <w:p w14:paraId="6B0C1D39" w14:textId="23B37564" w:rsidR="00714EE1" w:rsidRDefault="00714EE1" w:rsidP="00714EE1">
      <w:pPr>
        <w:keepNext/>
        <w:tabs>
          <w:tab w:val="left" w:pos="288"/>
        </w:tabs>
        <w:spacing w:after="120" w:line="228" w:lineRule="auto"/>
      </w:pPr>
    </w:p>
    <w:p w14:paraId="1D7B88F1" w14:textId="79C94D1A" w:rsidR="00865C17" w:rsidRDefault="00865C17" w:rsidP="00714EE1">
      <w:pPr>
        <w:keepNext/>
        <w:tabs>
          <w:tab w:val="left" w:pos="288"/>
        </w:tabs>
        <w:spacing w:after="120" w:line="228" w:lineRule="auto"/>
      </w:pPr>
      <w:r>
        <w:rPr>
          <w:noProof/>
        </w:rPr>
        <w:drawing>
          <wp:inline distT="0" distB="0" distL="0" distR="0" wp14:anchorId="27C390FF" wp14:editId="1078B51F">
            <wp:extent cx="2339450" cy="1836420"/>
            <wp:effectExtent l="0" t="0" r="3810" b="0"/>
            <wp:docPr id="55802817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8175" name="Picture 5" descr="A graph with a li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44825" cy="1840639"/>
                    </a:xfrm>
                    <a:prstGeom prst="rect">
                      <a:avLst/>
                    </a:prstGeom>
                    <a:noFill/>
                    <a:ln>
                      <a:noFill/>
                    </a:ln>
                  </pic:spPr>
                </pic:pic>
              </a:graphicData>
            </a:graphic>
          </wp:inline>
        </w:drawing>
      </w:r>
    </w:p>
    <w:p w14:paraId="04788E08" w14:textId="50E78A81" w:rsidR="00714EE1" w:rsidRDefault="00714EE1" w:rsidP="00714EE1">
      <w:pPr>
        <w:pStyle w:val="Caption"/>
      </w:pPr>
      <w:r>
        <w:t xml:space="preserve">Figure </w:t>
      </w:r>
      <w:fldSimple w:instr=" SEQ Figure \* ARABIC ">
        <w:r w:rsidR="00A75DFD">
          <w:rPr>
            <w:noProof/>
          </w:rPr>
          <w:t>9</w:t>
        </w:r>
      </w:fldSimple>
      <w:r>
        <w:t xml:space="preserve">. </w:t>
      </w:r>
      <w:r w:rsidRPr="00031814">
        <w:t xml:space="preserve">Reconstruction models error over epoch for </w:t>
      </w:r>
      <w:r>
        <w:t>n</w:t>
      </w:r>
      <w:r w:rsidRPr="00031814">
        <w:t>ormal-</w:t>
      </w:r>
      <w:r>
        <w:t>s</w:t>
      </w:r>
      <w:r w:rsidRPr="00031814">
        <w:t>low</w:t>
      </w:r>
    </w:p>
    <w:p w14:paraId="1E36CE11" w14:textId="2E85EDF8" w:rsidR="00EF6500" w:rsidRDefault="00EF6500" w:rsidP="00EF6500">
      <w:pPr>
        <w:ind w:firstLine="288"/>
        <w:jc w:val="both"/>
      </w:pPr>
      <w:r w:rsidRPr="00EF6500">
        <w:t xml:space="preserve">The training progression, as plotted in Figure </w:t>
      </w:r>
      <w:r>
        <w:t>9</w:t>
      </w:r>
      <w:r w:rsidRPr="00EF6500">
        <w:t>, demonstrates a consistent downward trajectory in Mean Squared Error (MSE) across all epochs. By the 50th iteration, the model achieved convergence, driving the error rate down to below 0.01. Interestingly, despite the higher variability inherent in this dataset, the loss pattern closely mirrors the stability observed in the Normal-Fast category. This suggests that the autoencoder is robust enough to handle the irregular patterns of slow responders without overfitting. The resulting generative outputs for the Normal-Slow group are presented below.</w:t>
      </w:r>
    </w:p>
    <w:p w14:paraId="61E4534C" w14:textId="68C283AA" w:rsidR="00F66F56" w:rsidRDefault="00865C17" w:rsidP="00F66F56">
      <w:pPr>
        <w:pStyle w:val="Text"/>
        <w:keepNext/>
        <w:ind w:left="216" w:firstLine="0"/>
        <w:jc w:val="center"/>
      </w:pPr>
      <w:r>
        <w:rPr>
          <w:noProof/>
        </w:rPr>
        <w:drawing>
          <wp:inline distT="0" distB="0" distL="0" distR="0" wp14:anchorId="1478DFB2" wp14:editId="2A507752">
            <wp:extent cx="2805768" cy="1455420"/>
            <wp:effectExtent l="0" t="0" r="0" b="0"/>
            <wp:docPr id="752572057" name="Picture 8"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057" name="Picture 8" descr="A comparison of a model of a mode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1465" cy="1468750"/>
                    </a:xfrm>
                    <a:prstGeom prst="rect">
                      <a:avLst/>
                    </a:prstGeom>
                    <a:noFill/>
                    <a:ln>
                      <a:noFill/>
                    </a:ln>
                  </pic:spPr>
                </pic:pic>
              </a:graphicData>
            </a:graphic>
          </wp:inline>
        </w:drawing>
      </w:r>
      <w:r>
        <w:rPr>
          <w:noProof/>
        </w:rPr>
        <w:t xml:space="preserve"> </w:t>
      </w:r>
    </w:p>
    <w:p w14:paraId="179645FC" w14:textId="1C39E22E" w:rsidR="00F66F56" w:rsidRDefault="00F66F56" w:rsidP="00F66F56">
      <w:pPr>
        <w:pStyle w:val="Caption"/>
      </w:pPr>
      <w:r>
        <w:t xml:space="preserve">Figure </w:t>
      </w:r>
      <w:fldSimple w:instr=" SEQ Figure \* ARABIC ">
        <w:r w:rsidR="00A75DFD">
          <w:rPr>
            <w:noProof/>
          </w:rPr>
          <w:t>10</w:t>
        </w:r>
      </w:fldSimple>
      <w:r>
        <w:t xml:space="preserve">. </w:t>
      </w:r>
      <w:r w:rsidR="00BB37F0">
        <w:t>Reconstructed EEG topoplots output for respondent</w:t>
      </w:r>
      <w:r w:rsidRPr="00370CC1">
        <w:t xml:space="preserve"> </w:t>
      </w:r>
      <w:r>
        <w:t>D</w:t>
      </w:r>
      <w:r w:rsidRPr="00370CC1">
        <w:t xml:space="preserve"> after baseline removal</w:t>
      </w:r>
    </w:p>
    <w:p w14:paraId="71DAED99" w14:textId="0727A961" w:rsidR="00865C17" w:rsidRDefault="00865C17" w:rsidP="001A5766">
      <w:pPr>
        <w:jc w:val="both"/>
      </w:pPr>
    </w:p>
    <w:p w14:paraId="1FE1AE06" w14:textId="73C445F9" w:rsidR="001A5766" w:rsidRPr="00865C17" w:rsidRDefault="001A5766" w:rsidP="00865C17">
      <w:r>
        <w:rPr>
          <w:noProof/>
        </w:rPr>
        <w:drawing>
          <wp:inline distT="0" distB="0" distL="0" distR="0" wp14:anchorId="094DBD10" wp14:editId="084A6D51">
            <wp:extent cx="2758440" cy="1430870"/>
            <wp:effectExtent l="0" t="0" r="3810" b="0"/>
            <wp:docPr id="1464357331" name="Picture 6" descr="A comparison of a model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7331" name="Picture 6" descr="A comparison of a model of a solar syste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4076" cy="1444168"/>
                    </a:xfrm>
                    <a:prstGeom prst="rect">
                      <a:avLst/>
                    </a:prstGeom>
                    <a:noFill/>
                    <a:ln>
                      <a:noFill/>
                    </a:ln>
                  </pic:spPr>
                </pic:pic>
              </a:graphicData>
            </a:graphic>
          </wp:inline>
        </w:drawing>
      </w:r>
    </w:p>
    <w:p w14:paraId="6B2AFDA7" w14:textId="7E6B3716" w:rsidR="00F66F56" w:rsidRDefault="00F66F56" w:rsidP="00F66F56">
      <w:pPr>
        <w:pStyle w:val="Caption"/>
      </w:pPr>
      <w:r>
        <w:t xml:space="preserve">Figure </w:t>
      </w:r>
      <w:fldSimple w:instr=" SEQ Figure \* ARABIC ">
        <w:r w:rsidR="00A75DFD">
          <w:rPr>
            <w:noProof/>
          </w:rPr>
          <w:t>11</w:t>
        </w:r>
      </w:fldSimple>
      <w:r>
        <w:t xml:space="preserve">. </w:t>
      </w:r>
      <w:r w:rsidR="00BB37F0">
        <w:t>Reconstructed EEG topoplots output for respondent</w:t>
      </w:r>
      <w:r w:rsidRPr="00716BA5">
        <w:t xml:space="preserve"> </w:t>
      </w:r>
      <w:r>
        <w:t>E</w:t>
      </w:r>
      <w:r w:rsidRPr="00716BA5">
        <w:t xml:space="preserve"> after baseline removal</w:t>
      </w:r>
    </w:p>
    <w:p w14:paraId="589B0265" w14:textId="131005FD" w:rsidR="00F66F56" w:rsidRDefault="00F66F56" w:rsidP="00F66F56">
      <w:pPr>
        <w:pStyle w:val="Caption"/>
        <w:keepNext/>
        <w:ind w:left="216"/>
      </w:pPr>
    </w:p>
    <w:p w14:paraId="05C8B2B3" w14:textId="7F7C2915" w:rsidR="00865C17" w:rsidRPr="00865C17" w:rsidRDefault="00865C17" w:rsidP="00865C17">
      <w:r>
        <w:rPr>
          <w:noProof/>
        </w:rPr>
        <w:drawing>
          <wp:inline distT="0" distB="0" distL="0" distR="0" wp14:anchorId="59410356" wp14:editId="1EAA59F9">
            <wp:extent cx="2782570" cy="1443387"/>
            <wp:effectExtent l="0" t="0" r="0" b="4445"/>
            <wp:docPr id="500235666" name="Picture 7" descr="A diagram of a model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5666" name="Picture 7" descr="A diagram of a model of a brai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7974" cy="1451377"/>
                    </a:xfrm>
                    <a:prstGeom prst="rect">
                      <a:avLst/>
                    </a:prstGeom>
                    <a:noFill/>
                    <a:ln>
                      <a:noFill/>
                    </a:ln>
                  </pic:spPr>
                </pic:pic>
              </a:graphicData>
            </a:graphic>
          </wp:inline>
        </w:drawing>
      </w:r>
    </w:p>
    <w:p w14:paraId="6B51CFCC" w14:textId="3AEE1E9C" w:rsidR="00F66F56" w:rsidRDefault="00F66F56" w:rsidP="00F66F56">
      <w:pPr>
        <w:pStyle w:val="Caption"/>
      </w:pPr>
      <w:r>
        <w:t xml:space="preserve">Figure </w:t>
      </w:r>
      <w:fldSimple w:instr=" SEQ Figure \* ARABIC ">
        <w:r w:rsidR="00A75DFD">
          <w:rPr>
            <w:noProof/>
          </w:rPr>
          <w:t>12</w:t>
        </w:r>
      </w:fldSimple>
      <w:r>
        <w:t xml:space="preserve">. </w:t>
      </w:r>
      <w:r w:rsidR="00BB37F0">
        <w:t>Reconstructed EEG topoplots output for respondent</w:t>
      </w:r>
      <w:r w:rsidRPr="00212D06">
        <w:t xml:space="preserve"> </w:t>
      </w:r>
      <w:r>
        <w:t>F</w:t>
      </w:r>
      <w:r w:rsidRPr="00212D06">
        <w:t xml:space="preserve"> after baseline removal</w:t>
      </w:r>
    </w:p>
    <w:p w14:paraId="58282813" w14:textId="77777777" w:rsidR="00F66F56" w:rsidRDefault="00F66F56" w:rsidP="00EF6500">
      <w:pPr>
        <w:ind w:firstLine="288"/>
        <w:jc w:val="both"/>
      </w:pPr>
    </w:p>
    <w:p w14:paraId="138F4018" w14:textId="544B6577" w:rsidR="00F66F56" w:rsidRDefault="00F66F56" w:rsidP="00F66F56">
      <w:pPr>
        <w:keepNext/>
        <w:ind w:firstLine="288"/>
      </w:pPr>
    </w:p>
    <w:p w14:paraId="01491778" w14:textId="4251A270" w:rsidR="00C27976" w:rsidRDefault="00C27976" w:rsidP="00F66F56">
      <w:pPr>
        <w:keepNext/>
        <w:ind w:firstLine="288"/>
      </w:pPr>
      <w:r>
        <w:rPr>
          <w:noProof/>
        </w:rPr>
        <w:drawing>
          <wp:inline distT="0" distB="0" distL="0" distR="0" wp14:anchorId="763CB325" wp14:editId="77C12F74">
            <wp:extent cx="2628068" cy="2750820"/>
            <wp:effectExtent l="0" t="0" r="1270" b="0"/>
            <wp:docPr id="301538270" name="Picture 9" descr="A yellow circle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8270" name="Picture 9" descr="A yellow circle with hand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5145" cy="2768694"/>
                    </a:xfrm>
                    <a:prstGeom prst="rect">
                      <a:avLst/>
                    </a:prstGeom>
                    <a:noFill/>
                    <a:ln>
                      <a:noFill/>
                    </a:ln>
                  </pic:spPr>
                </pic:pic>
              </a:graphicData>
            </a:graphic>
          </wp:inline>
        </w:drawing>
      </w:r>
    </w:p>
    <w:p w14:paraId="6B3F5BDC" w14:textId="2EB20592" w:rsidR="00470171" w:rsidRDefault="00F66F56" w:rsidP="00F66F56">
      <w:pPr>
        <w:pStyle w:val="Caption"/>
      </w:pPr>
      <w:r>
        <w:t xml:space="preserve">Figure </w:t>
      </w:r>
      <w:fldSimple w:instr=" SEQ Figure \* ARABIC ">
        <w:r w:rsidR="00A75DFD">
          <w:rPr>
            <w:noProof/>
          </w:rPr>
          <w:t>13</w:t>
        </w:r>
      </w:fldSimple>
      <w:r>
        <w:t xml:space="preserve">. </w:t>
      </w:r>
      <w:r w:rsidRPr="00337E95">
        <w:t>Average of activity patterns in normal-</w:t>
      </w:r>
      <w:r>
        <w:t>slow</w:t>
      </w:r>
      <w:r w:rsidRPr="00337E95">
        <w:t xml:space="preserve"> category respondent</w:t>
      </w:r>
    </w:p>
    <w:p w14:paraId="79CA05C0" w14:textId="2E0944CC" w:rsidR="00EF6500" w:rsidRDefault="00F66F56" w:rsidP="00F66F56">
      <w:pPr>
        <w:ind w:firstLine="288"/>
        <w:jc w:val="both"/>
      </w:pPr>
      <w:r w:rsidRPr="00F66F56">
        <w:t xml:space="preserve">The averaged topography in Figure </w:t>
      </w:r>
      <w:r>
        <w:t>13</w:t>
      </w:r>
      <w:r w:rsidRPr="00F66F56">
        <w:t xml:space="preserve"> reveals a starkly concentrated activation pattern. Unlike the diffuse signals seen in other categories, the neural intensity here is almost exclusively confined to the frontal lobe, while the surrounding regions remain largely quiescent. This pronounced frontal dominance aligns well with established neuroscience literature, which identifies the prefrontal cortex as the central hub for executive functions, working memory, and complex decision-making </w:t>
      </w:r>
      <w:r w:rsidR="00C27976">
        <w:fldChar w:fldCharType="begin" w:fldLock="1"/>
      </w:r>
      <w:r w:rsidR="00625B00">
        <w:instrText>ADDIN CSL_CITATION {"citationItems":[{"id":"ITEM-1","itemData":{"DOI":"10.1111/psyp.13486","ISSN":"14698986","PMID":"31595978","abstract":"Recent studies show that taxonomic and thematic relationships are functionally and neurologically dissociated; however, there remain some discrepancies due to inconsistencies in definitions, task properties, and concept domains. This issue was further explored via the semantic priming paradigm with a long SOA of 600 ms while controlling for perceptual or functional features of artifacts involved across taxonomic and thematic relationships. Six conditions were compared: perceptual relationship (axe–helve), functional relationship (axe–wood), perceptual classification (axe–hammer), functional classification (axe–saw), unrelated condition (axe–skates), and nonword (axe–derf) conditions. Behavioral priming effects are found for all related conditions relative to unrelated conditions except for perceptual relationships, whereas semantic priming effects (smaller N400 amplitude) are found for functional relationships and perceptual classification relative to unrelated conditions but not for perceptual relationships and functional classification, indicating perceptual features are less important than functional features for artifacts. Furthermore, the frontal negativity elicited by functional relationships is smaller than all other related conditions at 400–550 ms, while it is only smaller than functional classification at 550–650 ms. These results indicate that, besides different features, taxonomic and thematic relationships are dissociated to organize object knowledge, which is primarily fuelled by feature processing, with taxonomic, or thematic, relationships further embedded with such sensory, or functional, features.","author":[{"dropping-particle":"","family":"Liang","given":"Xiuling","non-dropping-particle":"","parse-names":false,"suffix":""},{"dropping-particle":"","family":"Xiao","given":"Feng","non-dropping-particle":"","parse-names":false,"suffix":""},{"dropping-particle":"","family":"Lei","given":"Yi","non-dropping-particle":"","parse-names":false,"suffix":""},{"dropping-particle":"","family":"Li","given":"Hong","non-dropping-particle":"","parse-names":false,"suffix":""},{"dropping-particle":"","family":"Chen","given":"Qingfei","non-dropping-particle":"","parse-names":false,"suffix":""}],"container-title":"Psychophysiology","id":"ITEM-1","issue":"2","issued":{"date-parts":[["2020","2","1"]]},"publisher":"Blackwell Publishing Inc.","title":"N400/frontal negativity reveals the controlled processes of taxonomic and thematic relationships in semantic priming for artifacts","type":"article-journal","volume":"57"},"uris":["http://www.mendeley.com/documents/?uuid=392dacd0-fdc6-3671-b093-b9f5dc675b7c"]}],"mendeley":{"formattedCitation":"[18]","plainTextFormattedCitation":"[18]","previouslyFormattedCitation":"[18]"},"properties":{"noteIndex":0},"schema":"https://github.com/citation-style-language/schema/raw/master/csl-citation.json"}</w:instrText>
      </w:r>
      <w:r w:rsidR="00C27976">
        <w:fldChar w:fldCharType="separate"/>
      </w:r>
      <w:r w:rsidR="00C27976" w:rsidRPr="00C27976">
        <w:rPr>
          <w:noProof/>
        </w:rPr>
        <w:t>[18]</w:t>
      </w:r>
      <w:r w:rsidR="00C27976">
        <w:fldChar w:fldCharType="end"/>
      </w:r>
      <w:r w:rsidRPr="00F66F56">
        <w:t>. The specific context of a 'slow' response offers a compelling interpretation for this localized intensity: it likely represents a cognitive bottleneck where the brain is heavily engaged in deliberating the stimulus. Rather than an immediate impulsive reaction, the high frontal load suggests the subject is actively recruiting executive resources to weigh the options before committing to a correct response.</w:t>
      </w:r>
    </w:p>
    <w:p w14:paraId="168A09D0" w14:textId="77777777" w:rsidR="00F66F56" w:rsidRPr="00EF6500" w:rsidRDefault="00F66F56" w:rsidP="00EF6500">
      <w:pPr>
        <w:jc w:val="both"/>
      </w:pPr>
    </w:p>
    <w:p w14:paraId="7578B127" w14:textId="0F671592" w:rsidR="000C32A7" w:rsidRDefault="000C32A7" w:rsidP="00275E97">
      <w:pPr>
        <w:pStyle w:val="ListParagraph"/>
        <w:numPr>
          <w:ilvl w:val="1"/>
          <w:numId w:val="1"/>
        </w:numPr>
        <w:tabs>
          <w:tab w:val="left" w:pos="288"/>
        </w:tabs>
        <w:spacing w:after="120" w:line="228" w:lineRule="auto"/>
        <w:jc w:val="both"/>
        <w:rPr>
          <w:i/>
          <w:iCs/>
        </w:rPr>
      </w:pPr>
      <w:r>
        <w:rPr>
          <w:i/>
          <w:iCs/>
        </w:rPr>
        <w:t>At Risk – Fast Category</w:t>
      </w:r>
      <w:r w:rsidRPr="00275E97">
        <w:rPr>
          <w:i/>
          <w:iCs/>
        </w:rPr>
        <w:t xml:space="preserve"> Respondents</w:t>
      </w:r>
    </w:p>
    <w:p w14:paraId="1C87BAD3" w14:textId="0677A50F" w:rsidR="00506759" w:rsidRDefault="00506759" w:rsidP="00506759">
      <w:pPr>
        <w:tabs>
          <w:tab w:val="left" w:pos="288"/>
        </w:tabs>
        <w:spacing w:after="120" w:line="228" w:lineRule="auto"/>
        <w:jc w:val="both"/>
      </w:pPr>
      <w:r>
        <w:tab/>
      </w:r>
      <w:r w:rsidR="003E4A6E" w:rsidRPr="003E4A6E">
        <w:t xml:space="preserve">The analytical scope is next extended to the 'At-Risk' cohort, specifically focusing on the subset of respondents exhibiting </w:t>
      </w:r>
      <w:r w:rsidR="003E4A6E" w:rsidRPr="003E4A6E">
        <w:t>rapid reaction times. This category, designated as 'At-Risk Fast', consists of a total of 153 EEG topoplot images. In alignment with the protocol established for the Normal group, several raw samples were extracted for preliminary visual inspection and are presented in Figure 1</w:t>
      </w:r>
      <w:r w:rsidR="00DE7E36">
        <w:t>4</w:t>
      </w:r>
      <w:r w:rsidR="003E4A6E" w:rsidRPr="003E4A6E">
        <w:t>. These representative examples are essential for characterizing the baseline signal patterns, highlighting the inherent spatial variability in the data before the application of any generative processing or noise suppression techniques</w:t>
      </w:r>
      <w:r>
        <w:t>.</w:t>
      </w:r>
    </w:p>
    <w:p w14:paraId="33451C38" w14:textId="77777777" w:rsidR="003E4A6E" w:rsidRDefault="003E4A6E" w:rsidP="003E4A6E">
      <w:pPr>
        <w:keepNext/>
        <w:ind w:firstLine="202"/>
      </w:pPr>
      <w:r>
        <w:t>G.</w:t>
      </w:r>
      <w:r>
        <w:rPr>
          <w:noProof/>
        </w:rPr>
        <w:drawing>
          <wp:inline distT="0" distB="0" distL="0" distR="0" wp14:anchorId="6844AB4C" wp14:editId="418294D2">
            <wp:extent cx="876300" cy="876300"/>
            <wp:effectExtent l="0" t="0" r="0" b="0"/>
            <wp:docPr id="2131776986" name="Picture 3" descr="A red and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943" name="Picture 3" descr="A red and yellow circle with black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4706" cy="884706"/>
                    </a:xfrm>
                    <a:prstGeom prst="rect">
                      <a:avLst/>
                    </a:prstGeom>
                    <a:noFill/>
                    <a:ln>
                      <a:noFill/>
                    </a:ln>
                  </pic:spPr>
                </pic:pic>
              </a:graphicData>
            </a:graphic>
          </wp:inline>
        </w:drawing>
      </w:r>
      <w:r>
        <w:t>H.</w:t>
      </w:r>
      <w:r>
        <w:rPr>
          <w:noProof/>
        </w:rPr>
        <w:drawing>
          <wp:inline distT="0" distB="0" distL="0" distR="0" wp14:anchorId="33D27A8B" wp14:editId="6983A07B">
            <wp:extent cx="876300" cy="876300"/>
            <wp:effectExtent l="0" t="0" r="0" b="0"/>
            <wp:docPr id="1882726667"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825" name="Picture 2" descr="A yellow and red circle with black handl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78370" cy="878370"/>
                    </a:xfrm>
                    <a:prstGeom prst="rect">
                      <a:avLst/>
                    </a:prstGeom>
                    <a:noFill/>
                    <a:ln>
                      <a:noFill/>
                    </a:ln>
                  </pic:spPr>
                </pic:pic>
              </a:graphicData>
            </a:graphic>
          </wp:inline>
        </w:drawing>
      </w:r>
      <w:r>
        <w:t>I.</w:t>
      </w:r>
      <w:r>
        <w:rPr>
          <w:noProof/>
        </w:rPr>
        <w:drawing>
          <wp:inline distT="0" distB="0" distL="0" distR="0" wp14:anchorId="0C8CC250" wp14:editId="3144A49A">
            <wp:extent cx="897255" cy="897255"/>
            <wp:effectExtent l="0" t="0" r="0" b="0"/>
            <wp:docPr id="1215073099" name="Picture 1"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7980" name="Picture 1" descr="A red and yellow circle with black hand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8306" cy="898306"/>
                    </a:xfrm>
                    <a:prstGeom prst="rect">
                      <a:avLst/>
                    </a:prstGeom>
                    <a:noFill/>
                    <a:ln>
                      <a:noFill/>
                    </a:ln>
                  </pic:spPr>
                </pic:pic>
              </a:graphicData>
            </a:graphic>
          </wp:inline>
        </w:drawing>
      </w:r>
    </w:p>
    <w:p w14:paraId="6A15FAD5" w14:textId="2E355B20" w:rsidR="003E4A6E" w:rsidRDefault="003E4A6E" w:rsidP="003E4A6E">
      <w:pPr>
        <w:pStyle w:val="Caption"/>
      </w:pPr>
      <w:r>
        <w:t xml:space="preserve">Figure </w:t>
      </w:r>
      <w:fldSimple w:instr=" SEQ Figure \* ARABIC ">
        <w:r w:rsidR="00A75DFD">
          <w:rPr>
            <w:noProof/>
          </w:rPr>
          <w:t>14</w:t>
        </w:r>
      </w:fldSimple>
      <w:r>
        <w:t xml:space="preserve">. </w:t>
      </w:r>
      <w:r w:rsidRPr="00DB0042">
        <w:t xml:space="preserve">Examples of </w:t>
      </w:r>
      <w:r w:rsidR="0080167F">
        <w:t>a</w:t>
      </w:r>
      <w:r>
        <w:t>t-</w:t>
      </w:r>
      <w:r w:rsidR="0080167F">
        <w:t>r</w:t>
      </w:r>
      <w:r>
        <w:t>isk</w:t>
      </w:r>
      <w:r w:rsidRPr="00DB0042">
        <w:t xml:space="preserve"> category in fast responses</w:t>
      </w:r>
    </w:p>
    <w:p w14:paraId="461CB99C" w14:textId="09103887" w:rsidR="002A2627" w:rsidRDefault="002A2627" w:rsidP="00C27976">
      <w:pPr>
        <w:tabs>
          <w:tab w:val="left" w:pos="288"/>
        </w:tabs>
        <w:spacing w:after="120" w:line="228" w:lineRule="auto"/>
        <w:jc w:val="both"/>
      </w:pPr>
      <w:r>
        <w:tab/>
      </w:r>
      <w:r w:rsidRPr="002A2627">
        <w:t>A visual comparison reveals that the neural patterns within the At-Risk Fast category are significantly more chaotic and intensive than those observed in the Normal group. Unlike the focused activity seen previously, the three representative samples here exhibit a pervasive intensity, resulting in topoplots with a noticeably darker overall hue compared to both the Normal-Fast and Normal-Slow datasets. This widespread saturation suggests a heightened state of baseline neural arousal or noise. To address this complexity, the data was subjected to the autoencoder training pipeline. The quantitative performance of this training—specifically its ability to learn these dense features—is evaluated in the loss trajectory graph presented below.</w:t>
      </w:r>
    </w:p>
    <w:p w14:paraId="513A3F22" w14:textId="3AF55D84" w:rsidR="00C27976" w:rsidRDefault="00C27976" w:rsidP="002A2627">
      <w:pPr>
        <w:keepNext/>
        <w:tabs>
          <w:tab w:val="left" w:pos="288"/>
        </w:tabs>
        <w:spacing w:after="120" w:line="228" w:lineRule="auto"/>
      </w:pPr>
      <w:r>
        <w:rPr>
          <w:noProof/>
        </w:rPr>
        <w:drawing>
          <wp:inline distT="0" distB="0" distL="0" distR="0" wp14:anchorId="3386A31F" wp14:editId="565436A5">
            <wp:extent cx="2781300" cy="2183263"/>
            <wp:effectExtent l="0" t="0" r="0" b="7620"/>
            <wp:docPr id="1388514567"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4567" name="Picture 10" descr="A graph with a lin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6093" cy="2187025"/>
                    </a:xfrm>
                    <a:prstGeom prst="rect">
                      <a:avLst/>
                    </a:prstGeom>
                    <a:noFill/>
                    <a:ln>
                      <a:noFill/>
                    </a:ln>
                  </pic:spPr>
                </pic:pic>
              </a:graphicData>
            </a:graphic>
          </wp:inline>
        </w:drawing>
      </w:r>
    </w:p>
    <w:p w14:paraId="2739A905" w14:textId="10C89095" w:rsidR="003E4A6E" w:rsidRDefault="002A2627" w:rsidP="002A2627">
      <w:pPr>
        <w:pStyle w:val="Caption"/>
      </w:pPr>
      <w:r>
        <w:t xml:space="preserve">Figure </w:t>
      </w:r>
      <w:fldSimple w:instr=" SEQ Figure \* ARABIC ">
        <w:r w:rsidR="00A75DFD">
          <w:rPr>
            <w:noProof/>
          </w:rPr>
          <w:t>15</w:t>
        </w:r>
      </w:fldSimple>
      <w:r>
        <w:t xml:space="preserve">. </w:t>
      </w:r>
      <w:r w:rsidRPr="00254671">
        <w:t xml:space="preserve">Reconstruction models error over epoch for </w:t>
      </w:r>
      <w:r>
        <w:t>at-risk fast</w:t>
      </w:r>
    </w:p>
    <w:p w14:paraId="389C9A38" w14:textId="7D6C4D61" w:rsidR="002A2627" w:rsidRDefault="007C4553" w:rsidP="009137D7">
      <w:pPr>
        <w:ind w:firstLine="288"/>
        <w:jc w:val="both"/>
      </w:pPr>
      <w:r w:rsidRPr="007C4553">
        <w:t>The loss trajectory plotted in Figure 1</w:t>
      </w:r>
      <w:r>
        <w:t>5</w:t>
      </w:r>
      <w:r w:rsidRPr="007C4553">
        <w:t xml:space="preserve"> reveals a consistent minimization of the Mean Squared Error (MSE). By the final epochs, the curve settles below the 0.01 threshold, marking a clear point of convergence. This result is particularly promising given the input's complexity; it confirms that the autoencoder is not merely memorizing noise but effectively disentangling the underlying structure from the chaotic 'Risk-Fast' signals. To validate this performance beyond numerical metrics, the trained model was subsequently engaged to reconstruct the three representative samples selected earlier. This step aimed to </w:t>
      </w:r>
      <w:r w:rsidRPr="007C4553">
        <w:lastRenderedPageBreak/>
        <w:t>visually assess the model's efficacy in stripping away the dominant baseline artifacts while retaining the integrity of the signal patterns, as illustrated in the resulting images below</w:t>
      </w:r>
      <w:r>
        <w:t>.</w:t>
      </w:r>
    </w:p>
    <w:p w14:paraId="47D3C1CE" w14:textId="77777777" w:rsidR="008958A3" w:rsidRDefault="008958A3" w:rsidP="008958A3">
      <w:pPr>
        <w:keepNext/>
        <w:ind w:firstLine="288"/>
      </w:pPr>
      <w:r>
        <w:rPr>
          <w:noProof/>
        </w:rPr>
        <w:drawing>
          <wp:inline distT="0" distB="0" distL="0" distR="0" wp14:anchorId="3A45B9A4" wp14:editId="6F9ABF50">
            <wp:extent cx="2614800" cy="1356360"/>
            <wp:effectExtent l="0" t="0" r="0" b="0"/>
            <wp:docPr id="2001573729" name="Picture 8"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3729" name="Picture 8" descr="A comparison of a red and yellow spher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20725" cy="1359434"/>
                    </a:xfrm>
                    <a:prstGeom prst="rect">
                      <a:avLst/>
                    </a:prstGeom>
                    <a:noFill/>
                    <a:ln>
                      <a:noFill/>
                    </a:ln>
                  </pic:spPr>
                </pic:pic>
              </a:graphicData>
            </a:graphic>
          </wp:inline>
        </w:drawing>
      </w:r>
    </w:p>
    <w:p w14:paraId="21BED5AD" w14:textId="5FA424A6" w:rsidR="008958A3" w:rsidRDefault="008958A3" w:rsidP="008958A3">
      <w:pPr>
        <w:pStyle w:val="Caption"/>
      </w:pPr>
      <w:r>
        <w:t xml:space="preserve">Figure </w:t>
      </w:r>
      <w:fldSimple w:instr=" SEQ Figure \* ARABIC ">
        <w:r w:rsidR="00A75DFD">
          <w:rPr>
            <w:noProof/>
          </w:rPr>
          <w:t>16</w:t>
        </w:r>
      </w:fldSimple>
      <w:r w:rsidRPr="00E36923">
        <w:t xml:space="preserve">. </w:t>
      </w:r>
      <w:r w:rsidR="00BB37F0">
        <w:t>Reconstructed EEG topoplots output for respondent</w:t>
      </w:r>
      <w:r w:rsidRPr="00E36923">
        <w:t xml:space="preserve"> </w:t>
      </w:r>
      <w:r>
        <w:t>G</w:t>
      </w:r>
      <w:r w:rsidRPr="00E36923">
        <w:t xml:space="preserve"> after baseline removal</w:t>
      </w:r>
    </w:p>
    <w:p w14:paraId="0083B359" w14:textId="77777777" w:rsidR="008958A3" w:rsidRDefault="008958A3" w:rsidP="008958A3">
      <w:pPr>
        <w:keepNext/>
        <w:ind w:firstLine="288"/>
      </w:pPr>
      <w:r>
        <w:rPr>
          <w:noProof/>
        </w:rPr>
        <w:drawing>
          <wp:inline distT="0" distB="0" distL="0" distR="0" wp14:anchorId="4593076D" wp14:editId="18397719">
            <wp:extent cx="2476500" cy="1284621"/>
            <wp:effectExtent l="0" t="0" r="0" b="0"/>
            <wp:docPr id="1099664078" name="Picture 6" descr="A yellow and red sphe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4078" name="Picture 6" descr="A yellow and red sphere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87892" cy="1290530"/>
                    </a:xfrm>
                    <a:prstGeom prst="rect">
                      <a:avLst/>
                    </a:prstGeom>
                    <a:noFill/>
                    <a:ln>
                      <a:noFill/>
                    </a:ln>
                  </pic:spPr>
                </pic:pic>
              </a:graphicData>
            </a:graphic>
          </wp:inline>
        </w:drawing>
      </w:r>
    </w:p>
    <w:p w14:paraId="578419BA" w14:textId="440F9BCC" w:rsidR="008958A3" w:rsidRDefault="008958A3" w:rsidP="008958A3">
      <w:pPr>
        <w:pStyle w:val="Caption"/>
      </w:pPr>
      <w:r>
        <w:t xml:space="preserve">Figure </w:t>
      </w:r>
      <w:fldSimple w:instr=" SEQ Figure \* ARABIC ">
        <w:r w:rsidR="00A75DFD">
          <w:rPr>
            <w:noProof/>
          </w:rPr>
          <w:t>17</w:t>
        </w:r>
      </w:fldSimple>
      <w:r w:rsidRPr="00E3624D">
        <w:t xml:space="preserve">. </w:t>
      </w:r>
      <w:r w:rsidR="00BB37F0">
        <w:t>Reconstructed EEG topoplots output for respondent</w:t>
      </w:r>
      <w:r w:rsidRPr="00E3624D">
        <w:t xml:space="preserve"> </w:t>
      </w:r>
      <w:r>
        <w:t xml:space="preserve">H </w:t>
      </w:r>
      <w:r w:rsidRPr="00E3624D">
        <w:t>after baseline removal</w:t>
      </w:r>
    </w:p>
    <w:p w14:paraId="2D478552" w14:textId="77777777" w:rsidR="00F94913" w:rsidRDefault="008958A3" w:rsidP="00F94913">
      <w:pPr>
        <w:keepNext/>
        <w:ind w:firstLine="288"/>
      </w:pPr>
      <w:r>
        <w:rPr>
          <w:noProof/>
        </w:rPr>
        <w:drawing>
          <wp:inline distT="0" distB="0" distL="0" distR="0" wp14:anchorId="5D4C5E49" wp14:editId="1F443F34">
            <wp:extent cx="2651760" cy="1375532"/>
            <wp:effectExtent l="0" t="0" r="0" b="0"/>
            <wp:docPr id="376252153" name="Picture 7"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2153" name="Picture 7" descr="A red and yellow sphe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5200" cy="1382504"/>
                    </a:xfrm>
                    <a:prstGeom prst="rect">
                      <a:avLst/>
                    </a:prstGeom>
                    <a:noFill/>
                    <a:ln>
                      <a:noFill/>
                    </a:ln>
                  </pic:spPr>
                </pic:pic>
              </a:graphicData>
            </a:graphic>
          </wp:inline>
        </w:drawing>
      </w:r>
    </w:p>
    <w:p w14:paraId="05DAC507" w14:textId="6B8552AD" w:rsidR="008D758E" w:rsidRDefault="00F94913" w:rsidP="00F94913">
      <w:pPr>
        <w:pStyle w:val="Caption"/>
      </w:pPr>
      <w:r>
        <w:t xml:space="preserve">Figure </w:t>
      </w:r>
      <w:fldSimple w:instr=" SEQ Figure \* ARABIC ">
        <w:r w:rsidR="00A75DFD">
          <w:rPr>
            <w:noProof/>
          </w:rPr>
          <w:t>18</w:t>
        </w:r>
      </w:fldSimple>
      <w:r>
        <w:t xml:space="preserve">. </w:t>
      </w:r>
      <w:r w:rsidR="00BB37F0">
        <w:t>Reconstructed EEG topoplots output for respondent</w:t>
      </w:r>
      <w:r w:rsidRPr="00416E61">
        <w:t xml:space="preserve"> </w:t>
      </w:r>
      <w:r>
        <w:t>I</w:t>
      </w:r>
      <w:r w:rsidRPr="00416E61">
        <w:t xml:space="preserve"> after baseline removal</w:t>
      </w:r>
    </w:p>
    <w:p w14:paraId="186B90F2" w14:textId="37D2B7E3" w:rsidR="00F94913" w:rsidRDefault="00F94913" w:rsidP="00F94913">
      <w:pPr>
        <w:ind w:firstLine="288"/>
        <w:jc w:val="both"/>
      </w:pPr>
      <w:r w:rsidRPr="00F94913">
        <w:t>The reconstructive capabilities of the autoencoder are visualized in Figure 1</w:t>
      </w:r>
      <w:r>
        <w:t>6 to</w:t>
      </w:r>
      <w:r w:rsidR="008C3F28">
        <w:t xml:space="preserve"> </w:t>
      </w:r>
      <w:r w:rsidR="008C3F28" w:rsidRPr="00F94913">
        <w:t>Figure</w:t>
      </w:r>
      <w:r>
        <w:t xml:space="preserve"> 18</w:t>
      </w:r>
      <w:r w:rsidRPr="00F94913">
        <w:t>. Mirroring the efficacy observed in the Normal category, the model successfully filters out the baseline artifacts, ensuring that the output images strictly emphasize regions of potent neural activity while effectively silencing the background noise. Following this purification, the dataset undergoes the aggregation phase. Instead of relying on raw pixel averaging, we leverage a latent space approach to compute the mean representations, which yields a more comprehensive and structurally accurate visualization. The final synthesized pattern derived from this Risk-Fast cohort is presented in Figure 13.</w:t>
      </w:r>
    </w:p>
    <w:p w14:paraId="29A6C4F2" w14:textId="1E135F63" w:rsidR="00CE29E8" w:rsidRDefault="00CE29E8" w:rsidP="00CE29E8">
      <w:pPr>
        <w:keepNext/>
        <w:ind w:firstLine="288"/>
      </w:pPr>
    </w:p>
    <w:p w14:paraId="381A9284" w14:textId="4F6A5777" w:rsidR="00C27976" w:rsidRDefault="00C27976" w:rsidP="00CE29E8">
      <w:pPr>
        <w:keepNext/>
        <w:ind w:firstLine="288"/>
      </w:pPr>
      <w:r>
        <w:rPr>
          <w:noProof/>
        </w:rPr>
        <w:drawing>
          <wp:inline distT="0" distB="0" distL="0" distR="0" wp14:anchorId="4F85A447" wp14:editId="683F0FF6">
            <wp:extent cx="2416950" cy="2529840"/>
            <wp:effectExtent l="0" t="0" r="2540" b="3810"/>
            <wp:docPr id="1004301655" name="Picture 11" descr="A yellow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655" name="Picture 11" descr="A yellow ball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4077" cy="2547767"/>
                    </a:xfrm>
                    <a:prstGeom prst="rect">
                      <a:avLst/>
                    </a:prstGeom>
                    <a:noFill/>
                    <a:ln>
                      <a:noFill/>
                    </a:ln>
                  </pic:spPr>
                </pic:pic>
              </a:graphicData>
            </a:graphic>
          </wp:inline>
        </w:drawing>
      </w:r>
    </w:p>
    <w:p w14:paraId="1D647B26" w14:textId="588AD8DF" w:rsidR="00CE29E8" w:rsidRDefault="00CE29E8" w:rsidP="00CE29E8">
      <w:pPr>
        <w:pStyle w:val="Caption"/>
      </w:pPr>
      <w:r>
        <w:t xml:space="preserve">Figure </w:t>
      </w:r>
      <w:fldSimple w:instr=" SEQ Figure \* ARABIC ">
        <w:r w:rsidR="00A75DFD">
          <w:rPr>
            <w:noProof/>
          </w:rPr>
          <w:t>19</w:t>
        </w:r>
      </w:fldSimple>
      <w:r>
        <w:t xml:space="preserve">. </w:t>
      </w:r>
      <w:r w:rsidRPr="00724754">
        <w:t xml:space="preserve">Average of activity patterns in </w:t>
      </w:r>
      <w:r w:rsidR="006360E8">
        <w:t>a</w:t>
      </w:r>
      <w:r w:rsidR="003E3047">
        <w:t>t</w:t>
      </w:r>
      <w:r w:rsidR="00BE13D3">
        <w:t>-</w:t>
      </w:r>
      <w:r w:rsidR="006360E8">
        <w:t>r</w:t>
      </w:r>
      <w:r w:rsidR="003E3047">
        <w:t>isk fast</w:t>
      </w:r>
      <w:r w:rsidRPr="00724754">
        <w:t xml:space="preserve"> category </w:t>
      </w:r>
      <w:r w:rsidR="00112F31" w:rsidRPr="00724754">
        <w:t>respondent</w:t>
      </w:r>
    </w:p>
    <w:p w14:paraId="6B27C86A" w14:textId="5834C7E9" w:rsidR="00CE29E8" w:rsidRDefault="00CE29E8" w:rsidP="00CE29E8">
      <w:pPr>
        <w:ind w:firstLine="288"/>
        <w:jc w:val="both"/>
      </w:pPr>
      <w:r w:rsidRPr="00CE29E8">
        <w:t xml:space="preserve">The averaged topography depicted in Figure 13 exposes a compelling neurophysiological anomaly: activity is not localized but is instead dispersed diffusely across the entire cortical surface. This pattern of excessive global activation—often referred to as cortical hyper-arousal—strongly suggests that the neural response is being modulated by intense emotional engagement rather than pure cognitive processing. Such findings resonate with the 'neural inefficiency' hypothesis in neuroscience, which posits that individuals with compromised impulse control or high anxiety must recruit significantly larger neural networks to achieve the same cognitive outcome as neurotypical peers </w:t>
      </w:r>
      <w:r w:rsidR="00625B00">
        <w:fldChar w:fldCharType="begin" w:fldLock="1"/>
      </w:r>
      <w:r w:rsidR="00625B00">
        <w:instrText>ADDIN CSL_CITATION {"citationItems":[{"id":"ITEM-1","itemData":{"DOI":"10.1016/j.neubiorev.2009.04.001","author":[{"dropping-particle":"","family":"Neubauer","given":"Aljoscha C","non-dropping-particle":"","parse-names":false,"suffix":""},{"dropping-particle":"","family":"Fink","given":"Andreas","non-dropping-particle":"","parse-names":false,"suffix":""}],"id":"ITEM-1","issued":{"date-parts":[["2009"]]},"page":"1004-1023","title":"Neuroscience and Biobehavioral Reviews Intelligence and neural efficiency","type":"article-journal","volume":"33"},"uris":["http://www.mendeley.com/documents/?uuid=b45b9d73-55f3-4e24-ac42-3bd6deda4372"]}],"mendeley":{"formattedCitation":"[19]","plainTextFormattedCitation":"[19]","previouslyFormattedCitation":"[19]"},"properties":{"noteIndex":0},"schema":"https://github.com/citation-style-language/schema/raw/master/csl-citation.json"}</w:instrText>
      </w:r>
      <w:r w:rsidR="00625B00">
        <w:fldChar w:fldCharType="separate"/>
      </w:r>
      <w:r w:rsidR="00625B00" w:rsidRPr="00625B00">
        <w:rPr>
          <w:noProof/>
        </w:rPr>
        <w:t>[19]</w:t>
      </w:r>
      <w:r w:rsidR="00625B00">
        <w:fldChar w:fldCharType="end"/>
      </w:r>
      <w:r w:rsidRPr="00CE29E8">
        <w:t>. In the context of this study, the presence of addiction-related terminology appears to trigger a reactive, emotionally charged state. Consequently, the rapid reaction times observed in this group should not be mistaken for cognitive efficiency; rather, they are likely driven by impulsivity</w:t>
      </w:r>
      <w:r w:rsidR="00625B00">
        <w:t xml:space="preserve"> </w:t>
      </w:r>
      <w:r w:rsidR="00625B00">
        <w:fldChar w:fldCharType="begin" w:fldLock="1"/>
      </w:r>
      <w:r w:rsidR="00542C0A">
        <w:instrText>ADDIN CSL_CITATION {"citationItems":[{"id":"ITEM-1","itemData":{"DOI":"10.1080/10826084.2021.1899223","ISSN":"15322491","PMID":"33754934","abstract":"Background: It is well-documented that heroin users demonstrate aberrant emotion-processing abilities. However, the mechanism by which heroin users process emotional information after it has captured their attention and entered their working memory is unclear. Objectives: A modified emotional 2-back task was used to examine whether heroin abstainers demonstrate specific bias patterns in updating emotional stimuli in their working memory. Methods: In total, 26 male heroin abstainers and 29 healthy controls were asked to identify whether the current picture was the same as a picture that had appeared two trials earlier, while behavioral data and electroencephalogram data were collected. Results: Contrary to predictions, the heroin abstainers and healthy controls demonstrated a similar pattern of P300 activity in response to emotional stimuli with no between-group differences in accuracy or reaction time. More specifically, the P300 amplitudes were larger for negative pictures than for positive and neutral pictures. Surprisingly, we found larger P300 amplitudes at Fz electrodes than at Cz and Pz electrodes in the control group, whereas there was no significant difference at midline electrodes in the heroin abstainers. Conclusions/Importance: Although subtle differences may exist in attentional engagement toward incoming emotional stimulus between two groups, the similar P300 pattern may indicate partial preservation of emotional working memory capacity associated with adaptive emotion regulation in heroin abstainers. These results deepen our understanding of the emotion regulation impairments associated with chronic drug use.","author":[{"dropping-particle":"","family":"Zhang","given":"Jianxun","non-dropping-particle":"","parse-names":false,"suffix":""},{"dropping-particle":"","family":"Yang","given":"Ling","non-dropping-particle":"","parse-names":false,"suffix":""},{"dropping-particle":"","family":"Zhang","given":"Yang","non-dropping-particle":"","parse-names":false,"suffix":""},{"dropping-particle":"","family":"Su","given":"Hongting","non-dropping-particle":"","parse-names":false,"suffix":""},{"dropping-particle":"","family":"Zhang","given":"Yinyan","non-dropping-particle":"","parse-names":false,"suffix":""},{"dropping-particle":"","family":"Yang","given":"Yanhui","non-dropping-particle":"","parse-names":false,"suffix":""}],"container-title":"Substance Use and Misuse","id":"ITEM-1","issue":"6","issued":{"date-parts":[["2021"]]},"page":"801-807","publisher":"Taylor and Francis Ltd.","title":"Updating Emotional Stimuli in Heroin Abstainers’ Working Memory: An Event-Related Potential Investigation","type":"article-journal","volume":"56"},"uris":["http://www.mendeley.com/documents/?uuid=893525d9-daec-350b-ac8d-61f87599e056"]},{"id":"ITEM-2","itemData":{"DOI":"10.1016/S2215-0366(16)00104-8","ISSN":"2215-0366","author":[{"dropping-particle":"","family":"Koob","given":"George F","non-dropping-particle":"","parse-names":false,"suffix":""},{"dropping-particle":"","family":"Volkow","given":"Nora D","non-dropping-particle":"","parse-names":false,"suffix":""}],"container-title":"The Lancet Psychiatry","id":"ITEM-2","issue":"8","issued":{"date-parts":[["2016"]]},"page":"760-773","publisher":"Elsevier Ltd","title":"Neurobiology of addiction : a neurocircuitry analysis","type":"article-journal","volume":"3"},"uris":["http://www.mendeley.com/documents/?uuid=419ef98b-aa7d-45ec-8a4d-e6fba45c9512"]}],"mendeley":{"formattedCitation":"[20], [21]","plainTextFormattedCitation":"[20], [21]","previouslyFormattedCitation":"[20], [21]"},"properties":{"noteIndex":0},"schema":"https://github.com/citation-style-language/schema/raw/master/csl-citation.json"}</w:instrText>
      </w:r>
      <w:r w:rsidR="00625B00">
        <w:fldChar w:fldCharType="separate"/>
      </w:r>
      <w:r w:rsidR="00625B00" w:rsidRPr="00625B00">
        <w:rPr>
          <w:noProof/>
        </w:rPr>
        <w:t>[20], [21]</w:t>
      </w:r>
      <w:r w:rsidR="00625B00">
        <w:fldChar w:fldCharType="end"/>
      </w:r>
      <w:r w:rsidRPr="00CE29E8">
        <w:t>. This visualization provides empirical evidence that At-Risk respondents are operating under a considerably heavier cognitive and emotional burden during the assessment</w:t>
      </w:r>
      <w:r>
        <w:t>.</w:t>
      </w:r>
    </w:p>
    <w:p w14:paraId="3ACB0D7B" w14:textId="77777777" w:rsidR="0005675C" w:rsidRPr="00CE29E8" w:rsidRDefault="0005675C" w:rsidP="00CE29E8">
      <w:pPr>
        <w:ind w:firstLine="288"/>
        <w:jc w:val="both"/>
      </w:pPr>
    </w:p>
    <w:p w14:paraId="0C6AA5A0" w14:textId="2E4E11B1" w:rsidR="000C32A7" w:rsidRPr="00275E97" w:rsidRDefault="000C32A7" w:rsidP="00275E97">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7A205E22" w14:textId="0827B68B" w:rsidR="00914DE2" w:rsidRDefault="00A3764A">
      <w:pPr>
        <w:tabs>
          <w:tab w:val="left" w:pos="288"/>
        </w:tabs>
        <w:spacing w:after="120" w:line="228" w:lineRule="auto"/>
        <w:ind w:firstLine="288"/>
        <w:jc w:val="both"/>
      </w:pPr>
      <w:r w:rsidRPr="00A3764A">
        <w:t>The remaining dataset focuses on 'At-Risk' respondents with delayed reaction times, a subset consisting of 167 topoplot images. Before attempting any reconstruction, it is critical to visually audit the raw inputs to grasp their irregularity. Figure 14 captures this baseline state. These samples expose the volatile nature of the signals in this group, offering a clear view of the chaotic fluctuations and high noise levels that the model is tasked with resolving</w:t>
      </w:r>
      <w:r w:rsidR="00275E97">
        <w:t>.</w:t>
      </w:r>
    </w:p>
    <w:p w14:paraId="45C450B2" w14:textId="77777777" w:rsidR="0050588A" w:rsidRDefault="0050588A" w:rsidP="0050588A">
      <w:pPr>
        <w:ind w:firstLine="202"/>
        <w:jc w:val="both"/>
      </w:pPr>
      <w:r>
        <w:lastRenderedPageBreak/>
        <w:t>J.</w:t>
      </w:r>
      <w:r>
        <w:rPr>
          <w:noProof/>
        </w:rPr>
        <w:drawing>
          <wp:inline distT="0" distB="0" distL="0" distR="0" wp14:anchorId="17588EA3" wp14:editId="08E3879F">
            <wp:extent cx="876300" cy="876300"/>
            <wp:effectExtent l="0" t="0" r="0" b="0"/>
            <wp:docPr id="1137631832" name="Picture 3"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1832" name="Picture 3" descr="A red and yellow circle with black handl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t>K.</w:t>
      </w:r>
      <w:r>
        <w:rPr>
          <w:noProof/>
        </w:rPr>
        <w:drawing>
          <wp:inline distT="0" distB="0" distL="0" distR="0" wp14:anchorId="25DD86A4" wp14:editId="0DA08A36">
            <wp:extent cx="906780" cy="906780"/>
            <wp:effectExtent l="0" t="0" r="7620" b="7620"/>
            <wp:docPr id="1964325903"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903" name="Picture 2" descr="A yellow and red circle with black handl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r>
        <w:t>L.</w:t>
      </w:r>
      <w:r>
        <w:rPr>
          <w:noProof/>
        </w:rPr>
        <w:drawing>
          <wp:inline distT="0" distB="0" distL="0" distR="0" wp14:anchorId="44DCBF45" wp14:editId="1F7EC557">
            <wp:extent cx="929640" cy="929640"/>
            <wp:effectExtent l="0" t="0" r="3810" b="3810"/>
            <wp:docPr id="1576989876" name="Picture 1"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9876" name="Picture 1" descr="A circular object with a red and yellow desig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p w14:paraId="45C4B7BC" w14:textId="22E47303" w:rsidR="00994001" w:rsidRDefault="00994001" w:rsidP="00994001">
      <w:pPr>
        <w:pStyle w:val="Caption"/>
      </w:pPr>
      <w:r>
        <w:t xml:space="preserve">Figure </w:t>
      </w:r>
      <w:fldSimple w:instr=" SEQ Figure \* ARABIC ">
        <w:r w:rsidR="00A75DFD">
          <w:rPr>
            <w:noProof/>
          </w:rPr>
          <w:t>20</w:t>
        </w:r>
      </w:fldSimple>
      <w:r>
        <w:t xml:space="preserve">. </w:t>
      </w:r>
      <w:r w:rsidRPr="00456502">
        <w:t xml:space="preserve">Examples of </w:t>
      </w:r>
      <w:r w:rsidR="0050588A">
        <w:t>At-Risk</w:t>
      </w:r>
      <w:r w:rsidRPr="00456502">
        <w:t xml:space="preserve"> category in </w:t>
      </w:r>
      <w:r w:rsidR="0050588A">
        <w:t>slow</w:t>
      </w:r>
      <w:r w:rsidRPr="00456502">
        <w:t xml:space="preserve"> responses</w:t>
      </w:r>
    </w:p>
    <w:p w14:paraId="3048B20E" w14:textId="3FF7A665" w:rsidR="00994001" w:rsidRDefault="008673CA" w:rsidP="00994001">
      <w:pPr>
        <w:ind w:firstLine="288"/>
        <w:jc w:val="both"/>
      </w:pPr>
      <w:r w:rsidRPr="008673CA">
        <w:t>Visual inspection of Figure 14 uncovers a signal landscape defined by complex fluctuations and a predominantly dark intensity. However, a crucial distinction emerges when compared to the At-Risk Fast category: while the Fast group showed a uniform, global saturation, the Slow group exhibits a far more erratic spatial distribution. The patterns here are not consistent; instead, they display irregular variations in intensity across different respondents, although the overall signal amplitude remains noticeably higher (darker) than that of the Normal categories. Given this spatial incoherence, the subsequent model training phase was critical to suppress the noise and reconstruct the underlying topology. The quantitative performance of this process is tracked in the loss evaluation graph below</w:t>
      </w:r>
      <w:r w:rsidR="00994001">
        <w:t>.</w:t>
      </w:r>
    </w:p>
    <w:p w14:paraId="31E8CD4E" w14:textId="619AF2DE" w:rsidR="00C7332C" w:rsidRDefault="009D32BF" w:rsidP="009D32BF">
      <w:pPr>
        <w:keepNext/>
        <w:ind w:firstLine="288"/>
      </w:pPr>
      <w:r>
        <w:rPr>
          <w:noProof/>
        </w:rPr>
        <w:drawing>
          <wp:inline distT="0" distB="0" distL="0" distR="0" wp14:anchorId="106422A4" wp14:editId="2D30E9F0">
            <wp:extent cx="3086100" cy="2422525"/>
            <wp:effectExtent l="0" t="0" r="0" b="0"/>
            <wp:docPr id="1407086104"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6104" name="Picture 9" descr="A graph with a li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86100" cy="2422525"/>
                    </a:xfrm>
                    <a:prstGeom prst="rect">
                      <a:avLst/>
                    </a:prstGeom>
                    <a:noFill/>
                    <a:ln>
                      <a:noFill/>
                    </a:ln>
                  </pic:spPr>
                </pic:pic>
              </a:graphicData>
            </a:graphic>
          </wp:inline>
        </w:drawing>
      </w:r>
    </w:p>
    <w:p w14:paraId="082D3CBE" w14:textId="6134AC5F" w:rsidR="00C7332C" w:rsidRDefault="00C7332C" w:rsidP="00C7332C">
      <w:pPr>
        <w:pStyle w:val="Caption"/>
        <w:jc w:val="both"/>
      </w:pPr>
      <w:r>
        <w:t xml:space="preserve">Figure </w:t>
      </w:r>
      <w:fldSimple w:instr=" SEQ Figure \* ARABIC ">
        <w:r w:rsidR="00A75DFD">
          <w:rPr>
            <w:noProof/>
          </w:rPr>
          <w:t>21</w:t>
        </w:r>
      </w:fldSimple>
      <w:r>
        <w:t>. Reconstruction models error over epoch for Normal-Fast</w:t>
      </w:r>
    </w:p>
    <w:p w14:paraId="7A48727C" w14:textId="5EABD196" w:rsidR="00C7332C" w:rsidRDefault="008B60CA" w:rsidP="00C7332C">
      <w:pPr>
        <w:ind w:firstLine="288"/>
        <w:jc w:val="both"/>
      </w:pPr>
      <w:r w:rsidRPr="008B60CA">
        <w:t xml:space="preserve">The training metrics indicate that the loss function plateaued just above the 0.01 threshold (MSE &gt; 0.01), preventing the deep convergence seen in the other groups. This slightly elevated error rate is indicative of the dataset's intrinsic heterogeneity; it reflects the unstable neural fluctuations that occur as 'Risk-Slow' respondents struggle to process the stimuli over a longer duration. Notwithstanding this statistical deviation, the qualitative results in Figure </w:t>
      </w:r>
      <w:r w:rsidR="00CF1FE9">
        <w:t>21</w:t>
      </w:r>
      <w:r w:rsidRPr="008B60CA">
        <w:t xml:space="preserve"> demonstrate that the model remains highly effective. It successfully strips away the baseline artifacts, ensuring that the primary activity zones are clearly delineated from the background noise. With the signal thus purified, we proceeded to average the topoplots to map the group's collective cognitive focus. The resulting spatial distribution is visualized in Figure </w:t>
      </w:r>
      <w:r w:rsidR="00C32F7C">
        <w:t>2</w:t>
      </w:r>
      <w:r w:rsidR="00820F99">
        <w:t>2 to Figure 24</w:t>
      </w:r>
      <w:r w:rsidR="00C7332C" w:rsidRPr="00C7332C">
        <w:t>.</w:t>
      </w:r>
      <w:r>
        <w:t xml:space="preserve"> </w:t>
      </w:r>
      <w:r w:rsidRPr="008B60CA">
        <w:t xml:space="preserve"> </w:t>
      </w:r>
    </w:p>
    <w:p w14:paraId="7800C686" w14:textId="2F028355" w:rsidR="00F4470A" w:rsidRDefault="00965783" w:rsidP="000925AE">
      <w:pPr>
        <w:ind w:firstLine="288"/>
        <w:jc w:val="both"/>
      </w:pPr>
      <w:r>
        <w:rPr>
          <w:noProof/>
        </w:rPr>
        <w:drawing>
          <wp:inline distT="0" distB="0" distL="0" distR="0" wp14:anchorId="56B19BE2" wp14:editId="13BEF185">
            <wp:extent cx="3086100" cy="1600835"/>
            <wp:effectExtent l="0" t="0" r="0" b="0"/>
            <wp:docPr id="889291312" name="Picture 11"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1312" name="Picture 11" descr="A red and yellow spher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0C73CE15" w14:textId="00F11329" w:rsidR="00F4470A" w:rsidRDefault="00F4470A" w:rsidP="00F4470A">
      <w:pPr>
        <w:pStyle w:val="Caption"/>
      </w:pPr>
      <w:r>
        <w:t xml:space="preserve">Figure </w:t>
      </w:r>
      <w:fldSimple w:instr=" SEQ Figure \* ARABIC ">
        <w:r w:rsidR="00A75DFD">
          <w:rPr>
            <w:noProof/>
          </w:rPr>
          <w:t>22</w:t>
        </w:r>
      </w:fldSimple>
      <w:r>
        <w:t xml:space="preserve">. </w:t>
      </w:r>
      <w:r w:rsidR="00BB37F0">
        <w:t>Reconstructed EEG topoplots output for respondent</w:t>
      </w:r>
      <w:r w:rsidRPr="00F4470A">
        <w:t xml:space="preserve"> </w:t>
      </w:r>
      <w:r w:rsidR="00650332">
        <w:t>J</w:t>
      </w:r>
      <w:r w:rsidRPr="00F4470A">
        <w:t xml:space="preserve"> after baseline removal</w:t>
      </w:r>
    </w:p>
    <w:p w14:paraId="539A3C15" w14:textId="021DB530" w:rsidR="00F4470A" w:rsidRDefault="00965783" w:rsidP="00F4470A">
      <w:pPr>
        <w:pStyle w:val="Caption"/>
      </w:pPr>
      <w:r>
        <w:rPr>
          <w:noProof/>
        </w:rPr>
        <w:drawing>
          <wp:inline distT="0" distB="0" distL="0" distR="0" wp14:anchorId="2DA9DE46" wp14:editId="34AAB3C2">
            <wp:extent cx="3086100" cy="1600835"/>
            <wp:effectExtent l="0" t="0" r="0" b="0"/>
            <wp:docPr id="1693699189" name="Picture 12" descr="A yellow and red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9189" name="Picture 12" descr="A yellow and red spher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5C3CF027" w14:textId="3C40A865" w:rsidR="00F4470A" w:rsidRDefault="00F4470A" w:rsidP="00F4470A">
      <w:pPr>
        <w:pStyle w:val="Caption"/>
      </w:pPr>
      <w:r>
        <w:t xml:space="preserve">Figure </w:t>
      </w:r>
      <w:fldSimple w:instr=" SEQ Figure \* ARABIC ">
        <w:r w:rsidR="00A75DFD">
          <w:rPr>
            <w:noProof/>
          </w:rPr>
          <w:t>23</w:t>
        </w:r>
      </w:fldSimple>
      <w:r>
        <w:t xml:space="preserve">. </w:t>
      </w:r>
      <w:r w:rsidR="00BB37F0">
        <w:t>Reconstructed EEG topoplots output for respondent</w:t>
      </w:r>
      <w:r w:rsidRPr="00F4470A">
        <w:t xml:space="preserve"> </w:t>
      </w:r>
      <w:r w:rsidR="001D7FF3">
        <w:t>K</w:t>
      </w:r>
      <w:r w:rsidRPr="00F4470A">
        <w:t xml:space="preserve"> after baseline removal</w:t>
      </w:r>
      <w:r w:rsidR="00965783">
        <w:rPr>
          <w:noProof/>
        </w:rPr>
        <w:drawing>
          <wp:inline distT="0" distB="0" distL="0" distR="0" wp14:anchorId="0EB68207" wp14:editId="2EA96C41">
            <wp:extent cx="3086100" cy="1600835"/>
            <wp:effectExtent l="0" t="0" r="0" b="0"/>
            <wp:docPr id="548668340" name="Picture 10"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8340" name="Picture 10" descr="A comparison of a model of a model&#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6EC29043" w14:textId="5764A1B9" w:rsidR="00C7332C" w:rsidRDefault="00F4470A" w:rsidP="00F4470A">
      <w:pPr>
        <w:pStyle w:val="Caption"/>
      </w:pPr>
      <w:r>
        <w:t xml:space="preserve">Figure </w:t>
      </w:r>
      <w:fldSimple w:instr=" SEQ Figure \* ARABIC ">
        <w:r w:rsidR="00A75DFD">
          <w:rPr>
            <w:noProof/>
          </w:rPr>
          <w:t>24</w:t>
        </w:r>
      </w:fldSimple>
      <w:r>
        <w:t xml:space="preserve">. </w:t>
      </w:r>
      <w:r w:rsidR="00BB37F0">
        <w:t>Reconstructed EEG topoplots output for respondent</w:t>
      </w:r>
      <w:r w:rsidRPr="00BB56A3">
        <w:t xml:space="preserve"> </w:t>
      </w:r>
      <w:r w:rsidR="001D7FF3">
        <w:t>L</w:t>
      </w:r>
      <w:r w:rsidRPr="00BB56A3">
        <w:t xml:space="preserve"> after baseline removal.</w:t>
      </w:r>
    </w:p>
    <w:p w14:paraId="7DBAE98F" w14:textId="79B5B080" w:rsidR="008F55D8" w:rsidRDefault="00B71FB3" w:rsidP="008F55D8">
      <w:pPr>
        <w:keepNext/>
        <w:ind w:firstLine="288"/>
      </w:pPr>
      <w:r>
        <w:rPr>
          <w:noProof/>
        </w:rPr>
        <w:drawing>
          <wp:inline distT="0" distB="0" distL="0" distR="0" wp14:anchorId="4A411363" wp14:editId="71823EC8">
            <wp:extent cx="1875006" cy="1958340"/>
            <wp:effectExtent l="0" t="0" r="0" b="3810"/>
            <wp:docPr id="2025385595" name="Picture 13" descr="A yellow and orange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5595" name="Picture 13" descr="A yellow and orange ball with black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9661" cy="1963202"/>
                    </a:xfrm>
                    <a:prstGeom prst="rect">
                      <a:avLst/>
                    </a:prstGeom>
                    <a:noFill/>
                    <a:ln>
                      <a:noFill/>
                    </a:ln>
                  </pic:spPr>
                </pic:pic>
              </a:graphicData>
            </a:graphic>
          </wp:inline>
        </w:drawing>
      </w:r>
    </w:p>
    <w:p w14:paraId="48AC62CD" w14:textId="214CB8D5" w:rsidR="008F55D8" w:rsidRDefault="008F55D8" w:rsidP="008F55D8">
      <w:pPr>
        <w:pStyle w:val="Caption"/>
      </w:pPr>
      <w:r>
        <w:t xml:space="preserve">Figure </w:t>
      </w:r>
      <w:fldSimple w:instr=" SEQ Figure \* ARABIC ">
        <w:r w:rsidR="00A75DFD">
          <w:rPr>
            <w:noProof/>
          </w:rPr>
          <w:t>25</w:t>
        </w:r>
      </w:fldSimple>
      <w:r>
        <w:t xml:space="preserve">. Average </w:t>
      </w:r>
      <w:r w:rsidRPr="003F2C82">
        <w:t xml:space="preserve">of activity patterns in </w:t>
      </w:r>
      <w:r w:rsidR="00BE13D3">
        <w:t>at-risk slow</w:t>
      </w:r>
      <w:r w:rsidRPr="003F2C82">
        <w:t xml:space="preserve"> category respondent</w:t>
      </w:r>
    </w:p>
    <w:p w14:paraId="224130BA" w14:textId="128A97AD" w:rsidR="00D80C2E" w:rsidRDefault="005320BD" w:rsidP="0099212D">
      <w:pPr>
        <w:ind w:firstLine="288"/>
        <w:jc w:val="both"/>
      </w:pPr>
      <w:r w:rsidRPr="005320BD">
        <w:lastRenderedPageBreak/>
        <w:t xml:space="preserve">The averaged topography unveils a pronounced asymmetry in neural distribution. Activity is heavily concentrated in the posterior regions—specifically the Occipital and Temporal lobes—standing in stark contrast to the minimal engagement observed in the Frontal area. This pattern provides neurophysiological evidence supporting the 'Attentional Bias' framework often cited in addiction pathology. The heightened Occipital intensity suggests that respondents are visually fixated on the addiction-related cues, while the concurrent Temporal activation indicates the automatic retrieval of semantic or episodic memories associated with substance use </w:t>
      </w:r>
      <w:r w:rsidR="00542C0A">
        <w:t xml:space="preserve"> </w:t>
      </w:r>
      <w:r w:rsidR="00542C0A">
        <w:fldChar w:fldCharType="begin" w:fldLock="1"/>
      </w:r>
      <w:r w:rsidR="00322EC7">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eviouslyFormattedCitation":"[22]"},"properties":{"noteIndex":0},"schema":"https://github.com/citation-style-language/schema/raw/master/csl-citation.json"}</w:instrText>
      </w:r>
      <w:r w:rsidR="00542C0A">
        <w:fldChar w:fldCharType="separate"/>
      </w:r>
      <w:r w:rsidR="00542C0A" w:rsidRPr="00542C0A">
        <w:rPr>
          <w:noProof/>
        </w:rPr>
        <w:t>[22]</w:t>
      </w:r>
      <w:r w:rsidR="00542C0A">
        <w:fldChar w:fldCharType="end"/>
      </w:r>
      <w:r w:rsidRPr="005320BD">
        <w:t xml:space="preserve">. Consequently, </w:t>
      </w:r>
      <w:r w:rsidR="00D80C2E" w:rsidRPr="005320BD">
        <w:t>delayed</w:t>
      </w:r>
      <w:r w:rsidRPr="005320BD">
        <w:t xml:space="preserve"> reaction times can be interpreted as a failure of executive control: attentional resources are being disproportionately allocated to visual processing and memory recall, creating a bottleneck that hinders the Frontal lobe from executing a timely decision. Furthermore, this reduced frontal engagement aligns with existing studies showing that narcotic usage compromises the functional integrity of the prefrontal cortex</w:t>
      </w:r>
      <w:r w:rsidR="00542C0A">
        <w:t xml:space="preserve"> </w:t>
      </w:r>
      <w:r w:rsidR="00542C0A">
        <w:fldChar w:fldCharType="begin" w:fldLock="1"/>
      </w:r>
      <w:r w:rsidR="00322EC7">
        <w:instrText>ADDIN CSL_CITATION {"citationItems":[{"id":"ITEM-1","itemData":{"DOI":"10.1038/s41386-021-01153-9","author":[{"dropping-particle":"","family":"Ceceli","given":"Ahmet O","non-dropping-particle":"","parse-names":false,"suffix":""},{"dropping-particle":"","family":"Bradberry","given":"Charles W","non-dropping-particle":"","parse-names":false,"suffix":""}],"id":"ITEM-1","issue":"August","issued":{"date-parts":[["2021"]]},"publisher":"Springer US","title":"The neurobiology of drug addiction : cross-species insights into the dysfunction and recovery of the prefrontal cortex","type":"article-journal"},"uris":["http://www.mendeley.com/documents/?uuid=c0b32e2e-200c-4c29-8288-e2da3d66131b"]}],"mendeley":{"formattedCitation":"[23]","plainTextFormattedCitation":"[23]","previouslyFormattedCitation":"[23]"},"properties":{"noteIndex":0},"schema":"https://github.com/citation-style-language/schema/raw/master/csl-citation.json"}</w:instrText>
      </w:r>
      <w:r w:rsidR="00542C0A">
        <w:fldChar w:fldCharType="separate"/>
      </w:r>
      <w:r w:rsidR="00542C0A" w:rsidRPr="00542C0A">
        <w:rPr>
          <w:noProof/>
        </w:rPr>
        <w:t>[23]</w:t>
      </w:r>
      <w:r w:rsidR="00542C0A">
        <w:fldChar w:fldCharType="end"/>
      </w:r>
      <w:r w:rsidR="00C26984" w:rsidRPr="00C26984">
        <w:t>.</w:t>
      </w:r>
    </w:p>
    <w:p w14:paraId="33EC1E0E" w14:textId="044AE7FC" w:rsidR="00914DE2" w:rsidRDefault="003D3CD9">
      <w:pPr>
        <w:pStyle w:val="Heading1"/>
        <w:numPr>
          <w:ilvl w:val="0"/>
          <w:numId w:val="1"/>
        </w:numPr>
      </w:pPr>
      <w:r>
        <w:t>Conclusion</w:t>
      </w:r>
    </w:p>
    <w:p w14:paraId="73499DA0" w14:textId="6B709357" w:rsidR="001812DF" w:rsidRDefault="001812DF" w:rsidP="001812DF">
      <w:pPr>
        <w:tabs>
          <w:tab w:val="left" w:pos="288"/>
        </w:tabs>
        <w:spacing w:after="120" w:line="228" w:lineRule="auto"/>
        <w:ind w:firstLine="288"/>
        <w:jc w:val="both"/>
      </w:pPr>
      <w:r>
        <w:t>The comparative analysis conducted across the respondent categories elucidates that reaction time—whether fast or slow—is not merely a temporal metric but a reflection of distinct underlying neural strategies. The study successfully mapped these differences, revealing that 'Fast' responses in risk groups are driven by impulsive hyper-arousal, whereas 'Slow' responses are characterized by cognitive hesitation and scattered spatial attention. From a methodological standpoint, the implementation of the Autoencoder architecture emerged as a pivotal advancement for EEG topography analysis. Unlike traditional filtering methods which often degrade signal integrity, the Autoencoder leverages latent space representations to intelligently distinguish between genuine neural activity and baseline artifacts</w:t>
      </w:r>
      <w:r w:rsidR="00322EC7">
        <w:t xml:space="preserve"> </w:t>
      </w:r>
      <w:r w:rsidR="00322EC7">
        <w:fldChar w:fldCharType="begin" w:fldLock="1"/>
      </w:r>
      <w:r w:rsidR="00322EC7">
        <w:instrText>ADDIN CSL_CITATION {"citationItems":[{"id":"ITEM-1","itemData":{"DOI":"10.1016/j.neuroimage.2024.120946","ISSN":"1053-8119","author":[{"dropping-particle":"","family":"Zhao","given":"Tong","non-dropping-particle":"","parse-names":false,"suffix":""},{"dropping-particle":"","family":"Cui","given":"Yi","non-dropping-particle":"","parse-names":false,"suffix":""},{"dropping-particle":"","family":"Ji","given":"Taoyun","non-dropping-particle":"","parse-names":false,"suffix":""},{"dropping-particle":"","family":"Luo","given":"Jiejian","non-dropping-particle":"","parse-names":false,"suffix":""},{"dropping-particle":"","family":"Li","given":"Wenling","non-dropping-particle":"","parse-names":false,"suffix":""},{"dropping-particle":"","family":"Jiang","given":"Jun","non-dropping-particle":"","parse-names":false,"suffix":""},{"dropping-particle":"","family":"Gao","given":"Zaifen","non-dropping-particle":"","parse-names":false,"suffix":""},{"dropping-particle":"","family":"Hu","given":"Wenguang","non-dropping-particle":"","parse-names":false,"suffix":""},{"dropping-particle":"","family":"Yan","given":"Yuxiang","non-dropping-particle":"","parse-names":false,"suffix":""},{"dropping-particle":"","family":"Jiang","given":"Yuwu","non-dropping-particle":"","parse-names":false,"suffix":""},{"dropping-particle":"","family":"Hong","given":"Bo","non-dropping-particle":"","parse-names":false,"suffix":""}],"container-title":"NeuroImage","id":"ITEM-1","issue":"July","issued":{"date-parts":[["2024"]]},"page":"120946","publisher":"Elsevier Inc.","title":"NeuroImage VAEEG : Variational auto-encoder for extracting EEG representation","type":"article-journal","volume":"304"},"uris":["http://www.mendeley.com/documents/?uuid=8f48dc73-250e-49e4-8a6f-ec772d3bafe0"]}],"mendeley":{"formattedCitation":"[24]","plainTextFormattedCitation":"[24]","previouslyFormattedCitation":"[24]"},"properties":{"noteIndex":0},"schema":"https://github.com/citation-style-language/schema/raw/master/csl-citation.json"}</w:instrText>
      </w:r>
      <w:r w:rsidR="00322EC7">
        <w:fldChar w:fldCharType="separate"/>
      </w:r>
      <w:r w:rsidR="00322EC7" w:rsidRPr="00322EC7">
        <w:rPr>
          <w:noProof/>
        </w:rPr>
        <w:t>[24]</w:t>
      </w:r>
      <w:r w:rsidR="00322EC7">
        <w:fldChar w:fldCharType="end"/>
      </w:r>
      <w:r w:rsidR="00322EC7">
        <w:t>.</w:t>
      </w:r>
    </w:p>
    <w:p w14:paraId="0449C719" w14:textId="2EF3B7CD" w:rsidR="00914DE2" w:rsidRDefault="001812DF" w:rsidP="001812DF">
      <w:pPr>
        <w:tabs>
          <w:tab w:val="left" w:pos="288"/>
        </w:tabs>
        <w:spacing w:after="120" w:line="228" w:lineRule="auto"/>
        <w:ind w:firstLine="288"/>
        <w:jc w:val="both"/>
      </w:pPr>
      <w:r>
        <w:t>This generative approach proves to be highly effective in "masking" the baseline, thereby producing reconstructed topoplots that are both structurally complete and free from noise. By synthesizing clean data from complex, noisy inputs, this model offers a robust solution for the challenges of signal averaging in neuroinformatics</w:t>
      </w:r>
      <w:r w:rsidR="00322EC7">
        <w:t xml:space="preserve"> </w:t>
      </w:r>
      <w:r w:rsidR="00322EC7">
        <w:fldChar w:fldCharType="begin" w:fldLock="1"/>
      </w:r>
      <w:r w:rsidR="00322EC7">
        <w:instrText>ADDIN CSL_CITATION {"citationItems":[{"id":"ITEM-1","itemData":{"DOI":"10.2478/msr-2025-0002","author":[{"dropping-particle":"","family":"Sikkandar","given":"Mohamed Yacin","non-dropping-particle":"","parse-names":false,"suffix":""},{"dropping-particle":"","family":"Begum","given":"S Sabarunisha","non-dropping-particle":"","parse-names":false,"suffix":""},{"dropping-particle":"","family":"Alassaf","given":"Ahmad","non-dropping-particle":"","parse-names":false,"suffix":""},{"dropping-particle":"","family":"Almohimeed","given":"Ibrahim","non-dropping-particle":"","parse-names":false,"suffix":""},{"dropping-particle":"","family":"Alhussaini","given":"Khalid","non-dropping-particle":"","parse-names":false,"suffix":""},{"dropping-particle":"","family":"Aleid","given":"Adham","non-dropping-particle":"","parse-names":false,"suffix":""},{"dropping-particle":"","family":"Alhaidar","given":"Abdulrahman Khalid","non-dropping-particle":"","parse-names":false,"suffix":""}],"id":"ITEM-1","issue":"1","issued":{"date-parts":[["2025"]]},"page":"10-14","title":"Optimization Driven Variational Autoencoder GAN for Artifact Reduction in EEG Signals for Improved Neurological Disorder and Disability Assessment","type":"article-journal"},"uris":["http://www.mendeley.com/documents/?uuid=355869ad-91f6-43e7-b1bd-274cb041ec27"]}],"mendeley":{"formattedCitation":"[25]","plainTextFormattedCitation":"[25]"},"properties":{"noteIndex":0},"schema":"https://github.com/citation-style-language/schema/raw/master/csl-citation.json"}</w:instrText>
      </w:r>
      <w:r w:rsidR="00322EC7">
        <w:fldChar w:fldCharType="separate"/>
      </w:r>
      <w:r w:rsidR="00322EC7" w:rsidRPr="00322EC7">
        <w:rPr>
          <w:noProof/>
        </w:rPr>
        <w:t>[25]</w:t>
      </w:r>
      <w:r w:rsidR="00322EC7">
        <w:fldChar w:fldCharType="end"/>
      </w:r>
      <w:r w:rsidR="00322EC7">
        <w:t>.</w:t>
      </w:r>
      <w:r>
        <w:t xml:space="preserve"> Consequently, this research validates the Autoencoder not only as a tool for noise reduction but as a comprehensive framework for generative image processing, capable of uncovering subtle neural patterns that are otherwise obscured in raw EEG datasets</w:t>
      </w:r>
      <w:r w:rsidR="00CB6D9E">
        <w:t>.</w:t>
      </w:r>
    </w:p>
    <w:p w14:paraId="16313F29" w14:textId="63BC7C1E" w:rsidR="00914DE2" w:rsidRDefault="00E53CE5" w:rsidP="0006527B">
      <w:pPr>
        <w:tabs>
          <w:tab w:val="left" w:pos="288"/>
        </w:tabs>
        <w:spacing w:after="120" w:line="228" w:lineRule="auto"/>
        <w:ind w:firstLine="288"/>
        <w:jc w:val="both"/>
      </w:pPr>
      <w:r w:rsidRPr="00E53CE5">
        <w:t>The heterogeneity observed in the results, particularly within the 'At-Risk' cohorts, opens fertile ground for novel investigative pathways. The current study highlights that neural responses to addiction cues are highly individualized; thus, future research should aim to decode this variability using more sophisticated architectures. There is a compelling opportunity to extend this work by integrating Variational Autoencoders (VAEs) or Generative Adversarial Networks (GANs) to model the probability distribution of these diverse responses more precisely. Furthermore, incorporating Explainable AI (XAI) techniques would be a critical next step to interpret why the model focuses on specific cortical areas, bridging the gap between "</w:t>
      </w:r>
      <w:r w:rsidR="00CE34DA" w:rsidRPr="00E53CE5">
        <w:t>black box</w:t>
      </w:r>
      <w:r w:rsidRPr="00E53CE5">
        <w:t xml:space="preserve">" deep learning and clinical interpretability </w:t>
      </w:r>
      <w:r w:rsidRPr="00E53CE5">
        <w:t>in addiction psychiatry. Longitudinal studies could also be employed to track how these topographical patterns evolve over time, offering potential biomarkers for monitoring rehabilitation progress.</w:t>
      </w:r>
    </w:p>
    <w:p w14:paraId="7F6D0728" w14:textId="63EBF60E" w:rsidR="00350029" w:rsidRDefault="00350029" w:rsidP="00350029">
      <w:pPr>
        <w:pStyle w:val="Heading5"/>
      </w:pPr>
      <w:r w:rsidRPr="00350029">
        <w:t>Acknowledgment</w:t>
      </w:r>
    </w:p>
    <w:p w14:paraId="11CBC16F" w14:textId="19C0E91E" w:rsidR="001E49F8" w:rsidRDefault="001E49F8" w:rsidP="001E49F8">
      <w:pPr>
        <w:ind w:firstLine="360"/>
        <w:jc w:val="both"/>
        <w:rPr>
          <w:smallCaps/>
        </w:rPr>
      </w:pPr>
      <w:r w:rsidRPr="001E49F8">
        <w:t>This research was conducted with funding from a competitive postgraduate research grant</w:t>
      </w:r>
      <w:r w:rsidR="00CA38B3">
        <w:t xml:space="preserve"> </w:t>
      </w:r>
      <w:r w:rsidR="007F70F1">
        <w:t>v</w:t>
      </w:r>
      <w:r w:rsidRPr="001E49F8">
        <w:t>.</w:t>
      </w:r>
    </w:p>
    <w:p w14:paraId="7A50B5BF" w14:textId="10B884CF" w:rsidR="00914DE2" w:rsidRDefault="00CB6D9E">
      <w:pPr>
        <w:pStyle w:val="Heading5"/>
      </w:pPr>
      <w:r>
        <w:t>References</w:t>
      </w:r>
    </w:p>
    <w:p w14:paraId="0D8E04F2" w14:textId="15B591F9" w:rsidR="00322EC7" w:rsidRPr="004E5F08" w:rsidRDefault="0061273D" w:rsidP="004E5F08">
      <w:pPr>
        <w:autoSpaceDE w:val="0"/>
        <w:autoSpaceDN w:val="0"/>
        <w:adjustRightInd w:val="0"/>
        <w:spacing w:after="60"/>
        <w:ind w:left="641" w:hanging="641"/>
        <w:jc w:val="both"/>
        <w:rPr>
          <w:noProof/>
          <w:sz w:val="16"/>
          <w:szCs w:val="16"/>
        </w:rPr>
      </w:pPr>
      <w:r>
        <w:fldChar w:fldCharType="begin" w:fldLock="1"/>
      </w:r>
      <w:r>
        <w:instrText xml:space="preserve">ADDIN Mendeley Bibliography CSL_BIBLIOGRAPHY </w:instrText>
      </w:r>
      <w:r>
        <w:fldChar w:fldCharType="separate"/>
      </w:r>
      <w:r w:rsidR="00322EC7" w:rsidRPr="004E5F08">
        <w:rPr>
          <w:noProof/>
          <w:sz w:val="16"/>
          <w:szCs w:val="16"/>
        </w:rPr>
        <w:t>[1]</w:t>
      </w:r>
      <w:r w:rsidR="00322EC7" w:rsidRPr="004E5F08">
        <w:rPr>
          <w:noProof/>
          <w:sz w:val="16"/>
          <w:szCs w:val="16"/>
        </w:rPr>
        <w:tab/>
        <w:t>G. Placidi, L. Cinque, and M. Polsinelli, “Convolutional Neural Networks for Automatic Detection of Artifacts from Independent Components Represented in Scalp Topographies of EEG Signals,” Sep. 2020, doi: 10.1016/j.compbiomed.2021.104347.</w:t>
      </w:r>
    </w:p>
    <w:p w14:paraId="1C607F4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w:t>
      </w:r>
      <w:r w:rsidRPr="004E5F08">
        <w:rPr>
          <w:noProof/>
          <w:sz w:val="16"/>
          <w:szCs w:val="16"/>
        </w:rPr>
        <w:tab/>
        <w:t xml:space="preserve">V. Janiukstyte </w:t>
      </w:r>
      <w:r w:rsidRPr="004E5F08">
        <w:rPr>
          <w:i/>
          <w:iCs/>
          <w:noProof/>
          <w:sz w:val="16"/>
          <w:szCs w:val="16"/>
        </w:rPr>
        <w:t>et al.</w:t>
      </w:r>
      <w:r w:rsidRPr="004E5F08">
        <w:rPr>
          <w:noProof/>
          <w:sz w:val="16"/>
          <w:szCs w:val="16"/>
        </w:rPr>
        <w:t xml:space="preserve">, “Normative brain mapping using scalp EEG and potential clinical application,” </w:t>
      </w:r>
      <w:r w:rsidRPr="004E5F08">
        <w:rPr>
          <w:i/>
          <w:iCs/>
          <w:noProof/>
          <w:sz w:val="16"/>
          <w:szCs w:val="16"/>
        </w:rPr>
        <w:t>Sci. Rep.</w:t>
      </w:r>
      <w:r w:rsidRPr="004E5F08">
        <w:rPr>
          <w:noProof/>
          <w:sz w:val="16"/>
          <w:szCs w:val="16"/>
        </w:rPr>
        <w:t>, vol. 13, no. 1, Dec. 2023, doi: 10.1038/s41598-023-39700-7.</w:t>
      </w:r>
    </w:p>
    <w:p w14:paraId="3CFE6AB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[3]</w:t>
      </w:r>
      <w:r w:rsidRPr="004E5F08">
        <w:rPr>
          <w:noProof/>
          <w:sz w:val="16"/>
          <w:szCs w:val="16"/>
        </w:rPr>
        <w:tab/>
        <w:t xml:space="preserve">I. Wijayanto </w:t>
      </w:r>
      <w:r w:rsidRPr="004E5F08">
        <w:rPr>
          <w:i/>
          <w:iCs/>
          <w:noProof/>
          <w:sz w:val="16"/>
          <w:szCs w:val="16"/>
        </w:rPr>
        <w:t>et al.</w:t>
      </w:r>
      <w:r w:rsidRPr="004E5F08">
        <w:rPr>
          <w:noProof/>
          <w:sz w:val="16"/>
          <w:szCs w:val="16"/>
        </w:rPr>
        <w:t xml:space="preserve">, “Unlocking Early Detection and Intervention Potential: Analyzing Visual Evoked Potentials in Adolescents/ Teenagers with Narcotics Abuse Tendencies from the TelUnisba Neuropsychology Electroencephalograph Dataset,” </w:t>
      </w:r>
      <w:r w:rsidRPr="004E5F08">
        <w:rPr>
          <w:i/>
          <w:iCs/>
          <w:noProof/>
          <w:sz w:val="16"/>
          <w:szCs w:val="16"/>
        </w:rPr>
        <w:t>J. Electron. Electromed. Eng. Med. Informatics</w:t>
      </w:r>
      <w:r w:rsidRPr="004E5F08">
        <w:rPr>
          <w:noProof/>
          <w:sz w:val="16"/>
          <w:szCs w:val="16"/>
        </w:rPr>
        <w:t>, vol. 6, no. 4, pp. 445–458, Oct. 2024, doi: 10.35882/jeeemi.v6i4.476.</w:t>
      </w:r>
    </w:p>
    <w:p w14:paraId="07514F6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[4]</w:t>
      </w:r>
      <w:r w:rsidRPr="004E5F08">
        <w:rPr>
          <w:noProof/>
          <w:sz w:val="16"/>
          <w:szCs w:val="16"/>
        </w:rPr>
        <w:tab/>
        <w:t xml:space="preserve">R. A. Clark, N. Nikolova, W. J. McGeown, and M. Macdonald, “Eigenvector alignment: Assessing functional network changes in amnestic mild cognitive impairment and Alzheimer’s disease,” </w:t>
      </w:r>
      <w:r w:rsidRPr="004E5F08">
        <w:rPr>
          <w:i/>
          <w:iCs/>
          <w:noProof/>
          <w:sz w:val="16"/>
          <w:szCs w:val="16"/>
        </w:rPr>
        <w:t>PLoS One</w:t>
      </w:r>
      <w:r w:rsidRPr="004E5F08">
        <w:rPr>
          <w:noProof/>
          <w:sz w:val="16"/>
          <w:szCs w:val="16"/>
        </w:rPr>
        <w:t>, vol. 15, no. 8 August, Aug. 2020, doi: 10.1371/journal.pone.0231294.</w:t>
      </w:r>
    </w:p>
    <w:p w14:paraId="55607A4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[5]</w:t>
      </w:r>
      <w:r w:rsidRPr="004E5F08">
        <w:rPr>
          <w:noProof/>
          <w:sz w:val="16"/>
          <w:szCs w:val="16"/>
        </w:rPr>
        <w:tab/>
        <w:t xml:space="preserve">T. Wen and Z. Zhang, “Deep Convolution Neural Network and Autoencoders-Based Unsupervised Feature Learning of EEG Signals,” </w:t>
      </w:r>
      <w:r w:rsidRPr="004E5F08">
        <w:rPr>
          <w:i/>
          <w:iCs/>
          <w:noProof/>
          <w:sz w:val="16"/>
          <w:szCs w:val="16"/>
        </w:rPr>
        <w:t>IEEE Access</w:t>
      </w:r>
      <w:r w:rsidRPr="004E5F08">
        <w:rPr>
          <w:noProof/>
          <w:sz w:val="16"/>
          <w:szCs w:val="16"/>
        </w:rPr>
        <w:t>, vol. 6, pp. 25399–25410, May 2018, doi: 10.1109/ACCESS.2018.2833746.</w:t>
      </w:r>
    </w:p>
    <w:p w14:paraId="7140281F"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[6]</w:t>
      </w:r>
      <w:r w:rsidRPr="004E5F08">
        <w:rPr>
          <w:noProof/>
          <w:sz w:val="16"/>
          <w:szCs w:val="16"/>
        </w:rPr>
        <w:tab/>
        <w:t xml:space="preserve">M. Q. Pérez, S. L. Bernal, E. H. Prat, L. M. Del Campo, L. F. Maimó, and A. H. Celdrán, “EEG channel reconstruction using convolutional neural networks in limited BCIs: A proposed method for neuromarketing applications,” </w:t>
      </w:r>
      <w:r w:rsidRPr="004E5F08">
        <w:rPr>
          <w:i/>
          <w:iCs/>
          <w:noProof/>
          <w:sz w:val="16"/>
          <w:szCs w:val="16"/>
        </w:rPr>
        <w:t>Appl. Soft Comput.</w:t>
      </w:r>
      <w:r w:rsidRPr="004E5F08">
        <w:rPr>
          <w:noProof/>
          <w:sz w:val="16"/>
          <w:szCs w:val="16"/>
        </w:rPr>
        <w:t>, vol. 181, Sep. 2025, doi: 10.1016/j.asoc.2025.113455.</w:t>
      </w:r>
    </w:p>
    <w:p w14:paraId="455012C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[7]</w:t>
      </w:r>
      <w:r w:rsidRPr="004E5F08">
        <w:rPr>
          <w:noProof/>
          <w:sz w:val="16"/>
          <w:szCs w:val="16"/>
        </w:rPr>
        <w:tab/>
        <w:t>T. Hoffmann, “Latent space approaches to aggregate network data,” Mar. 2023, [Online]. Available: http://arxiv.org/abs/2303.08338</w:t>
      </w:r>
    </w:p>
    <w:p w14:paraId="2BEDAE0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[8]</w:t>
      </w:r>
      <w:r w:rsidRPr="004E5F08">
        <w:rPr>
          <w:noProof/>
          <w:sz w:val="16"/>
          <w:szCs w:val="16"/>
        </w:rPr>
        <w:tab/>
        <w:t xml:space="preserve">I. Wijayanto, “TelUnisba Neuropsychology EEG Dataset (TUNDA),” 2024, </w:t>
      </w:r>
      <w:r w:rsidRPr="004E5F08">
        <w:rPr>
          <w:i/>
          <w:iCs/>
          <w:noProof/>
          <w:sz w:val="16"/>
          <w:szCs w:val="16"/>
        </w:rPr>
        <w:t>Telkom University Dataverse</w:t>
      </w:r>
      <w:r w:rsidRPr="004E5F08">
        <w:rPr>
          <w:noProof/>
          <w:sz w:val="16"/>
          <w:szCs w:val="16"/>
        </w:rPr>
        <w:t>. doi: 10.34820/FK2/GW8JIV.</w:t>
      </w:r>
    </w:p>
    <w:p w14:paraId="5839B91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[9]</w:t>
      </w:r>
      <w:r w:rsidRPr="004E5F08">
        <w:rPr>
          <w:noProof/>
          <w:sz w:val="16"/>
          <w:szCs w:val="16"/>
        </w:rPr>
        <w:tab/>
        <w:t xml:space="preserve">J. Masci, U. Meier, D. Cireşan, and J. Schmidhuber, “Stacked convolutional auto-encoders for hierarchical feature extraction,” </w:t>
      </w:r>
      <w:r w:rsidRPr="004E5F08">
        <w:rPr>
          <w:i/>
          <w:iCs/>
          <w:noProof/>
          <w:sz w:val="16"/>
          <w:szCs w:val="16"/>
        </w:rPr>
        <w:t>Lect. Notes Comput. Sci. (including Subser. Lect. Notes Artif. Intell. Lect. Notes Bioinformatics)</w:t>
      </w:r>
      <w:r w:rsidRPr="004E5F08">
        <w:rPr>
          <w:noProof/>
          <w:sz w:val="16"/>
          <w:szCs w:val="16"/>
        </w:rPr>
        <w:t>, vol. 6791 LNCS, no. PART 1, pp. 52–59, 2011, doi: 10.1007/978-3-642-21735-7_7.</w:t>
      </w:r>
    </w:p>
    <w:p w14:paraId="397EF8A2"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[10]</w:t>
      </w:r>
      <w:r w:rsidRPr="004E5F08">
        <w:rPr>
          <w:noProof/>
          <w:sz w:val="16"/>
          <w:szCs w:val="16"/>
        </w:rPr>
        <w:tab/>
        <w:t xml:space="preserve">R. Yamashita, M. Nishio, R. K. G. Do, and K. Togashi, “Convolutional neural networks: an overview and application in radiology,” </w:t>
      </w:r>
      <w:r w:rsidRPr="004E5F08">
        <w:rPr>
          <w:i/>
          <w:iCs/>
          <w:noProof/>
          <w:sz w:val="16"/>
          <w:szCs w:val="16"/>
        </w:rPr>
        <w:t>Insights Imaging</w:t>
      </w:r>
      <w:r w:rsidRPr="004E5F08">
        <w:rPr>
          <w:noProof/>
          <w:sz w:val="16"/>
          <w:szCs w:val="16"/>
        </w:rPr>
        <w:t>, vol. 9, no. 4, pp. 611–629, 2018, doi: 10.1007/s13244-018-0639-9.</w:t>
      </w:r>
    </w:p>
    <w:p w14:paraId="57151EB0" w14:textId="18BBD18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[11]</w:t>
      </w:r>
      <w:r w:rsidRPr="004E5F08">
        <w:rPr>
          <w:noProof/>
          <w:sz w:val="16"/>
          <w:szCs w:val="16"/>
        </w:rPr>
        <w:tab/>
        <w:t xml:space="preserve">S. Albawi, T. A. M. Mohammed, and S. Alzawi, “Understanding of a Convolutional Neural Network,” </w:t>
      </w:r>
      <w:r w:rsidRPr="004E5F08">
        <w:rPr>
          <w:i/>
          <w:iCs/>
          <w:noProof/>
          <w:sz w:val="16"/>
          <w:szCs w:val="16"/>
        </w:rPr>
        <w:t>Icet2017</w:t>
      </w:r>
      <w:r w:rsidRPr="004E5F08">
        <w:rPr>
          <w:noProof/>
          <w:sz w:val="16"/>
          <w:szCs w:val="16"/>
        </w:rPr>
        <w:t>, pp. 1–6, 2017</w:t>
      </w:r>
      <w:r w:rsidR="00B753F3">
        <w:rPr>
          <w:noProof/>
          <w:sz w:val="16"/>
          <w:szCs w:val="16"/>
        </w:rPr>
        <w:t>,</w:t>
      </w:r>
      <w:r w:rsidR="00B753F3" w:rsidRPr="00B753F3">
        <w:rPr>
          <w:noProof/>
          <w:color w:val="auto"/>
          <w:sz w:val="16"/>
          <w:szCs w:val="16"/>
        </w:rPr>
        <w:t xml:space="preserve"> </w:t>
      </w:r>
      <w:r w:rsidR="00B753F3">
        <w:rPr>
          <w:noProof/>
          <w:color w:val="auto"/>
          <w:sz w:val="16"/>
          <w:szCs w:val="16"/>
        </w:rPr>
        <w:t xml:space="preserve">doi: </w:t>
      </w:r>
      <w:r w:rsidR="00B753F3" w:rsidRPr="00B753F3">
        <w:rPr>
          <w:noProof/>
          <w:color w:val="auto"/>
          <w:sz w:val="16"/>
          <w:szCs w:val="16"/>
        </w:rPr>
        <w:t>10.1109/ICEngTechnol.2017.8308186</w:t>
      </w:r>
      <w:r w:rsidRPr="004E5F08">
        <w:rPr>
          <w:noProof/>
          <w:sz w:val="16"/>
          <w:szCs w:val="16"/>
        </w:rPr>
        <w:t>.</w:t>
      </w:r>
      <w:r w:rsidR="007F70F1">
        <w:rPr>
          <w:noProof/>
          <w:sz w:val="16"/>
          <w:szCs w:val="16"/>
        </w:rPr>
        <w:t xml:space="preserve"> </w:t>
      </w:r>
    </w:p>
    <w:p w14:paraId="60473CD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[12]</w:t>
      </w:r>
      <w:r w:rsidRPr="004E5F08">
        <w:rPr>
          <w:noProof/>
          <w:sz w:val="16"/>
          <w:szCs w:val="16"/>
        </w:rPr>
        <w:tab/>
        <w:t xml:space="preserve">Y. Bengio, A. Courville, and P. Vincent, “Representation learning: A review and new perspectives,” </w:t>
      </w:r>
      <w:r w:rsidRPr="004E5F08">
        <w:rPr>
          <w:i/>
          <w:iCs/>
          <w:noProof/>
          <w:sz w:val="16"/>
          <w:szCs w:val="16"/>
        </w:rPr>
        <w:t>IEEE Trans. Pattern Anal. Mach. Intell.</w:t>
      </w:r>
      <w:r w:rsidRPr="004E5F08">
        <w:rPr>
          <w:noProof/>
          <w:sz w:val="16"/>
          <w:szCs w:val="16"/>
        </w:rPr>
        <w:t>, vol. 35, no. 8, pp. 1798–1828, 2013, doi: 10.1109/TPAMI.2013.50.</w:t>
      </w:r>
    </w:p>
    <w:p w14:paraId="27F634CA" w14:textId="5203A39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[13]</w:t>
      </w:r>
      <w:r w:rsidRPr="004E5F08">
        <w:rPr>
          <w:noProof/>
          <w:sz w:val="16"/>
          <w:szCs w:val="16"/>
        </w:rPr>
        <w:tab/>
        <w:t xml:space="preserve">D. Berthelot, I. Goodfellow, C. Raffel, and A. Roy, “Understanding and improving interpolation in autoencoders via an adversarial regularizer,” </w:t>
      </w:r>
      <w:r w:rsidRPr="004E5F08">
        <w:rPr>
          <w:i/>
          <w:iCs/>
          <w:noProof/>
          <w:sz w:val="16"/>
          <w:szCs w:val="16"/>
        </w:rPr>
        <w:t>7th Int. Conf. Learn. Represent. ICLR 2019</w:t>
      </w:r>
      <w:r w:rsidR="00285AC8">
        <w:rPr>
          <w:noProof/>
          <w:sz w:val="16"/>
          <w:szCs w:val="16"/>
        </w:rPr>
        <w:t>, 2019,</w:t>
      </w:r>
      <w:r w:rsidR="00285AC8" w:rsidRPr="00285AC8">
        <w:rPr>
          <w:noProof/>
          <w:sz w:val="16"/>
          <w:szCs w:val="16"/>
        </w:rPr>
        <w:t xml:space="preserve"> </w:t>
      </w:r>
      <w:r w:rsidR="00285AC8" w:rsidRPr="004E5F08">
        <w:rPr>
          <w:noProof/>
          <w:sz w:val="16"/>
          <w:szCs w:val="16"/>
        </w:rPr>
        <w:t xml:space="preserve">doi: </w:t>
      </w:r>
      <w:r w:rsidR="00285AC8" w:rsidRPr="00285AC8">
        <w:rPr>
          <w:noProof/>
          <w:sz w:val="16"/>
          <w:szCs w:val="16"/>
        </w:rPr>
        <w:t>10.48550/arXiv.1807.07543</w:t>
      </w:r>
      <w:r w:rsidR="00285AC8" w:rsidRPr="004E5F08">
        <w:rPr>
          <w:noProof/>
          <w:sz w:val="16"/>
          <w:szCs w:val="16"/>
        </w:rPr>
        <w:t>.</w:t>
      </w:r>
    </w:p>
    <w:p w14:paraId="2B53E8B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[14]</w:t>
      </w:r>
      <w:r w:rsidRPr="004E5F08">
        <w:rPr>
          <w:noProof/>
          <w:sz w:val="16"/>
          <w:szCs w:val="16"/>
        </w:rPr>
        <w:tab/>
        <w:t>E. M. Templeton, L. J. Chang, E. A. Reynolds, and M. D. Cone, “Fast response times signal social connection in conversation,” vol. 119, no. 4, 2022, doi: 10.1073/pnas.2116915119/-</w:t>
      </w:r>
      <w:r w:rsidRPr="004E5F08">
        <w:rPr>
          <w:noProof/>
          <w:sz w:val="16"/>
          <w:szCs w:val="16"/>
        </w:rPr>
        <w:lastRenderedPageBreak/>
        <w:t>/DCSupplemental.Published.</w:t>
      </w:r>
    </w:p>
    <w:p w14:paraId="4D12E12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[15]</w:t>
      </w:r>
      <w:r w:rsidRPr="004E5F08">
        <w:rPr>
          <w:noProof/>
          <w:sz w:val="16"/>
          <w:szCs w:val="16"/>
        </w:rPr>
        <w:tab/>
        <w:t xml:space="preserve">T. Emsawas, T. Kimura, S. Ogura, H. Morita, and E. Abdullajon, “Identifying english proficiency by frontal theta activity during english learning,” </w:t>
      </w:r>
      <w:r w:rsidRPr="004E5F08">
        <w:rPr>
          <w:i/>
          <w:iCs/>
          <w:noProof/>
          <w:sz w:val="16"/>
          <w:szCs w:val="16"/>
        </w:rPr>
        <w:t>Discov. Educ.</w:t>
      </w:r>
      <w:r w:rsidRPr="004E5F08">
        <w:rPr>
          <w:noProof/>
          <w:sz w:val="16"/>
          <w:szCs w:val="16"/>
        </w:rPr>
        <w:t>, 2025, doi: 10.1007/s44217-025-00517-3.</w:t>
      </w:r>
    </w:p>
    <w:p w14:paraId="6854BC5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[16]</w:t>
      </w:r>
      <w:r w:rsidRPr="004E5F08">
        <w:rPr>
          <w:noProof/>
          <w:sz w:val="16"/>
          <w:szCs w:val="16"/>
        </w:rPr>
        <w:tab/>
        <w:t>A. Valentin, R. Selway, G. Alarco, M. E. Lacruz, and J. J. Garcı, “Frontal and temporal functional connections of the living human brain,” vol. 26, no. March, pp. 1357–1370, 2007, doi: 10.1111/j.1460-9568.2007.05730.x.</w:t>
      </w:r>
    </w:p>
    <w:p w14:paraId="15C9EBF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[17]</w:t>
      </w:r>
      <w:r w:rsidRPr="004E5F08">
        <w:rPr>
          <w:noProof/>
          <w:sz w:val="16"/>
          <w:szCs w:val="16"/>
        </w:rPr>
        <w:tab/>
        <w:t xml:space="preserve">M. Kotas, M. Piela, and S. Contreras-Ortiz, “Modified Spatio-Temporal Matched Filtering for Brain Responses Classification,” </w:t>
      </w:r>
      <w:r w:rsidRPr="004E5F08">
        <w:rPr>
          <w:i/>
          <w:iCs/>
          <w:noProof/>
          <w:sz w:val="16"/>
          <w:szCs w:val="16"/>
        </w:rPr>
        <w:t>IEEE Trans. Human-Machine Syst.</w:t>
      </w:r>
      <w:r w:rsidRPr="004E5F08">
        <w:rPr>
          <w:noProof/>
          <w:sz w:val="16"/>
          <w:szCs w:val="16"/>
        </w:rPr>
        <w:t>, vol. 52, pp. 1–10, Jan. 2022, doi: 10.1109/THMS.2022.3168421.</w:t>
      </w:r>
    </w:p>
    <w:p w14:paraId="7E6D0E9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[18]</w:t>
      </w:r>
      <w:r w:rsidRPr="004E5F08">
        <w:rPr>
          <w:noProof/>
          <w:sz w:val="16"/>
          <w:szCs w:val="16"/>
        </w:rPr>
        <w:tab/>
        <w:t xml:space="preserve">X. Liang, F. Xiao, Y. Lei, H. Li, and Q. Chen, “N400/frontal negativity reveals the controlled processes of taxonomic and thematic relationships in semantic priming for artifacts,” </w:t>
      </w:r>
      <w:r w:rsidRPr="004E5F08">
        <w:rPr>
          <w:i/>
          <w:iCs/>
          <w:noProof/>
          <w:sz w:val="16"/>
          <w:szCs w:val="16"/>
        </w:rPr>
        <w:t>Psychophysiology</w:t>
      </w:r>
      <w:r w:rsidRPr="004E5F08">
        <w:rPr>
          <w:noProof/>
          <w:sz w:val="16"/>
          <w:szCs w:val="16"/>
        </w:rPr>
        <w:t>, vol. 57, no. 2, Feb. 2020, doi: 10.1111/psyp.13486.</w:t>
      </w:r>
    </w:p>
    <w:p w14:paraId="38D647E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[19]</w:t>
      </w:r>
      <w:r w:rsidRPr="004E5F08">
        <w:rPr>
          <w:noProof/>
          <w:sz w:val="16"/>
          <w:szCs w:val="16"/>
        </w:rPr>
        <w:tab/>
        <w:t>A. C. Neubauer and A. Fink, “Neuroscience and Biobehavioral Reviews Intelligence and neural efficiency,” vol. 33, pp. 1004–1023, 2009, doi: 10.1016/j.neubiorev.2009.04.001.</w:t>
      </w:r>
    </w:p>
    <w:p w14:paraId="0F90F22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[20]</w:t>
      </w:r>
      <w:r w:rsidRPr="004E5F08">
        <w:rPr>
          <w:noProof/>
          <w:sz w:val="16"/>
          <w:szCs w:val="16"/>
        </w:rPr>
        <w:tab/>
        <w:t xml:space="preserve">J. Zhang, L. Yang, Y. Zhang, H. Su, Y. Zhang, and Y. Yang, “Updating Emotional Stimuli in Heroin Abstainers’ Working Memory: An Event-Related Potential Investigation,” </w:t>
      </w:r>
      <w:r w:rsidRPr="004E5F08">
        <w:rPr>
          <w:i/>
          <w:iCs/>
          <w:noProof/>
          <w:sz w:val="16"/>
          <w:szCs w:val="16"/>
        </w:rPr>
        <w:t xml:space="preserve">Subst. Use </w:t>
      </w:r>
      <w:r w:rsidRPr="004E5F08">
        <w:rPr>
          <w:i/>
          <w:iCs/>
          <w:noProof/>
          <w:sz w:val="16"/>
          <w:szCs w:val="16"/>
        </w:rPr>
        <w:t>Misuse</w:t>
      </w:r>
      <w:r w:rsidRPr="004E5F08">
        <w:rPr>
          <w:noProof/>
          <w:sz w:val="16"/>
          <w:szCs w:val="16"/>
        </w:rPr>
        <w:t>, vol. 56, no. 6, pp. 801–807, 2021, doi: 10.1080/10826084.2021.1899223.</w:t>
      </w:r>
    </w:p>
    <w:p w14:paraId="46A5E94E"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[21]</w:t>
      </w:r>
      <w:r w:rsidRPr="004E5F08">
        <w:rPr>
          <w:noProof/>
          <w:sz w:val="16"/>
          <w:szCs w:val="16"/>
        </w:rPr>
        <w:tab/>
        <w:t xml:space="preserve">G. F. Koob and N. D. Volkow, “Neurobiology of addiction : a neurocircuitry analysis,” </w:t>
      </w:r>
      <w:r w:rsidRPr="004E5F08">
        <w:rPr>
          <w:i/>
          <w:iCs/>
          <w:noProof/>
          <w:sz w:val="16"/>
          <w:szCs w:val="16"/>
        </w:rPr>
        <w:t>The Lancet Psychiatry</w:t>
      </w:r>
      <w:r w:rsidRPr="004E5F08">
        <w:rPr>
          <w:noProof/>
          <w:sz w:val="16"/>
          <w:szCs w:val="16"/>
        </w:rPr>
        <w:t>, vol. 3, no. 8, pp. 760–773, 2016, doi: 10.1016/S2215-0366(16)00104-8.</w:t>
      </w:r>
    </w:p>
    <w:p w14:paraId="65F41ED7"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[22]</w:t>
      </w:r>
      <w:r w:rsidRPr="004E5F08">
        <w:rPr>
          <w:noProof/>
          <w:sz w:val="16"/>
          <w:szCs w:val="16"/>
        </w:rPr>
        <w:tab/>
        <w:t>Y. Yalachkov, J. Kaiser, and M. J. Naumer, “Sensory and motor aspects of addiction,” vol. 207, pp. 215–222, 2010, doi: 10.1016/j.bbr.2009.09.015.</w:t>
      </w:r>
    </w:p>
    <w:p w14:paraId="614FFF36"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[23]</w:t>
      </w:r>
      <w:r w:rsidRPr="004E5F08">
        <w:rPr>
          <w:noProof/>
          <w:sz w:val="16"/>
          <w:szCs w:val="16"/>
        </w:rPr>
        <w:tab/>
        <w:t>A. O. Ceceli and C. W. Bradberry, “The neurobiology of drug addiction : cross-species insights into the dysfunction and recovery of the prefrontal cortex,” no. August, 2021, doi: 10.1038/s41386-021-01153-9.</w:t>
      </w:r>
    </w:p>
    <w:p w14:paraId="54FEA40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[24]</w:t>
      </w:r>
      <w:r w:rsidRPr="004E5F08">
        <w:rPr>
          <w:noProof/>
          <w:sz w:val="16"/>
          <w:szCs w:val="16"/>
        </w:rPr>
        <w:tab/>
        <w:t xml:space="preserve">T. Zhao </w:t>
      </w:r>
      <w:r w:rsidRPr="004E5F08">
        <w:rPr>
          <w:i/>
          <w:iCs/>
          <w:noProof/>
          <w:sz w:val="16"/>
          <w:szCs w:val="16"/>
        </w:rPr>
        <w:t>et al.</w:t>
      </w:r>
      <w:r w:rsidRPr="004E5F08">
        <w:rPr>
          <w:noProof/>
          <w:sz w:val="16"/>
          <w:szCs w:val="16"/>
        </w:rPr>
        <w:t xml:space="preserve">, “NeuroImage VAEEG : Variational auto-encoder for extracting EEG representation,” </w:t>
      </w:r>
      <w:r w:rsidRPr="004E5F08">
        <w:rPr>
          <w:i/>
          <w:iCs/>
          <w:noProof/>
          <w:sz w:val="16"/>
          <w:szCs w:val="16"/>
        </w:rPr>
        <w:t>Neuroimage</w:t>
      </w:r>
      <w:r w:rsidRPr="004E5F08">
        <w:rPr>
          <w:noProof/>
          <w:sz w:val="16"/>
          <w:szCs w:val="16"/>
        </w:rPr>
        <w:t>, vol. 304, no. July, p. 120946, 2024, doi: 10.1016/j.neuroimage.2024.120946.</w:t>
      </w:r>
    </w:p>
    <w:p w14:paraId="47E80347" w14:textId="77777777" w:rsidR="00322EC7" w:rsidRPr="00322EC7" w:rsidRDefault="00322EC7" w:rsidP="004E5F08">
      <w:pPr>
        <w:autoSpaceDE w:val="0"/>
        <w:autoSpaceDN w:val="0"/>
        <w:adjustRightInd w:val="0"/>
        <w:spacing w:after="60"/>
        <w:ind w:left="641" w:hanging="641"/>
        <w:jc w:val="both"/>
        <w:rPr>
          <w:noProof/>
        </w:rPr>
      </w:pPr>
      <w:r w:rsidRPr="004E5F08">
        <w:rPr>
          <w:noProof/>
          <w:sz w:val="16"/>
          <w:szCs w:val="16"/>
        </w:rPr>
        <w:t>[25]</w:t>
      </w:r>
      <w:r w:rsidRPr="004E5F08">
        <w:rPr>
          <w:noProof/>
          <w:sz w:val="16"/>
          <w:szCs w:val="16"/>
        </w:rPr>
        <w:tab/>
        <w:t xml:space="preserve">M. Y. Sikkandar </w:t>
      </w:r>
      <w:r w:rsidRPr="004E5F08">
        <w:rPr>
          <w:i/>
          <w:iCs/>
          <w:noProof/>
          <w:sz w:val="16"/>
          <w:szCs w:val="16"/>
        </w:rPr>
        <w:t>et al.</w:t>
      </w:r>
      <w:r w:rsidRPr="004E5F08">
        <w:rPr>
          <w:noProof/>
          <w:sz w:val="16"/>
          <w:szCs w:val="16"/>
        </w:rPr>
        <w:t>, “Optimization Driven Variational Autoencoder GAN for Artifact Reduction in EEG Signals for Improved Neurological Disorder and Disability Assessment,” no. 1, pp. 10–14, 2025, doi: 10.2478/msr-2025-0002.</w:t>
      </w:r>
    </w:p>
    <w:p w14:paraId="6E705CA7" w14:textId="38D7C22A" w:rsidR="0061273D" w:rsidRDefault="0061273D" w:rsidP="0061273D">
      <w:pPr>
        <w:tabs>
          <w:tab w:val="left" w:pos="288"/>
        </w:tabs>
        <w:spacing w:after="120" w:line="228" w:lineRule="auto"/>
        <w:jc w:val="both"/>
      </w:pPr>
      <w:r>
        <w:fldChar w:fldCharType="end"/>
      </w:r>
    </w:p>
    <w:p w14:paraId="2A9BE62D" w14:textId="77777777" w:rsidR="00914DE2" w:rsidRDefault="00914DE2"/>
    <w:p w14:paraId="1EAA095F" w14:textId="77777777" w:rsidR="00914DE2" w:rsidRDefault="00914DE2" w:rsidP="004E5F08">
      <w:pPr>
        <w:spacing w:after="5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14:paraId="7C3645EB" w14:textId="77777777" w:rsidR="00914DE2" w:rsidRDefault="00914DE2">
      <w:pPr>
        <w:jc w:val="both"/>
      </w:pPr>
    </w:p>
    <w:p w14:paraId="4925425B" w14:textId="77777777"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31D58" w14:textId="77777777" w:rsidR="00A728F6" w:rsidRDefault="00A728F6" w:rsidP="003C549E">
      <w:r>
        <w:separator/>
      </w:r>
    </w:p>
  </w:endnote>
  <w:endnote w:type="continuationSeparator" w:id="0">
    <w:p w14:paraId="3E33F37F" w14:textId="77777777" w:rsidR="00A728F6" w:rsidRDefault="00A728F6"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1"/>
    </w:tblGrid>
    <w:tr w:rsidR="00B96A17" w14:paraId="61AAE643" w14:textId="77777777" w:rsidTr="00AE59FB">
      <w:tc>
        <w:tcPr>
          <w:tcW w:w="10657" w:type="dxa"/>
        </w:tcPr>
        <w:p w14:paraId="0E07F0BB"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76217075" wp14:editId="7BE432DC">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E5F1BC"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7C801396" wp14:editId="587C5076">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04C3C"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4E21F5E8" w14:textId="77777777" w:rsidTr="00AE59FB">
      <w:tc>
        <w:tcPr>
          <w:tcW w:w="10657" w:type="dxa"/>
        </w:tcPr>
        <w:p w14:paraId="7450783F" w14:textId="77777777" w:rsidR="00B96A17" w:rsidRDefault="00B96A17" w:rsidP="00AE59FB">
          <w:pPr>
            <w:pStyle w:val="Footer"/>
            <w:tabs>
              <w:tab w:val="left" w:pos="851"/>
            </w:tabs>
          </w:pPr>
          <w:r>
            <w:rPr>
              <w:sz w:val="22"/>
            </w:rPr>
            <w:t>DOI : 10.32736/sisfokom.</w:t>
          </w:r>
          <w:r w:rsidR="00AE59FB">
            <w:rPr>
              <w:sz w:val="22"/>
            </w:rPr>
            <w:t>xx.xx</w:t>
          </w:r>
          <w:r>
            <w:rPr>
              <w:sz w:val="22"/>
            </w:rPr>
            <w:t>, Copyright ©2020</w:t>
          </w:r>
        </w:p>
      </w:tc>
    </w:tr>
    <w:tr w:rsidR="00AE59FB" w14:paraId="4405A6CB" w14:textId="77777777" w:rsidTr="00AE59FB">
      <w:tc>
        <w:tcPr>
          <w:tcW w:w="10657" w:type="dxa"/>
        </w:tcPr>
        <w:p w14:paraId="07E3AA37"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sdt>
    <w:sdtPr>
      <w:id w:val="470024283"/>
      <w:docPartObj>
        <w:docPartGallery w:val="Page Numbers (Bottom of Page)"/>
        <w:docPartUnique/>
      </w:docPartObj>
    </w:sdtPr>
    <w:sdtEndPr>
      <w:rPr>
        <w:noProof/>
      </w:rPr>
    </w:sdtEndPr>
    <w:sdtContent>
      <w:p w14:paraId="27DC9709" w14:textId="61F360EE" w:rsidR="003C549E" w:rsidRDefault="003C549E" w:rsidP="003C549E">
        <w:pPr>
          <w:pStyle w:val="Footer"/>
          <w:jc w:val="right"/>
        </w:pPr>
        <w:r>
          <w:fldChar w:fldCharType="begin"/>
        </w:r>
        <w:r>
          <w:instrText xml:space="preserve"> PAGE   \* MERGEFORMAT </w:instrText>
        </w:r>
        <w:r>
          <w:fldChar w:fldCharType="separate"/>
        </w:r>
        <w:r w:rsidR="004E4DC2">
          <w:rPr>
            <w:noProof/>
          </w:rPr>
          <w:t>9</w:t>
        </w:r>
        <w:r>
          <w:rPr>
            <w:noProof/>
          </w:rPr>
          <w:fldChar w:fldCharType="end"/>
        </w:r>
      </w:p>
    </w:sdtContent>
  </w:sdt>
  <w:p w14:paraId="549AED37"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8696" w14:textId="77777777" w:rsidR="00A728F6" w:rsidRDefault="00A728F6" w:rsidP="003C549E">
      <w:r>
        <w:separator/>
      </w:r>
    </w:p>
  </w:footnote>
  <w:footnote w:type="continuationSeparator" w:id="0">
    <w:p w14:paraId="4AA7FCCC" w14:textId="77777777" w:rsidR="00A728F6" w:rsidRDefault="00A728F6"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B1A4" w14:textId="77777777" w:rsidR="003C549E" w:rsidRDefault="003C549E" w:rsidP="003C549E">
    <w:pPr>
      <w:pStyle w:val="Header"/>
    </w:pPr>
  </w:p>
  <w:p w14:paraId="08DE9841" w14:textId="77777777" w:rsidR="003C549E" w:rsidRDefault="003C549E" w:rsidP="003C549E">
    <w:pPr>
      <w:pStyle w:val="Header"/>
    </w:pPr>
  </w:p>
  <w:p w14:paraId="5E83A784" w14:textId="77777777" w:rsidR="003C549E" w:rsidRPr="00A86C70" w:rsidRDefault="003C549E" w:rsidP="003C549E">
    <w:pPr>
      <w:pStyle w:val="Header"/>
      <w:jc w:val="right"/>
      <w:rPr>
        <w:lang w:val="nl-NL"/>
      </w:rPr>
    </w:pPr>
    <w:r w:rsidRPr="00A86C70">
      <w:rPr>
        <w:rFonts w:ascii="Arial" w:hAnsi="Arial" w:cs="Arial"/>
        <w:i/>
        <w:lang w:val="nl-NL"/>
      </w:rPr>
      <w:t xml:space="preserve">Jurnal SISFOKOM (Sistem Informasi dan Komputer), Volume XX, Nomor XX, </w:t>
    </w:r>
    <w:r w:rsidR="00A61580" w:rsidRPr="00A86C70">
      <w:rPr>
        <w:rFonts w:ascii="Arial" w:hAnsi="Arial" w:cs="Arial"/>
        <w:i/>
        <w:lang w:val="nl-NL"/>
      </w:rPr>
      <w:t xml:space="preserve">PP </w:t>
    </w:r>
    <w:r w:rsidRPr="00A86C70">
      <w:rPr>
        <w:rFonts w:ascii="Arial" w:hAnsi="Arial" w:cs="Arial"/>
        <w:i/>
        <w:lang w:val="nl-NL"/>
      </w:rPr>
      <w:t>XX</w:t>
    </w:r>
  </w:p>
  <w:p w14:paraId="7BBE4BBD" w14:textId="77777777" w:rsidR="003C549E" w:rsidRPr="00A86C70" w:rsidRDefault="003C549E" w:rsidP="003C549E">
    <w:pPr>
      <w:pStyle w:val="Header"/>
      <w:rPr>
        <w:lang w:val="nl-NL"/>
      </w:rPr>
    </w:pPr>
    <w:r>
      <w:rPr>
        <w:noProof/>
      </w:rPr>
      <mc:AlternateContent>
        <mc:Choice Requires="wps">
          <w:drawing>
            <wp:anchor distT="4294967295" distB="4294967295" distL="114300" distR="114300" simplePos="0" relativeHeight="251653632" behindDoc="0" locked="0" layoutInCell="1" allowOverlap="1" wp14:anchorId="6970D921" wp14:editId="2946C492">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842BE"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1AEFD900" wp14:editId="7E64A52B">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235F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E6C9B3A" w14:textId="77777777" w:rsidR="003C549E" w:rsidRPr="00A86C70" w:rsidRDefault="003C549E">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0379972">
    <w:abstractNumId w:val="4"/>
  </w:num>
  <w:num w:numId="2" w16cid:durableId="2098210030">
    <w:abstractNumId w:val="6"/>
  </w:num>
  <w:num w:numId="3" w16cid:durableId="143939581">
    <w:abstractNumId w:val="3"/>
  </w:num>
  <w:num w:numId="4" w16cid:durableId="1444610108">
    <w:abstractNumId w:val="0"/>
  </w:num>
  <w:num w:numId="5" w16cid:durableId="1508447367">
    <w:abstractNumId w:val="2"/>
  </w:num>
  <w:num w:numId="6" w16cid:durableId="1151940754">
    <w:abstractNumId w:val="8"/>
  </w:num>
  <w:num w:numId="7" w16cid:durableId="1710759803">
    <w:abstractNumId w:val="1"/>
  </w:num>
  <w:num w:numId="8" w16cid:durableId="1848054875">
    <w:abstractNumId w:val="7"/>
  </w:num>
  <w:num w:numId="9" w16cid:durableId="681779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E2"/>
    <w:rsid w:val="00022575"/>
    <w:rsid w:val="00022EF8"/>
    <w:rsid w:val="00043EC1"/>
    <w:rsid w:val="0005675C"/>
    <w:rsid w:val="000600E4"/>
    <w:rsid w:val="0006527B"/>
    <w:rsid w:val="00075C93"/>
    <w:rsid w:val="000847EB"/>
    <w:rsid w:val="000925AE"/>
    <w:rsid w:val="000A3283"/>
    <w:rsid w:val="000C32A7"/>
    <w:rsid w:val="000D0A4B"/>
    <w:rsid w:val="00112F31"/>
    <w:rsid w:val="00143DBE"/>
    <w:rsid w:val="0016691D"/>
    <w:rsid w:val="001812DF"/>
    <w:rsid w:val="00197E91"/>
    <w:rsid w:val="001A5766"/>
    <w:rsid w:val="001A761A"/>
    <w:rsid w:val="001B601D"/>
    <w:rsid w:val="001D7FF3"/>
    <w:rsid w:val="001E49F8"/>
    <w:rsid w:val="00223A5C"/>
    <w:rsid w:val="002556F5"/>
    <w:rsid w:val="0026115E"/>
    <w:rsid w:val="00275E97"/>
    <w:rsid w:val="00285AC8"/>
    <w:rsid w:val="002A2627"/>
    <w:rsid w:val="002C47EF"/>
    <w:rsid w:val="00322EC7"/>
    <w:rsid w:val="00325967"/>
    <w:rsid w:val="003374CB"/>
    <w:rsid w:val="00350029"/>
    <w:rsid w:val="003528CC"/>
    <w:rsid w:val="00353252"/>
    <w:rsid w:val="00387097"/>
    <w:rsid w:val="003A146A"/>
    <w:rsid w:val="003C1060"/>
    <w:rsid w:val="003C549E"/>
    <w:rsid w:val="003D3CD9"/>
    <w:rsid w:val="003E3047"/>
    <w:rsid w:val="003E4A6E"/>
    <w:rsid w:val="003E7E01"/>
    <w:rsid w:val="00424EC5"/>
    <w:rsid w:val="00430AE5"/>
    <w:rsid w:val="00442436"/>
    <w:rsid w:val="00470171"/>
    <w:rsid w:val="004A3959"/>
    <w:rsid w:val="004E4DC2"/>
    <w:rsid w:val="004E5F08"/>
    <w:rsid w:val="0050588A"/>
    <w:rsid w:val="00506759"/>
    <w:rsid w:val="00517A0D"/>
    <w:rsid w:val="005320BD"/>
    <w:rsid w:val="0053751E"/>
    <w:rsid w:val="00540356"/>
    <w:rsid w:val="00542C0A"/>
    <w:rsid w:val="00557F96"/>
    <w:rsid w:val="00582FA2"/>
    <w:rsid w:val="005E54D4"/>
    <w:rsid w:val="0061273D"/>
    <w:rsid w:val="006247C6"/>
    <w:rsid w:val="00625B00"/>
    <w:rsid w:val="00633A86"/>
    <w:rsid w:val="006360E8"/>
    <w:rsid w:val="00650332"/>
    <w:rsid w:val="00654364"/>
    <w:rsid w:val="006B3A37"/>
    <w:rsid w:val="006C7283"/>
    <w:rsid w:val="006E0492"/>
    <w:rsid w:val="00701F09"/>
    <w:rsid w:val="00714EE1"/>
    <w:rsid w:val="0073154D"/>
    <w:rsid w:val="00756D08"/>
    <w:rsid w:val="00772142"/>
    <w:rsid w:val="00772675"/>
    <w:rsid w:val="007B3737"/>
    <w:rsid w:val="007B5590"/>
    <w:rsid w:val="007C4553"/>
    <w:rsid w:val="007C6EB0"/>
    <w:rsid w:val="007F0D77"/>
    <w:rsid w:val="007F70F1"/>
    <w:rsid w:val="0080167F"/>
    <w:rsid w:val="00811CD1"/>
    <w:rsid w:val="00820D87"/>
    <w:rsid w:val="00820F99"/>
    <w:rsid w:val="00865C17"/>
    <w:rsid w:val="008673CA"/>
    <w:rsid w:val="008958A3"/>
    <w:rsid w:val="008B377B"/>
    <w:rsid w:val="008B60CA"/>
    <w:rsid w:val="008B64E6"/>
    <w:rsid w:val="008C374B"/>
    <w:rsid w:val="008C3F28"/>
    <w:rsid w:val="008D553B"/>
    <w:rsid w:val="008D758E"/>
    <w:rsid w:val="008F55D8"/>
    <w:rsid w:val="00900CF7"/>
    <w:rsid w:val="0091093F"/>
    <w:rsid w:val="009137D7"/>
    <w:rsid w:val="00914DE2"/>
    <w:rsid w:val="00933F1D"/>
    <w:rsid w:val="0095571A"/>
    <w:rsid w:val="0095732C"/>
    <w:rsid w:val="00965783"/>
    <w:rsid w:val="00990CBC"/>
    <w:rsid w:val="0099212D"/>
    <w:rsid w:val="00994001"/>
    <w:rsid w:val="009B33C4"/>
    <w:rsid w:val="009B4A4D"/>
    <w:rsid w:val="009C2680"/>
    <w:rsid w:val="009D32BF"/>
    <w:rsid w:val="009E52C7"/>
    <w:rsid w:val="009F77F6"/>
    <w:rsid w:val="00A14CFB"/>
    <w:rsid w:val="00A3764A"/>
    <w:rsid w:val="00A4260D"/>
    <w:rsid w:val="00A46787"/>
    <w:rsid w:val="00A61580"/>
    <w:rsid w:val="00A728F6"/>
    <w:rsid w:val="00A75DFD"/>
    <w:rsid w:val="00A86C70"/>
    <w:rsid w:val="00AD43A6"/>
    <w:rsid w:val="00AE59FB"/>
    <w:rsid w:val="00AF47C2"/>
    <w:rsid w:val="00B039DD"/>
    <w:rsid w:val="00B123C9"/>
    <w:rsid w:val="00B211BB"/>
    <w:rsid w:val="00B71FB3"/>
    <w:rsid w:val="00B753F3"/>
    <w:rsid w:val="00B768AB"/>
    <w:rsid w:val="00B96A17"/>
    <w:rsid w:val="00BA3C0C"/>
    <w:rsid w:val="00BA4EF7"/>
    <w:rsid w:val="00BB37F0"/>
    <w:rsid w:val="00BD3F25"/>
    <w:rsid w:val="00BE13D3"/>
    <w:rsid w:val="00C26984"/>
    <w:rsid w:val="00C27976"/>
    <w:rsid w:val="00C320F1"/>
    <w:rsid w:val="00C32F7C"/>
    <w:rsid w:val="00C444CF"/>
    <w:rsid w:val="00C651CA"/>
    <w:rsid w:val="00C7332C"/>
    <w:rsid w:val="00C92A0C"/>
    <w:rsid w:val="00C96DDB"/>
    <w:rsid w:val="00CA2CD9"/>
    <w:rsid w:val="00CA38B3"/>
    <w:rsid w:val="00CB6D9E"/>
    <w:rsid w:val="00CE29E8"/>
    <w:rsid w:val="00CE34DA"/>
    <w:rsid w:val="00CF1FE9"/>
    <w:rsid w:val="00CF2B19"/>
    <w:rsid w:val="00CF7C04"/>
    <w:rsid w:val="00D07418"/>
    <w:rsid w:val="00D106AE"/>
    <w:rsid w:val="00D64FB0"/>
    <w:rsid w:val="00D67363"/>
    <w:rsid w:val="00D80C2E"/>
    <w:rsid w:val="00D841BC"/>
    <w:rsid w:val="00DA1906"/>
    <w:rsid w:val="00DA7586"/>
    <w:rsid w:val="00DE7E36"/>
    <w:rsid w:val="00E501D5"/>
    <w:rsid w:val="00E53CE5"/>
    <w:rsid w:val="00E666B4"/>
    <w:rsid w:val="00E75D3F"/>
    <w:rsid w:val="00E86E32"/>
    <w:rsid w:val="00EB1BCB"/>
    <w:rsid w:val="00EF4684"/>
    <w:rsid w:val="00EF6500"/>
    <w:rsid w:val="00F12BBF"/>
    <w:rsid w:val="00F26D46"/>
    <w:rsid w:val="00F4470A"/>
    <w:rsid w:val="00F66F56"/>
    <w:rsid w:val="00F94913"/>
    <w:rsid w:val="00FC0CCF"/>
    <w:rsid w:val="00FD0A41"/>
    <w:rsid w:val="00FE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B68A6"/>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3A86"/>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374B"/>
    <w:pPr>
      <w:ind w:left="720"/>
      <w:contextualSpacing/>
    </w:pPr>
  </w:style>
  <w:style w:type="paragraph" w:customStyle="1" w:styleId="Text">
    <w:name w:val="Text"/>
    <w:basedOn w:val="Normal"/>
    <w:rsid w:val="00143DBE"/>
    <w:pPr>
      <w:pBdr>
        <w:top w:val="none" w:sz="0" w:space="0" w:color="auto"/>
        <w:left w:val="none" w:sz="0" w:space="0" w:color="auto"/>
        <w:bottom w:val="none" w:sz="0" w:space="0" w:color="auto"/>
        <w:right w:val="none" w:sz="0" w:space="0" w:color="auto"/>
        <w:between w:val="none" w:sz="0" w:space="0" w:color="auto"/>
      </w:pBdr>
      <w:spacing w:line="252" w:lineRule="auto"/>
      <w:ind w:firstLine="202"/>
      <w:jc w:val="both"/>
    </w:pPr>
    <w:rPr>
      <w:color w:val="auto"/>
    </w:rPr>
  </w:style>
  <w:style w:type="paragraph" w:styleId="Caption">
    <w:name w:val="caption"/>
    <w:basedOn w:val="Normal"/>
    <w:next w:val="Normal"/>
    <w:uiPriority w:val="35"/>
    <w:unhideWhenUsed/>
    <w:qFormat/>
    <w:rsid w:val="00143DBE"/>
    <w:pPr>
      <w:spacing w:after="200"/>
    </w:pPr>
    <w:rPr>
      <w:i/>
      <w:iCs/>
      <w:color w:val="1F497D" w:themeColor="text2"/>
      <w:sz w:val="18"/>
      <w:szCs w:val="18"/>
    </w:rPr>
  </w:style>
  <w:style w:type="character" w:styleId="Hyperlink">
    <w:name w:val="Hyperlink"/>
    <w:basedOn w:val="DefaultParagraphFont"/>
    <w:uiPriority w:val="99"/>
    <w:unhideWhenUsed/>
    <w:rsid w:val="00D07418"/>
    <w:rPr>
      <w:color w:val="0000FF" w:themeColor="hyperlink"/>
      <w:u w:val="single"/>
    </w:rPr>
  </w:style>
  <w:style w:type="character" w:styleId="UnresolvedMention">
    <w:name w:val="Unresolved Mention"/>
    <w:basedOn w:val="DefaultParagraphFont"/>
    <w:uiPriority w:val="99"/>
    <w:semiHidden/>
    <w:unhideWhenUsed/>
    <w:rsid w:val="00D07418"/>
    <w:rPr>
      <w:color w:val="605E5C"/>
      <w:shd w:val="clear" w:color="auto" w:fill="E1DFDD"/>
    </w:rPr>
  </w:style>
  <w:style w:type="paragraph" w:styleId="NoSpacing">
    <w:name w:val="No Spacing"/>
    <w:uiPriority w:val="1"/>
    <w:qFormat/>
    <w:rsid w:val="001E49F8"/>
  </w:style>
  <w:style w:type="character" w:styleId="IntenseEmphasis">
    <w:name w:val="Intense Emphasis"/>
    <w:basedOn w:val="DefaultParagraphFont"/>
    <w:uiPriority w:val="21"/>
    <w:qFormat/>
    <w:rsid w:val="001E49F8"/>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2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59279-0BCD-4CC5-91E1-F1B6C4F00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9</Pages>
  <Words>11617</Words>
  <Characters>81439</Characters>
  <Application>Microsoft Office Word</Application>
  <DocSecurity>0</DocSecurity>
  <Lines>1233</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TOBIAS MIKHA SULISTIYO 12024002503</cp:lastModifiedBy>
  <cp:revision>38</cp:revision>
  <cp:lastPrinted>2025-12-20T03:47:00Z</cp:lastPrinted>
  <dcterms:created xsi:type="dcterms:W3CDTF">2025-12-20T09:32:00Z</dcterms:created>
  <dcterms:modified xsi:type="dcterms:W3CDTF">2025-12-20T11:35:00Z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d048997b-50b2-3ca3-a68d-114f63dbc84a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