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D1BEAA2" w14:textId="343A735F" w:rsidR="00914DE2" w:rsidRPr="00A4260D" w:rsidRDefault="00A4260D" w:rsidP="00A4260D">
      <w:pPr>
        <w:spacing w:after="120"/>
        <w:rPr>
          <w:sz w:val="48"/>
          <w:szCs w:val="48"/>
        </w:rPr>
      </w:pPr>
      <w:r w:rsidRPr="00A4260D">
        <w:rPr>
          <w:sz w:val="48"/>
          <w:szCs w:val="48"/>
        </w:rPr>
        <w:t xml:space="preserve">Generative Representation of Aggregate Brain Activity: A Deep Autoencoder Approach for EEG </w:t>
      </w:r>
      <w:proofErr w:type="spellStart"/>
      <w:r w:rsidRPr="00A4260D">
        <w:rPr>
          <w:sz w:val="48"/>
          <w:szCs w:val="48"/>
        </w:rPr>
        <w:t>Topoplot</w:t>
      </w:r>
      <w:proofErr w:type="spellEnd"/>
      <w:r w:rsidRPr="00A4260D">
        <w:rPr>
          <w:sz w:val="48"/>
          <w:szCs w:val="48"/>
        </w:rPr>
        <w:t xml:space="preserve"> Summarization</w:t>
      </w:r>
    </w:p>
    <w:p w14:paraId="0304FA9C" w14:textId="77777777" w:rsidR="00914DE2" w:rsidRDefault="00914DE2">
      <w:pPr>
        <w:spacing w:before="360" w:after="40"/>
        <w:rPr>
          <w:sz w:val="22"/>
          <w:szCs w:val="22"/>
        </w:rPr>
        <w:sectPr w:rsidR="00914DE2">
          <w:headerReference w:type="default" r:id="rId8"/>
          <w:footerReference w:type="default" r:id="rId9"/>
          <w:pgSz w:w="11909" w:h="16834"/>
          <w:pgMar w:top="1080" w:right="734" w:bottom="2434" w:left="734" w:header="0" w:footer="720" w:gutter="0"/>
          <w:pgNumType w:start="1"/>
          <w:cols w:space="720"/>
        </w:sectPr>
      </w:pPr>
    </w:p>
    <w:p w14:paraId="710ED729" w14:textId="70E21E6B" w:rsidR="00CB6D9E" w:rsidRDefault="00A4260D" w:rsidP="00CB6D9E">
      <w:pPr>
        <w:spacing w:before="360" w:after="40"/>
        <w:rPr>
          <w:sz w:val="22"/>
          <w:szCs w:val="22"/>
        </w:rPr>
      </w:pPr>
      <w:r>
        <w:rPr>
          <w:sz w:val="22"/>
          <w:szCs w:val="22"/>
        </w:rPr>
        <w:t xml:space="preserve">Tobias Mikha </w:t>
      </w:r>
      <w:proofErr w:type="spellStart"/>
      <w:r>
        <w:rPr>
          <w:sz w:val="22"/>
          <w:szCs w:val="22"/>
        </w:rPr>
        <w:t>Sulistiyo</w:t>
      </w:r>
      <w:proofErr w:type="spellEnd"/>
      <w:r w:rsidR="00CB6D9E" w:rsidRPr="00CB6D9E">
        <w:rPr>
          <w:sz w:val="22"/>
          <w:szCs w:val="22"/>
          <w:vertAlign w:val="superscript"/>
        </w:rPr>
        <w:t>[1]</w:t>
      </w:r>
      <w:r w:rsidR="00CB6D9E">
        <w:rPr>
          <w:sz w:val="22"/>
          <w:szCs w:val="22"/>
        </w:rPr>
        <w:t xml:space="preserve">, </w:t>
      </w:r>
      <w:r w:rsidR="00A86C70">
        <w:rPr>
          <w:sz w:val="22"/>
          <w:szCs w:val="22"/>
        </w:rPr>
        <w:t>Karel Octavianus Bachri</w:t>
      </w:r>
      <w:r w:rsidR="00A86C70">
        <w:rPr>
          <w:sz w:val="22"/>
          <w:szCs w:val="22"/>
          <w:vertAlign w:val="superscript"/>
        </w:rPr>
        <w:t>[2</w:t>
      </w:r>
      <w:r w:rsidR="00CB6D9E" w:rsidRPr="00CB6D9E">
        <w:rPr>
          <w:sz w:val="22"/>
          <w:szCs w:val="22"/>
          <w:vertAlign w:val="superscript"/>
        </w:rPr>
        <w:t>]</w:t>
      </w:r>
      <w:r w:rsidR="00E86E32">
        <w:rPr>
          <w:sz w:val="22"/>
          <w:szCs w:val="22"/>
          <w:vertAlign w:val="superscript"/>
        </w:rPr>
        <w:t>*</w:t>
      </w:r>
    </w:p>
    <w:p w14:paraId="584AF017" w14:textId="44033564" w:rsidR="00D07418" w:rsidRDefault="00D07418">
      <w:r>
        <w:t>School of Bioscience, Technology, and Innovation,</w:t>
      </w:r>
    </w:p>
    <w:p w14:paraId="61612B58" w14:textId="5B6D4955" w:rsidR="00914DE2" w:rsidRDefault="00D07418">
      <w:r>
        <w:t>Atma Jaya Catholic University of Indonesia</w:t>
      </w:r>
      <w:r w:rsidR="00BD3F25">
        <w:t>, Jakarta, Indonesia</w:t>
      </w:r>
      <w:r w:rsidR="00CB6D9E" w:rsidRPr="00CB6D9E">
        <w:rPr>
          <w:vertAlign w:val="superscript"/>
        </w:rPr>
        <w:t>[1], [2]</w:t>
      </w:r>
    </w:p>
    <w:p w14:paraId="74EB2758" w14:textId="61BC6FF1" w:rsidR="00CB6D9E" w:rsidRPr="00BD3F25" w:rsidRDefault="00D07418" w:rsidP="00D07418">
      <w:pPr>
        <w:sectPr w:rsidR="00CB6D9E" w:rsidRPr="00BD3F25">
          <w:type w:val="continuous"/>
          <w:pgSz w:w="11909" w:h="16834"/>
          <w:pgMar w:top="1080" w:right="734" w:bottom="2434" w:left="734" w:header="0" w:footer="720" w:gutter="0"/>
          <w:cols w:space="720"/>
        </w:sectPr>
      </w:pPr>
      <w:r w:rsidRPr="00BD3F25">
        <w:t>tobias.12024002503@student.atmajya.ac.id</w:t>
      </w:r>
      <w:r w:rsidR="00BD3F25" w:rsidRPr="00BD3F25">
        <w:rPr>
          <w:vertAlign w:val="superscript"/>
        </w:rPr>
        <w:t>[1]</w:t>
      </w:r>
      <w:r w:rsidRPr="00BD3F25">
        <w:t>, karel.bachri@atmajaya.ac.id</w:t>
      </w:r>
      <w:r w:rsidR="00BD3F25" w:rsidRPr="00BD3F25">
        <w:rPr>
          <w:vertAlign w:val="superscript"/>
        </w:rPr>
        <w:t xml:space="preserve"> </w:t>
      </w:r>
      <w:r w:rsidR="00CB6D9E" w:rsidRPr="00BD3F25">
        <w:rPr>
          <w:vertAlign w:val="superscript"/>
        </w:rPr>
        <w:t>[2]</w:t>
      </w:r>
    </w:p>
    <w:p w14:paraId="7C5160B6" w14:textId="77777777" w:rsidR="00914DE2" w:rsidRPr="00BD3F25" w:rsidRDefault="00914DE2"/>
    <w:p w14:paraId="58F82F29" w14:textId="77777777" w:rsidR="00914DE2" w:rsidRPr="00BD3F25" w:rsidRDefault="00914DE2"/>
    <w:p w14:paraId="44361A47" w14:textId="77777777" w:rsidR="00914DE2" w:rsidRPr="00BD3F25" w:rsidRDefault="00914DE2">
      <w:pPr>
        <w:sectPr w:rsidR="00914DE2" w:rsidRPr="00BD3F25">
          <w:type w:val="continuous"/>
          <w:pgSz w:w="11909" w:h="16834"/>
          <w:pgMar w:top="1080" w:right="734" w:bottom="2434" w:left="734" w:header="0" w:footer="720" w:gutter="0"/>
          <w:cols w:space="720"/>
        </w:sectPr>
      </w:pPr>
    </w:p>
    <w:p w14:paraId="6A9ADC39" w14:textId="48063507" w:rsidR="00914DE2" w:rsidRDefault="00CB6D9E">
      <w:pPr>
        <w:spacing w:after="200"/>
        <w:ind w:firstLine="274"/>
        <w:jc w:val="both"/>
        <w:rPr>
          <w:b/>
          <w:sz w:val="18"/>
          <w:szCs w:val="18"/>
        </w:rPr>
      </w:pPr>
      <w:r>
        <w:rPr>
          <w:b/>
          <w:i/>
          <w:sz w:val="18"/>
          <w:szCs w:val="18"/>
        </w:rPr>
        <w:t>Abstract</w:t>
      </w:r>
      <w:r>
        <w:rPr>
          <w:b/>
          <w:sz w:val="18"/>
          <w:szCs w:val="18"/>
        </w:rPr>
        <w:t>—</w:t>
      </w:r>
      <w:r w:rsidR="005F69C7" w:rsidRPr="005F69C7">
        <w:t xml:space="preserve"> </w:t>
      </w:r>
      <w:r w:rsidR="00E97DC2" w:rsidRPr="00E97DC2">
        <w:rPr>
          <w:b/>
          <w:sz w:val="18"/>
          <w:szCs w:val="18"/>
        </w:rPr>
        <w:t xml:space="preserve">EEG </w:t>
      </w:r>
      <w:proofErr w:type="spellStart"/>
      <w:r w:rsidR="00E97DC2" w:rsidRPr="00E97DC2">
        <w:rPr>
          <w:b/>
          <w:sz w:val="18"/>
          <w:szCs w:val="18"/>
        </w:rPr>
        <w:t>Visualisation</w:t>
      </w:r>
      <w:proofErr w:type="spellEnd"/>
      <w:r w:rsidR="00E97DC2" w:rsidRPr="00E97DC2">
        <w:rPr>
          <w:b/>
          <w:sz w:val="18"/>
          <w:szCs w:val="18"/>
        </w:rPr>
        <w:t xml:space="preserve"> is needed to know cognitive and activity of each areas brain. Basically, on the EEG </w:t>
      </w:r>
      <w:proofErr w:type="spellStart"/>
      <w:r w:rsidR="00E97DC2" w:rsidRPr="00E97DC2">
        <w:rPr>
          <w:b/>
          <w:sz w:val="18"/>
          <w:szCs w:val="18"/>
        </w:rPr>
        <w:t>topoplots</w:t>
      </w:r>
      <w:proofErr w:type="spellEnd"/>
      <w:r w:rsidR="00E97DC2" w:rsidRPr="00E97DC2">
        <w:rPr>
          <w:b/>
          <w:sz w:val="18"/>
          <w:szCs w:val="18"/>
        </w:rPr>
        <w:t xml:space="preserve"> has noise baseline which show in black line. To gain the activity of each </w:t>
      </w:r>
      <w:r w:rsidR="00953E1E" w:rsidRPr="00E97DC2">
        <w:rPr>
          <w:b/>
          <w:sz w:val="18"/>
          <w:szCs w:val="18"/>
        </w:rPr>
        <w:t>group</w:t>
      </w:r>
      <w:r w:rsidR="00E97DC2" w:rsidRPr="00E97DC2">
        <w:rPr>
          <w:b/>
          <w:sz w:val="18"/>
          <w:szCs w:val="18"/>
        </w:rPr>
        <w:t xml:space="preserve"> the average method of each pixel is not recommended. Deep Convolutional Autoencoder (CAE) using Latent Space Aggregation is solution to represented two-dimensional EEG </w:t>
      </w:r>
      <w:proofErr w:type="spellStart"/>
      <w:r w:rsidR="00E97DC2" w:rsidRPr="00E97DC2">
        <w:rPr>
          <w:b/>
          <w:sz w:val="18"/>
          <w:szCs w:val="18"/>
        </w:rPr>
        <w:t>topoplots</w:t>
      </w:r>
      <w:proofErr w:type="spellEnd"/>
      <w:r w:rsidR="00E97DC2" w:rsidRPr="00E97DC2">
        <w:rPr>
          <w:b/>
          <w:sz w:val="18"/>
          <w:szCs w:val="18"/>
        </w:rPr>
        <w:t xml:space="preserve">. CAE compressed EEG’s </w:t>
      </w:r>
      <w:proofErr w:type="spellStart"/>
      <w:r w:rsidR="00E97DC2" w:rsidRPr="00E97DC2">
        <w:rPr>
          <w:b/>
          <w:sz w:val="18"/>
          <w:szCs w:val="18"/>
        </w:rPr>
        <w:t>topoplots</w:t>
      </w:r>
      <w:proofErr w:type="spellEnd"/>
      <w:r w:rsidR="00E97DC2" w:rsidRPr="00E97DC2">
        <w:rPr>
          <w:b/>
          <w:sz w:val="18"/>
          <w:szCs w:val="18"/>
        </w:rPr>
        <w:t xml:space="preserve"> into lowest pixel to remove the baseline then latent space worked to average EEG </w:t>
      </w:r>
      <w:proofErr w:type="spellStart"/>
      <w:r w:rsidR="00E97DC2" w:rsidRPr="00E97DC2">
        <w:rPr>
          <w:b/>
          <w:sz w:val="18"/>
          <w:szCs w:val="18"/>
        </w:rPr>
        <w:t>topoplots</w:t>
      </w:r>
      <w:proofErr w:type="spellEnd"/>
      <w:r w:rsidR="00E97DC2" w:rsidRPr="00E97DC2">
        <w:rPr>
          <w:b/>
          <w:sz w:val="18"/>
          <w:szCs w:val="18"/>
        </w:rPr>
        <w:t xml:space="preserve">. These methods using datasets teenagers that </w:t>
      </w:r>
      <w:r w:rsidR="00953E1E" w:rsidRPr="00E97DC2">
        <w:rPr>
          <w:b/>
          <w:sz w:val="18"/>
          <w:szCs w:val="18"/>
        </w:rPr>
        <w:t>do</w:t>
      </w:r>
      <w:r w:rsidR="00E97DC2" w:rsidRPr="00E97DC2">
        <w:rPr>
          <w:b/>
          <w:sz w:val="18"/>
          <w:szCs w:val="18"/>
        </w:rPr>
        <w:t xml:space="preserve"> GNAT task relate to narcotics addiction words. These respondent groups split according to their risk and response. The result of these models could average on each category respondent. While the normal respondent group display activity in frontal – temporal that indicates of impulsivity. In </w:t>
      </w:r>
      <w:r w:rsidR="00953E1E" w:rsidRPr="00E97DC2">
        <w:rPr>
          <w:b/>
          <w:sz w:val="18"/>
          <w:szCs w:val="18"/>
        </w:rPr>
        <w:t>contrast</w:t>
      </w:r>
      <w:r w:rsidR="00953E1E">
        <w:rPr>
          <w:b/>
          <w:sz w:val="18"/>
          <w:szCs w:val="18"/>
        </w:rPr>
        <w:t xml:space="preserve"> </w:t>
      </w:r>
      <w:r w:rsidR="00E97DC2" w:rsidRPr="00E97DC2">
        <w:rPr>
          <w:b/>
          <w:sz w:val="18"/>
          <w:szCs w:val="18"/>
        </w:rPr>
        <w:t xml:space="preserve">at-risk </w:t>
      </w:r>
      <w:r w:rsidR="00953E1E" w:rsidRPr="00E97DC2">
        <w:rPr>
          <w:b/>
          <w:sz w:val="18"/>
          <w:szCs w:val="18"/>
        </w:rPr>
        <w:t>category,</w:t>
      </w:r>
      <w:r w:rsidR="00E97DC2" w:rsidRPr="00E97DC2">
        <w:rPr>
          <w:b/>
          <w:sz w:val="18"/>
          <w:szCs w:val="18"/>
        </w:rPr>
        <w:t xml:space="preserve"> especially in slow respond displayed dominant in temporal-occipital areas which show attentional and memory bias. These results support the CAE method as a reliable methodology to suppress artifacts and preserve high fidelity </w:t>
      </w:r>
      <w:r w:rsidR="00953E1E" w:rsidRPr="00E97DC2">
        <w:rPr>
          <w:b/>
          <w:sz w:val="18"/>
          <w:szCs w:val="18"/>
        </w:rPr>
        <w:t>signals and</w:t>
      </w:r>
      <w:r w:rsidR="00E97DC2" w:rsidRPr="00E97DC2">
        <w:rPr>
          <w:b/>
          <w:sz w:val="18"/>
          <w:szCs w:val="18"/>
        </w:rPr>
        <w:t xml:space="preserve"> present a new way to interpret the complex neural dynamics in the field of addiction research.</w:t>
      </w:r>
    </w:p>
    <w:p w14:paraId="4F062B63" w14:textId="32630D1C" w:rsidR="00540356" w:rsidRDefault="00CB6D9E" w:rsidP="008C374B">
      <w:pPr>
        <w:spacing w:after="120"/>
        <w:ind w:firstLine="274"/>
        <w:jc w:val="both"/>
        <w:rPr>
          <w:b/>
          <w:i/>
          <w:sz w:val="18"/>
          <w:szCs w:val="18"/>
        </w:rPr>
      </w:pPr>
      <w:r>
        <w:rPr>
          <w:b/>
          <w:i/>
          <w:sz w:val="18"/>
          <w:szCs w:val="18"/>
        </w:rPr>
        <w:t>Keywords—</w:t>
      </w:r>
      <w:r w:rsidR="008B64E6" w:rsidRPr="008B64E6">
        <w:t xml:space="preserve"> </w:t>
      </w:r>
      <w:r w:rsidR="008C374B" w:rsidRPr="008C374B">
        <w:rPr>
          <w:b/>
          <w:i/>
          <w:sz w:val="18"/>
          <w:szCs w:val="18"/>
        </w:rPr>
        <w:t>Deep Convolutional Autoencoder (CAE), Latent Space Representation</w:t>
      </w:r>
      <w:r w:rsidR="004E4DC2">
        <w:rPr>
          <w:b/>
          <w:i/>
          <w:sz w:val="18"/>
          <w:szCs w:val="18"/>
        </w:rPr>
        <w:t>,</w:t>
      </w:r>
      <w:r w:rsidR="004E4DC2" w:rsidRPr="004E4DC2">
        <w:t xml:space="preserve"> </w:t>
      </w:r>
      <w:r w:rsidR="004E4DC2" w:rsidRPr="004E4DC2">
        <w:rPr>
          <w:b/>
          <w:i/>
          <w:sz w:val="18"/>
          <w:szCs w:val="18"/>
        </w:rPr>
        <w:t>Addiction</w:t>
      </w:r>
      <w:r w:rsidR="008C374B" w:rsidRPr="008C374B">
        <w:rPr>
          <w:b/>
          <w:i/>
          <w:sz w:val="18"/>
          <w:szCs w:val="18"/>
        </w:rPr>
        <w:t>, Unsupervised Learning, Image Reconstruction.</w:t>
      </w:r>
    </w:p>
    <w:p w14:paraId="196D1537" w14:textId="437C8CFB" w:rsidR="00914DE2" w:rsidRDefault="00CB6D9E">
      <w:pPr>
        <w:pStyle w:val="Heading1"/>
        <w:numPr>
          <w:ilvl w:val="0"/>
          <w:numId w:val="1"/>
        </w:numPr>
      </w:pPr>
      <w:r>
        <w:t>Introduction</w:t>
      </w:r>
    </w:p>
    <w:p w14:paraId="31E88A2D" w14:textId="2D3922C4" w:rsidR="008C374B" w:rsidRPr="00AE40E8" w:rsidRDefault="008C374B" w:rsidP="008C374B">
      <w:pPr>
        <w:tabs>
          <w:tab w:val="left" w:pos="288"/>
        </w:tabs>
        <w:spacing w:after="120" w:line="228" w:lineRule="auto"/>
        <w:ind w:firstLine="288"/>
        <w:jc w:val="both"/>
      </w:pPr>
      <w:r w:rsidRPr="00AE40E8">
        <w:t xml:space="preserve">Visualizing EEG signals in two dimensions is one way to represent EEG signals for easier analysis. </w:t>
      </w:r>
      <w:r w:rsidR="00613D6B" w:rsidRPr="00AE40E8">
        <w:t>Two-dimensional EEG visualization techniques provide a clearer picture of activity within brain regions</w:t>
      </w:r>
      <w:r w:rsidRPr="00AE40E8">
        <w:t xml:space="preserve"> </w:t>
      </w:r>
      <w:r w:rsidR="00E666B4" w:rsidRPr="00AE40E8">
        <w:fldChar w:fldCharType="begin" w:fldLock="1"/>
      </w:r>
      <w:r w:rsidR="00E666B4" w:rsidRPr="00AE40E8">
        <w:instrText>ADDIN CSL_CITATION {"citationItems":[{"id":"ITEM-1","itemData":{"DOI":"10.1016/j.compbiomed.2021.104347","abstract":"Electroencephalography (EEG) measures the electrical brain activity in real-time by using sensors placed on the scalp. Artifacts, due to eye movements and blink, muscular/cardiac activity and generic electrical disturbances, have to be recognized and eliminated to allow a correct interpretation of the useful brain signals (UBS) of EEG. Independent Component Analysis (ICA) is effective to split the signal into independent components (ICs) whose re-projections on 2D scalp topographies (images), also called topoplots, allow to recognize/separate artifacts and by UBS. Until now, IC topoplot analysis, a gold standard in EEG, has been carried on visually by human experts and, hence, not usable in automatic, fast-response EEG. We present a completely automatic and effective framework for EEG artifact recognition by IC topoplots, based on 2D Convolutional Neural Networks (CNNs), capable to divide topoplots in 4 classes: 3 types of artifacts and UBS. The framework setup is described and results are presented, discussed and compared with those obtained by other competitive strategies. Experiments, carried on public EEG datasets, have shown an overall accuracy of above 98%, employing 1.4 sec on a standard PC to classify 32 topoplots, that is to drive an EEG system of 32 sensors. Though not real-time, the proposed framework is efficient enough to be used in fast-response EEG-based Brain-Computer Interfaces (BCI) and faster than other automatic methods based on ICs.","author":[{"dropping-particle":"","family":"Placidi","given":"Giuseppe","non-dropping-particle":"","parse-names":false,"suffix":""},{"dropping-particle":"","family":"Cinque","given":"Luigi","non-dropping-particle":"","parse-names":false,"suffix":""},{"dropping-particle":"","family":"Polsinelli","given":"Matteo","non-dropping-particle":"","parse-names":false,"suffix":""}],"id":"ITEM-1","issued":{"date-parts":[["2020","9","8"]]},"title":"Convolutional Neural Networks for Automatic Detection of Artifacts from Independent Components Represented in Scalp Topographies of EEG Signals","type":"article-journal"},"uris":["http://www.mendeley.com/documents/?uuid=42ed669b-98e5-39ce-8320-24c0c5f62b24"]},{"id":"ITEM-2","itemData":{"DOI":"10.1038/s41598-023-39700-7","ISSN":"20452322","PMID":"37596291","abstract":"A normative electrographic activity map could be a powerful resource to understand normal brain function and identify abnormal activity. Here, we present a normative brain map using scalp EEG in terms of relative band power. In this exploratory study we investigate its temporal stability, its similarity to other imaging modalities, and explore a potential clinical application. We constructed scalp EEG normative maps of brain dynamics from 17 healthy controls using source-localised resting-state scalp recordings. We then correlated these maps with those acquired from MEG and intracranial EEG to investigate their similarity. Lastly, we use the normative maps to lateralise abnormal regions in epilepsy. Spatial patterns of band powers were broadly consistent with previous literature and stable across recordings. Scalp EEG normative maps were most similar to other modalities in the alpha band, and relatively similar across most bands. Towards a clinical application in epilepsy, we found abnormal temporal regions ipsilateral to the epileptogenic hemisphere. Scalp EEG relative band power normative maps are spatially stable across time, in keeping with MEG and intracranial EEG results. Normative mapping is feasible and may be potentially clinically useful in epilepsy. Future studies with larger sample sizes and high-density EEG are now required for validation.","author":[{"dropping-particle":"","family":"Janiukstyte","given":"Vytene","non-dropping-particle":"","parse-names":false,"suffix":""},{"dropping-particle":"","family":"Owen","given":"Thomas W.","non-dropping-particle":"","parse-names":false,"suffix":""},{"dropping-particle":"","family":"Chaudhary","given":"Umair J.","non-dropping-particle":"","parse-names":false,"suffix":""},{"dropping-particle":"","family":"Diehl","given":"Beate","non-dropping-particle":"","parse-names":false,"suffix":""},{"dropping-particle":"","family":"Lemieux","given":"Louis","non-dropping-particle":"","parse-names":false,"suffix":""},{"dropping-particle":"","family":"Duncan","given":"John S.","non-dropping-particle":"","parse-names":false,"suffix":""},{"dropping-particle":"","family":"Tisi","given":"Jane","non-dropping-particle":"de","parse-names":false,"suffix":""},{"dropping-particle":"","family":"Wang","given":"Yujiang","non-dropping-particle":"","parse-names":false,"suffix":""},{"dropping-particle":"","family":"Taylor","given":"Peter N.","non-dropping-particle":"","parse-names":false,"suffix":""}],"container-title":"Scientific Reports","id":"ITEM-2","issue":"1","issued":{"date-parts":[["2023","12","1"]]},"publisher":"Nature Research","title":"Normative brain mapping using scalp EEG and potential clinical application","type":"article-journal","volume":"13"},"uris":["http://www.mendeley.com/documents/?uuid=80d50717-ea4e-37c0-a331-600925869407"]}],"mendeley":{"formattedCitation":"[1], [2]","plainTextFormattedCitation":"[1], [2]","previouslyFormattedCitation":"[1], [2]"},"properties":{"noteIndex":0},"schema":"https://github.com/citation-style-language/schema/raw/master/csl-citation.json"}</w:instrText>
      </w:r>
      <w:r w:rsidR="00E666B4" w:rsidRPr="00AE40E8">
        <w:fldChar w:fldCharType="separate"/>
      </w:r>
      <w:r w:rsidR="00E666B4" w:rsidRPr="00AE40E8">
        <w:rPr>
          <w:noProof/>
        </w:rPr>
        <w:t>[1], [2]</w:t>
      </w:r>
      <w:r w:rsidR="00E666B4" w:rsidRPr="00AE40E8">
        <w:fldChar w:fldCharType="end"/>
      </w:r>
      <w:r w:rsidRPr="00AE40E8">
        <w:t xml:space="preserve">. </w:t>
      </w:r>
      <w:r w:rsidR="00F83509" w:rsidRPr="00AE40E8">
        <w:t>Employing two-dimensional EEG displays in medical practice and scientific inquiry improves our comprehension of EEG signals at particular moments in time. Nonetheless, a major hurdle in examining two-dimensional EEG information is the immense quantity of data obtained at every moment, making it harder to pinpoint activity inside particular clusters. To gain a clear understanding of the actions happening at these particular moments and inside specific collections, integrating data for each collection is vital</w:t>
      </w:r>
      <w:r w:rsidRPr="00AE40E8">
        <w:t xml:space="preserve"> </w:t>
      </w:r>
      <w:r w:rsidR="00E666B4" w:rsidRPr="00AE40E8">
        <w:fldChar w:fldCharType="begin" w:fldLock="1"/>
      </w:r>
      <w:r w:rsidR="00E666B4" w:rsidRPr="00AE40E8">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mendeley":{"formattedCitation":"[3]","plainTextFormattedCitation":"[3]","previouslyFormattedCitation":"[3]"},"properties":{"noteIndex":0},"schema":"https://github.com/citation-style-language/schema/raw/master/csl-citation.json"}</w:instrText>
      </w:r>
      <w:r w:rsidR="00E666B4" w:rsidRPr="00AE40E8">
        <w:fldChar w:fldCharType="separate"/>
      </w:r>
      <w:r w:rsidR="00E666B4" w:rsidRPr="00AE40E8">
        <w:rPr>
          <w:noProof/>
        </w:rPr>
        <w:t>[3]</w:t>
      </w:r>
      <w:r w:rsidR="00E666B4" w:rsidRPr="00AE40E8">
        <w:fldChar w:fldCharType="end"/>
      </w:r>
      <w:r w:rsidRPr="00AE40E8">
        <w:t xml:space="preserve">. </w:t>
      </w:r>
      <w:r w:rsidR="00B747EF" w:rsidRPr="00AE40E8">
        <w:t>Therefore, averaging the data becomes crucial for recognizing patterns of EEG activity in particular respondent categories</w:t>
      </w:r>
      <w:r w:rsidRPr="00AE40E8">
        <w:t xml:space="preserve"> </w:t>
      </w:r>
      <w:r w:rsidR="00E666B4" w:rsidRPr="00AE40E8">
        <w:fldChar w:fldCharType="begin" w:fldLock="1"/>
      </w:r>
      <w:r w:rsidR="00E666B4" w:rsidRPr="00AE40E8">
        <w:instrText>ADDIN CSL_CITATION {"citationItems":[{"id":"ITEM-1","itemData":{"DOI":"10.1038/s41598-023-39700-7","ISSN":"20452322","PMID":"37596291","abstract":"A normative electrographic activity map could be a powerful resource to understand normal brain function and identify abnormal activity. Here, we present a normative brain map using scalp EEG in terms of relative band power. In this exploratory study we investigate its temporal stability, its similarity to other imaging modalities, and explore a potential clinical application. We constructed scalp EEG normative maps of brain dynamics from 17 healthy controls using source-localised resting-state scalp recordings. We then correlated these maps with those acquired from MEG and intracranial EEG to investigate their similarity. Lastly, we use the normative maps to lateralise abnormal regions in epilepsy. Spatial patterns of band powers were broadly consistent with previous literature and stable across recordings. Scalp EEG normative maps were most similar to other modalities in the alpha band, and relatively similar across most bands. Towards a clinical application in epilepsy, we found abnormal temporal regions ipsilateral to the epileptogenic hemisphere. Scalp EEG relative band power normative maps are spatially stable across time, in keeping with MEG and intracranial EEG results. Normative mapping is feasible and may be potentially clinically useful in epilepsy. Future studies with larger sample sizes and high-density EEG are now required for validation.","author":[{"dropping-particle":"","family":"Janiukstyte","given":"Vytene","non-dropping-particle":"","parse-names":false,"suffix":""},{"dropping-particle":"","family":"Owen","given":"Thomas W.","non-dropping-particle":"","parse-names":false,"suffix":""},{"dropping-particle":"","family":"Chaudhary","given":"Umair J.","non-dropping-particle":"","parse-names":false,"suffix":""},{"dropping-particle":"","family":"Diehl","given":"Beate","non-dropping-particle":"","parse-names":false,"suffix":""},{"dropping-particle":"","family":"Lemieux","given":"Louis","non-dropping-particle":"","parse-names":false,"suffix":""},{"dropping-particle":"","family":"Duncan","given":"John S.","non-dropping-particle":"","parse-names":false,"suffix":""},{"dropping-particle":"","family":"Tisi","given":"Jane","non-dropping-particle":"de","parse-names":false,"suffix":""},{"dropping-particle":"","family":"Wang","given":"Yujiang","non-dropping-particle":"","parse-names":false,"suffix":""},{"dropping-particle":"","family":"Taylor","given":"Peter N.","non-dropping-particle":"","parse-names":false,"suffix":""}],"container-title":"Scientific Reports","id":"ITEM-1","issue":"1","issued":{"date-parts":[["2023","12","1"]]},"publisher":"Nature Research","title":"Normative brain mapping using scalp EEG and potential clinical application","type":"article-journal","volume":"13"},"uris":["http://www.mendeley.com/documents/?uuid=80d50717-ea4e-37c0-a331-600925869407"]}],"mendeley":{"formattedCitation":"[2]","plainTextFormattedCitation":"[2]","previouslyFormattedCitation":"[2]"},"properties":{"noteIndex":0},"schema":"https://github.com/citation-style-language/schema/raw/master/csl-citation.json"}</w:instrText>
      </w:r>
      <w:r w:rsidR="00E666B4" w:rsidRPr="00AE40E8">
        <w:fldChar w:fldCharType="separate"/>
      </w:r>
      <w:r w:rsidR="00E666B4" w:rsidRPr="00AE40E8">
        <w:rPr>
          <w:noProof/>
        </w:rPr>
        <w:t>[2]</w:t>
      </w:r>
      <w:r w:rsidR="00E666B4" w:rsidRPr="00AE40E8">
        <w:fldChar w:fldCharType="end"/>
      </w:r>
      <w:r w:rsidRPr="00AE40E8">
        <w:t xml:space="preserve">. </w:t>
      </w:r>
    </w:p>
    <w:p w14:paraId="4109BEC2" w14:textId="65AD06C3" w:rsidR="008C374B" w:rsidRPr="00AE40E8" w:rsidRDefault="004440C9" w:rsidP="008C374B">
      <w:pPr>
        <w:tabs>
          <w:tab w:val="left" w:pos="288"/>
        </w:tabs>
        <w:spacing w:after="120" w:line="228" w:lineRule="auto"/>
        <w:ind w:firstLine="288"/>
        <w:jc w:val="both"/>
      </w:pPr>
      <w:r w:rsidRPr="00AE40E8">
        <w:t xml:space="preserve">A problem that is often not considered with the use of averaging approaches is that it does not work well to find the average of the EEG data at each separate point because there is a starting point in the two-dimensional EEG information. </w:t>
      </w:r>
      <w:r w:rsidRPr="00AE40E8">
        <w:t xml:space="preserve">Because this starting point is there, the average amount at each point is not the same, and this causes changes in the designs over the length of the time periods studied. </w:t>
      </w:r>
      <w:r w:rsidR="0004294B" w:rsidRPr="00AE40E8">
        <w:t>This can potentially compromise results for certain groups of subjects</w:t>
      </w:r>
      <w:r w:rsidR="008C374B" w:rsidRPr="00AE40E8">
        <w:t xml:space="preserve"> </w:t>
      </w:r>
      <w:r w:rsidR="00E666B4" w:rsidRPr="00AE40E8">
        <w:fldChar w:fldCharType="begin" w:fldLock="1"/>
      </w:r>
      <w:r w:rsidR="00E666B4" w:rsidRPr="00AE40E8">
        <w:instrText>ADDIN CSL_CITATION {"citationItems":[{"id":"ITEM-1","itemData":{"DOI":"10.1371/journal.pone.0231294","ISSN":"19326203","PMID":"32853207","abstract":"Eigenvector alignment, introduced herein to investigate human brain functional networks, is adapted from methods developed to detect influential nodes and communities in networked systems. It is used to identify differences in the brain networks of subjects with Alzheimer’s disease (AD), amnestic Mild Cognitive Impairment (aMCI) and healthy controls (HC). Well-established methods exist for analysing connectivity networks composed of brain regions, including the widespread use of centrality metrics such as eigenvector centrality. However, these metrics provide only limited information on the relationship between regions, with this understanding often sought by comparing the strength of pairwise functional connectivity. Our holistic approach, eigenvector alignment, considers the impact of all functional connectivity changes before assessing the strength of the functional relationship, i.e. alignment, between any two regions. This is achieved by comparing the placement of regions in a Euclidean space defined by the network’s dominant eigenvectors. Eigenvector alignment recognises the strength of bilateral connectivity in cortical areas of healthy control subjects, but also reveals degradation of this commissural system in those with AD. Surprisingly little structural change is detected for key regions in the Default Mode Network, despite significant declines in the functional connectivity of these regions. In contrast, regions in the auditory cortex display significant alignment changes that begin in aMCI and are the most prominent structural changes for those with AD. Alignment differences between aMCI and AD subjects are detected, including notable changes to the hippocampal regions. These findings suggest eigenvector alignment can play a complementary role, alongside established network analytic approaches, to capture how the brain’s functional networks develop and adapt when challenged by disease processes such as AD.","author":[{"dropping-particle":"","family":"Clark","given":"Ruaridh A.","non-dropping-particle":"","parse-names":false,"suffix":""},{"dropping-particle":"","family":"Nikolova","given":"Niia","non-dropping-particle":"","parse-names":false,"suffix":""},{"dropping-particle":"","family":"McGeown","given":"William J.","non-dropping-particle":"","parse-names":false,"suffix":""},{"dropping-particle":"","family":"Macdonald","given":"Malcolm","non-dropping-particle":"","parse-names":false,"suffix":""}],"container-title":"PLoS ONE","id":"ITEM-1","issue":"8 August","issued":{"date-parts":[["2020","8","1"]]},"publisher":"Public Library of Science","title":"Eigenvector alignment: Assessing functional network changes in amnestic mild cognitive impairment and Alzheimer’s disease","type":"article-journal","volume":"15"},"uris":["http://www.mendeley.com/documents/?uuid=346fd5b8-1931-34c7-9715-e47a2dceb0c3"]}],"mendeley":{"formattedCitation":"[4]","plainTextFormattedCitation":"[4]","previouslyFormattedCitation":"[4]"},"properties":{"noteIndex":0},"schema":"https://github.com/citation-style-language/schema/raw/master/csl-citation.json"}</w:instrText>
      </w:r>
      <w:r w:rsidR="00E666B4" w:rsidRPr="00AE40E8">
        <w:fldChar w:fldCharType="separate"/>
      </w:r>
      <w:r w:rsidR="00E666B4" w:rsidRPr="00AE40E8">
        <w:rPr>
          <w:noProof/>
        </w:rPr>
        <w:t>[4]</w:t>
      </w:r>
      <w:r w:rsidR="00E666B4" w:rsidRPr="00AE40E8">
        <w:fldChar w:fldCharType="end"/>
      </w:r>
      <w:r w:rsidR="008C374B" w:rsidRPr="00AE40E8">
        <w:t xml:space="preserve">. </w:t>
      </w:r>
      <w:r w:rsidR="0086464F" w:rsidRPr="00AE40E8">
        <w:t>When gathering a lot of EEG data, common underlying patterns are often mistaken for real brain signals. Since these underlying patterns change from person to person, the amounts of brain activity found also vary between different brain areas. Adding these background patterns into the usual activity measurements for each person would distort the results, leading to an inaccurate picture of true brain activity</w:t>
      </w:r>
      <w:r w:rsidR="006544EC" w:rsidRPr="00AE40E8">
        <w:t>.</w:t>
      </w:r>
      <w:r w:rsidR="008C374B" w:rsidRPr="00AE40E8">
        <w:t xml:space="preserve"> </w:t>
      </w:r>
    </w:p>
    <w:p w14:paraId="08D3A711" w14:textId="5D0E1516" w:rsidR="00914DE2" w:rsidRPr="00AE40E8" w:rsidRDefault="0000536B" w:rsidP="008C374B">
      <w:pPr>
        <w:tabs>
          <w:tab w:val="left" w:pos="288"/>
        </w:tabs>
        <w:spacing w:after="120" w:line="228" w:lineRule="auto"/>
        <w:ind w:firstLine="288"/>
        <w:jc w:val="both"/>
      </w:pPr>
      <w:r w:rsidRPr="00AE40E8">
        <w:t>New ways to look at pictures better have shown different methods to get past the limits of gather</w:t>
      </w:r>
      <w:r w:rsidR="007B4BFA" w:rsidRPr="00AE40E8">
        <w:t>ing</w:t>
      </w:r>
      <w:r w:rsidRPr="00AE40E8">
        <w:t xml:space="preserve"> statistics. Using Convolutional Autoencoders, has been better at finding the average of images than simply adding up the values of each little part of the picture</w:t>
      </w:r>
      <w:r w:rsidR="008C374B" w:rsidRPr="00AE40E8">
        <w:t xml:space="preserve"> </w:t>
      </w:r>
      <w:r w:rsidR="00E666B4" w:rsidRPr="00AE40E8">
        <w:fldChar w:fldCharType="begin" w:fldLock="1"/>
      </w:r>
      <w:r w:rsidR="00E666B4" w:rsidRPr="00AE40E8">
        <w:instrText>ADDIN CSL_CITATION {"citationItems":[{"id":"ITEM-1","itemData":{"DOI":"10.1109/ACCESS.2018.2833746","ISSN":"21693536","abstract":"Epilepsy is a health problem that seriously affects the quality of humans for many years. Therefore, it is important to accurately analyze and recognize epilepsy based on EEG signals, and for a long time, researchers have attempted to extract new features from the signals for epilepsy recognition. However, it is very difficult to select useful features from a large number of them in this diagnostic application. As the development of artificial intelligence progresses, unsupervised feature learning based on the deep learning model can obtain features that can better describe identified objects from unlabeled data. In this paper, the deep convolution network and autoencoders-based model, named as AE-CDNN, is constructed in order to perform unsupervised feature learning from EEG in epilepsy. We extract features by AE-CDNN model and classify the features based on two public EEG data sets. Experimental results showed that the classification results of features obtained by AE-CDNN are more optimal than features obtained by principal component analysis and sparse random projection. Using several common classifiers to classify features obtained by AE-CDNN model results in high accuracy and not inferior to the research results from most recent studies. The results also showed that the features of AE-CDNN model are clear, effective, and easy to learn. These features can speed up the convergence and reduce the training times of classifiers. Therefore, the AE-CDNN model can be effectively applied to feature extraction of EEG in epilepsy.","author":[{"dropping-particle":"","family":"Wen","given":"Tingxi","non-dropping-particle":"","parse-names":false,"suffix":""},{"dropping-particle":"","family":"Zhang","given":"Zhongnan","non-dropping-particle":"","parse-names":false,"suffix":""}],"container-title":"IEEE Access","id":"ITEM-1","issued":{"date-parts":[["2018","5","4"]]},"page":"25399-25410","publisher":"Institute of Electrical and Electronics Engineers Inc.","title":"Deep Convolution Neural Network and Autoencoders-Based Unsupervised Feature Learning of EEG Signals","type":"article-journal","volume":"6"},"uris":["http://www.mendeley.com/documents/?uuid=68bae462-8ae1-3537-b0c0-120916d790b1"]},{"id":"ITEM-2","itemData":{"DOI":"10.1016/j.asoc.2025.113455","ISSN":"15684946","abstract":"Neuromarketing is a discipline that combines insights from neuroscience with marketing strategies to gain a profound understanding of consumer behavior through the analysis of physiological data. Electroencephalography (EEG), which provides real-time and direct measurements of brain activity, is increasingly utilized to assess cognitive and emotional responses, offering vital insights for optimizing marketing campaigns. However, the application of EEG via Brain–Computer Interfaces (BCIs) in neuromarketing scenarios encounters specific challenges, particularly with low-cost BCIs. These devices, while expanding the accessibility of EEG technology for mass data collection, typically suffer from limited channel numbers and static electrode configurations, constraining the depth and amplitude of data that can be gathered. This study introduces a novel, a lightweight convolutional neural network model that has demonstrated good performance in reconstructing EEG signals for neuromarketing applications, particularly when employed with limited-channel, low-cost BCIs. The integration of advanced deep learning techniques directly into the EEG device firmware enables the virtual generation of additional EEG channels, effectively overcoming traditional device limitations. Furthermore, this research presents a custom loss function that combines mean squared error and Pearson's correlation coefficient, ensuring high fidelity in signal reconstruction and alignment with the intricate temporal dynamics of brain activity. This enhancement is crucial for capturing accurate consumer responses. Validation against public EEG datasets demonstrated the superiority of the model in reconstructing EEG channels over traditional signal processing methods. Additionally, rigorous testing of over 1,820 channel configurations has proven the adaptability and precision of the model, making it ideal for diverse neuromarketing scenarios.","author":[{"dropping-particle":"","family":"Pérez","given":"Mario Quiles","non-dropping-particle":"","parse-names":false,"suffix":""},{"dropping-particle":"","family":"Bernal","given":"Sergio López","non-dropping-particle":"","parse-names":false,"suffix":""},{"dropping-particle":"","family":"Prat","given":"Eduardo Horna","non-dropping-particle":"","parse-names":false,"suffix":""},{"dropping-particle":"","family":"Campo","given":"Luis Montesano","non-dropping-particle":"Del","parse-names":false,"suffix":""},{"dropping-particle":"","family":"Maimó","given":"Lorenzo Fernández","non-dropping-particle":"","parse-names":false,"suffix":""},{"dropping-particle":"","family":"Celdrán","given":"Alberto Huertas","non-dropping-particle":"","parse-names":false,"suffix":""}],"container-title":"Applied Soft Computing","id":"ITEM-2","issued":{"date-parts":[["2025","9","1"]]},"publisher":"Elsevier Ltd","title":"EEG channel reconstruction using convolutional neural networks in limited BCIs: A proposed method for neuromarketing applications","type":"article-journal","volume":"181"},"uris":["http://www.mendeley.com/documents/?uuid=3cdd29c0-8100-3b4f-a3f1-a44970401f3b"]}],"mendeley":{"formattedCitation":"[5], [6]","plainTextFormattedCitation":"[5], [6]","previouslyFormattedCitation":"[5], [6]"},"properties":{"noteIndex":0},"schema":"https://github.com/citation-style-language/schema/raw/master/csl-citation.json"}</w:instrText>
      </w:r>
      <w:r w:rsidR="00E666B4" w:rsidRPr="00AE40E8">
        <w:fldChar w:fldCharType="separate"/>
      </w:r>
      <w:r w:rsidR="00E666B4" w:rsidRPr="00AE40E8">
        <w:rPr>
          <w:noProof/>
        </w:rPr>
        <w:t>[5], [6]</w:t>
      </w:r>
      <w:r w:rsidR="00E666B4" w:rsidRPr="00AE40E8">
        <w:fldChar w:fldCharType="end"/>
      </w:r>
      <w:r w:rsidR="008C374B" w:rsidRPr="00AE40E8">
        <w:t xml:space="preserve">. </w:t>
      </w:r>
      <w:r w:rsidR="00F376FF" w:rsidRPr="00AE40E8">
        <w:t>Autoencoders use advanced computer learning techniques, which do more than just find the average of data, to figure out what is most important by getting rid of basic designs and squeezing the data points into a secret space.</w:t>
      </w:r>
    </w:p>
    <w:p w14:paraId="64FB7914" w14:textId="2E49EAFF" w:rsidR="00223A5C" w:rsidRDefault="00200C97" w:rsidP="00223A5C">
      <w:pPr>
        <w:tabs>
          <w:tab w:val="left" w:pos="288"/>
        </w:tabs>
        <w:spacing w:after="120" w:line="228" w:lineRule="auto"/>
        <w:ind w:firstLine="288"/>
        <w:jc w:val="both"/>
      </w:pPr>
      <w:r w:rsidRPr="00AE40E8">
        <w:t xml:space="preserve">The use of </w:t>
      </w:r>
      <w:r w:rsidR="003273FC" w:rsidRPr="00AE40E8">
        <w:t>latent space</w:t>
      </w:r>
      <w:r w:rsidRPr="00AE40E8">
        <w:t xml:space="preserve"> allows for more natural feature aggregation. Once the average is </w:t>
      </w:r>
      <w:r w:rsidR="00D1092A" w:rsidRPr="00AE40E8">
        <w:t>gaine</w:t>
      </w:r>
      <w:r w:rsidRPr="00AE40E8">
        <w:t>d for each group, the decoder is used to reconstruct the image data</w:t>
      </w:r>
      <w:r w:rsidR="00223A5C" w:rsidRPr="00AE40E8">
        <w:t xml:space="preserve"> </w:t>
      </w:r>
      <w:r w:rsidR="00E666B4" w:rsidRPr="00AE40E8">
        <w:fldChar w:fldCharType="begin" w:fldLock="1"/>
      </w:r>
      <w:r w:rsidR="00E666B4" w:rsidRPr="00AE40E8">
        <w:instrText>ADDIN CSL_CITATION {"citationItems":[{"id":"ITEM-1","itemData":{"abstract":"Large-scale network data can pose computational challenges, be expensive to acquire, and compromise the privacy of individuals in social networks. We show that the locations and scales of latent space cluster models can be inferred from the number of connections between groups alone. We demonstrate this modelling approach using synthetic data and apply it to friendships between students collected as part of the Add Health study, eliminating the need for node-level connection data. The method thus protects the privacy of individuals and simplifies data sharing. It also offers performance advantages over node-level latent space models because the computational cost scales with the number of clusters rather than the number of nodes.","author":[{"dropping-particle":"","family":"Hoffmann","given":"Till","non-dropping-particle":"","parse-names":false,"suffix":""}],"id":"ITEM-1","issued":{"date-parts":[["2023","3","15"]]},"title":"Latent space approaches to aggregate network data","type":"article-journal"},"uris":["http://www.mendeley.com/documents/?uuid=2aace6b6-4c73-3a14-84e2-e7e76d0f6374"]}],"mendeley":{"formattedCitation":"[7]","plainTextFormattedCitation":"[7]","previouslyFormattedCitation":"[7]"},"properties":{"noteIndex":0},"schema":"https://github.com/citation-style-language/schema/raw/master/csl-citation.json"}</w:instrText>
      </w:r>
      <w:r w:rsidR="00E666B4" w:rsidRPr="00AE40E8">
        <w:fldChar w:fldCharType="separate"/>
      </w:r>
      <w:r w:rsidR="00E666B4" w:rsidRPr="00AE40E8">
        <w:rPr>
          <w:noProof/>
        </w:rPr>
        <w:t>[7]</w:t>
      </w:r>
      <w:r w:rsidR="00E666B4" w:rsidRPr="00AE40E8">
        <w:fldChar w:fldCharType="end"/>
      </w:r>
      <w:r w:rsidR="00223A5C" w:rsidRPr="00AE40E8">
        <w:t xml:space="preserve">. </w:t>
      </w:r>
      <w:r w:rsidR="00252D93" w:rsidRPr="00AE40E8">
        <w:t>Some</w:t>
      </w:r>
      <w:r w:rsidR="00223A5C" w:rsidRPr="00AE40E8">
        <w:t xml:space="preserve"> studies have </w:t>
      </w:r>
      <w:r w:rsidR="00252D93" w:rsidRPr="00AE40E8">
        <w:t>said</w:t>
      </w:r>
      <w:r w:rsidR="00223A5C" w:rsidRPr="00AE40E8">
        <w:t xml:space="preserve"> that this strategy </w:t>
      </w:r>
      <w:r w:rsidR="00252D93" w:rsidRPr="00AE40E8">
        <w:t>extracts</w:t>
      </w:r>
      <w:r w:rsidR="00223A5C" w:rsidRPr="00AE40E8">
        <w:t xml:space="preserve"> important EEG topographic features </w:t>
      </w:r>
      <w:r w:rsidR="00252D93" w:rsidRPr="00AE40E8">
        <w:t>better</w:t>
      </w:r>
      <w:r w:rsidR="00223A5C" w:rsidRPr="00AE40E8">
        <w:t xml:space="preserve"> than pixel-wise averaging, which tends to blur or distort spatial information when </w:t>
      </w:r>
      <w:r w:rsidR="00252D93" w:rsidRPr="00AE40E8">
        <w:t>respondents</w:t>
      </w:r>
      <w:r w:rsidR="00223A5C" w:rsidRPr="00AE40E8">
        <w:t xml:space="preserve"> substantially. Overall, this generative approach provides a more reliable way of producing summary images, especially when the dataset contains </w:t>
      </w:r>
      <w:r w:rsidR="00252D93" w:rsidRPr="00AE40E8">
        <w:t>contrasted</w:t>
      </w:r>
      <w:r w:rsidR="00223A5C" w:rsidRPr="00AE40E8">
        <w:t xml:space="preserve"> spatial activation patterns.</w:t>
      </w:r>
    </w:p>
    <w:p w14:paraId="1E60D321" w14:textId="30A4AFBF" w:rsidR="00223A5C" w:rsidRDefault="00223A5C" w:rsidP="00223A5C">
      <w:pPr>
        <w:tabs>
          <w:tab w:val="left" w:pos="288"/>
        </w:tabs>
        <w:spacing w:after="120" w:line="228" w:lineRule="auto"/>
        <w:ind w:firstLine="288"/>
        <w:jc w:val="both"/>
      </w:pPr>
      <w:r>
        <w:t xml:space="preserve">The objective of this study is to implement a Deep Convolutional Autoencoder as a two-dimensional visualization method for EEG signals. This approach is further </w:t>
      </w:r>
      <w:r w:rsidR="00756D08">
        <w:t>supported by</w:t>
      </w:r>
      <w:r>
        <w:t xml:space="preserve"> using a dataset capturing adolescents’ brain responses to addiction-related terminology. The present work extends earlier analyses conducted by </w:t>
      </w:r>
      <w:proofErr w:type="spellStart"/>
      <w:r>
        <w:t>Wijayanto</w:t>
      </w:r>
      <w:proofErr w:type="spellEnd"/>
      <w:r>
        <w:t xml:space="preserve"> et al </w:t>
      </w:r>
      <w:r w:rsidR="00E666B4">
        <w:fldChar w:fldCharType="begin" w:fldLock="1"/>
      </w:r>
      <w:r w:rsidR="00E666B4">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id":"ITEM-2","itemData":{"DOI":"10.34820/FK2/GW8JIV","author":[{"dropping-particle":"","family":"Wijayanto","given":"Inung","non-dropping-particle":"","parse-names":false,"suffix":""}],"id":"ITEM-2","issued":{"date-parts":[["2024"]]},"publisher":"Telkom University Dataverse","title":"TelUnisba Neuropsychology EEG Dataset (TUNDA)","type":"article"},"uris":["http://www.mendeley.com/documents/?uuid=a88a54ff-51c0-3b89-a3c2-decbe832e7e8"]}],"mendeley":{"formattedCitation":"[3], [8]","plainTextFormattedCitation":"[3], [8]","previouslyFormattedCitation":"[3], [8]"},"properties":{"noteIndex":0},"schema":"https://github.com/citation-style-language/schema/raw/master/csl-citation.json"}</w:instrText>
      </w:r>
      <w:r w:rsidR="00E666B4">
        <w:fldChar w:fldCharType="separate"/>
      </w:r>
      <w:r w:rsidR="00E666B4" w:rsidRPr="00E666B4">
        <w:rPr>
          <w:noProof/>
        </w:rPr>
        <w:t>[3], [8]</w:t>
      </w:r>
      <w:r w:rsidR="00E666B4">
        <w:fldChar w:fldCharType="end"/>
      </w:r>
      <w:r>
        <w:t xml:space="preserve">. on the same dataset, which previously explored one-dimensional and two-dimensional EEG characteristics in adolescents exposed to addiction-related cues. The dataset comprises respondents classified into normal and at-risk categories, with response variables represented by fast and slow patterns. By applying this deep learning–based generative framework, the study contributes methodological novelty in both EEG visualization </w:t>
      </w:r>
      <w:r>
        <w:lastRenderedPageBreak/>
        <w:t>and signal interpretation.</w:t>
      </w:r>
    </w:p>
    <w:p w14:paraId="771AC792" w14:textId="1B079C27" w:rsidR="00223A5C" w:rsidRDefault="00223A5C" w:rsidP="00223A5C">
      <w:pPr>
        <w:tabs>
          <w:tab w:val="left" w:pos="288"/>
        </w:tabs>
        <w:spacing w:after="120" w:line="228" w:lineRule="auto"/>
        <w:ind w:firstLine="288"/>
        <w:jc w:val="both"/>
      </w:pPr>
      <w:r w:rsidRPr="00AE40E8">
        <w:t xml:space="preserve">More specifically, this study contributes to the development of a Latent-Space Aggregation approach for representing the average patterns of brain activity. </w:t>
      </w:r>
      <w:r w:rsidR="00E12CE7" w:rsidRPr="00AE40E8">
        <w:t xml:space="preserve">Specifically, this research contributes developing Latent Space Aggregation to average brain activity. By this method latent space aggregation model can represent average brain activity. </w:t>
      </w:r>
      <w:r w:rsidR="00E12CE7" w:rsidRPr="00AE40E8">
        <w:rPr>
          <w:rFonts w:asciiTheme="minorHAnsi" w:hAnsiTheme="minorHAnsi" w:cstheme="minorBidi"/>
        </w:rPr>
        <w:t>A solution for estimating brain activity in each category of respondents who respond quickly and slowly. Brain visualization provides hypotheses about how normal and at-risk respondents respond to addiction terminology. In addition, this study offers a new methodology in EEG research, particularly related to addiction and neurocognition in Indonesia</w:t>
      </w:r>
      <w:r w:rsidRPr="00AE40E8">
        <w:t>.</w:t>
      </w:r>
    </w:p>
    <w:p w14:paraId="3ABCE09D" w14:textId="6E90AB0C" w:rsidR="00914DE2" w:rsidRDefault="000847EB">
      <w:pPr>
        <w:pStyle w:val="Heading1"/>
        <w:numPr>
          <w:ilvl w:val="0"/>
          <w:numId w:val="1"/>
        </w:numPr>
      </w:pPr>
      <w:r>
        <w:t>Methods</w:t>
      </w:r>
    </w:p>
    <w:p w14:paraId="7B01ABAB" w14:textId="7261AC83" w:rsidR="00914DE2" w:rsidRDefault="0091093F">
      <w:pPr>
        <w:pStyle w:val="Heading2"/>
        <w:numPr>
          <w:ilvl w:val="1"/>
          <w:numId w:val="2"/>
        </w:numPr>
      </w:pPr>
      <w:r>
        <w:t>Datasets and Distribution</w:t>
      </w:r>
    </w:p>
    <w:p w14:paraId="1686634A" w14:textId="2F894122" w:rsidR="00C92A0C" w:rsidRDefault="00C92A0C" w:rsidP="00C92A0C">
      <w:pPr>
        <w:tabs>
          <w:tab w:val="left" w:pos="288"/>
        </w:tabs>
        <w:spacing w:after="120" w:line="228" w:lineRule="auto"/>
        <w:ind w:firstLine="288"/>
        <w:jc w:val="both"/>
      </w:pPr>
      <w:r>
        <w:t xml:space="preserve">This </w:t>
      </w:r>
      <w:r w:rsidR="00EB6A0D">
        <w:t>research</w:t>
      </w:r>
      <w:r>
        <w:t xml:space="preserve"> </w:t>
      </w:r>
      <w:r w:rsidR="00EB6A0D">
        <w:t>employ</w:t>
      </w:r>
      <w:r>
        <w:t xml:space="preserve"> a dataset </w:t>
      </w:r>
      <w:r w:rsidR="00EB6A0D">
        <w:t>collected</w:t>
      </w:r>
      <w:r>
        <w:t xml:space="preserve"> from the Telkom University Dataverse (https://doi.org/10.34820/FK2/GW8JIV) </w:t>
      </w:r>
      <w:r w:rsidR="00E666B4">
        <w:fldChar w:fldCharType="begin" w:fldLock="1"/>
      </w:r>
      <w:r w:rsidR="0061273D">
        <w:instrText>ADDIN CSL_CITATION {"citationItems":[{"id":"ITEM-1","itemData":{"DOI":"10.34820/FK2/GW8JIV","author":[{"dropping-particle":"","family":"Wijayanto","given":"Inung","non-dropping-particle":"","parse-names":false,"suffix":""}],"id":"ITEM-1","issued":{"date-parts":[["2024"]]},"publisher":"Telkom University Dataverse","title":"TelUnisba Neuropsychology EEG Dataset (TUNDA)","type":"article"},"uris":["http://www.mendeley.com/documents/?uuid=a88a54ff-51c0-3b89-a3c2-decbe832e7e8"]}],"mendeley":{"formattedCitation":"[8]","plainTextFormattedCitation":"[8]","previouslyFormattedCitation":"[8]"},"properties":{"noteIndex":0},"schema":"https://github.com/citation-style-language/schema/raw/master/csl-citation.json"}</w:instrText>
      </w:r>
      <w:r w:rsidR="00E666B4">
        <w:fldChar w:fldCharType="separate"/>
      </w:r>
      <w:r w:rsidR="00E666B4" w:rsidRPr="00E666B4">
        <w:rPr>
          <w:noProof/>
        </w:rPr>
        <w:t>[8]</w:t>
      </w:r>
      <w:r w:rsidR="00E666B4">
        <w:fldChar w:fldCharType="end"/>
      </w:r>
      <w:r>
        <w:t xml:space="preserve">. The dataset </w:t>
      </w:r>
      <w:r w:rsidR="00F57DDD">
        <w:t>consists of</w:t>
      </w:r>
      <w:r>
        <w:t xml:space="preserve"> both one-dimensional and two-dimensional EEG </w:t>
      </w:r>
      <w:r w:rsidR="00F57DDD">
        <w:t>appropriating</w:t>
      </w:r>
      <w:r>
        <w:t xml:space="preserve"> neural responses to addiction-related terminology. The stimuli during EEG acquisition </w:t>
      </w:r>
      <w:r w:rsidR="00B22B77">
        <w:t>were</w:t>
      </w:r>
      <w:r>
        <w:t xml:space="preserve"> based on the Go/No-Go Association Task (GNAT). </w:t>
      </w:r>
      <w:r w:rsidR="00CA3276" w:rsidRPr="00CA3276">
        <w:t>The respondents of this dataset included recordings from twelve adolescents, categorized into normal and at-risk groups.</w:t>
      </w:r>
      <w:r>
        <w:t xml:space="preserve"> </w:t>
      </w:r>
      <w:r w:rsidR="00CA3276" w:rsidRPr="00CA3276">
        <w:t>The main focus of the study was a two-dimensional EEG analysis, of the average responses for fast and slow conditions across both categories of respondents</w:t>
      </w:r>
      <w:r>
        <w:t xml:space="preserve">. </w:t>
      </w:r>
      <w:r w:rsidR="00F10F7E" w:rsidRPr="00F10F7E">
        <w:t xml:space="preserve">This approach provides a </w:t>
      </w:r>
      <w:r w:rsidR="00F10F7E">
        <w:t>fair</w:t>
      </w:r>
      <w:r w:rsidR="00F10F7E" w:rsidRPr="00F10F7E">
        <w:t xml:space="preserve"> picture of the activation patterns of each group in relation to different response speeds.</w:t>
      </w:r>
      <w:r>
        <w:t xml:space="preserve"> </w:t>
      </w:r>
    </w:p>
    <w:p w14:paraId="0A23A7A6" w14:textId="4C607F7D" w:rsidR="00914DE2" w:rsidRPr="007407BB" w:rsidRDefault="005A4626" w:rsidP="007407BB">
      <w:pPr>
        <w:tabs>
          <w:tab w:val="left" w:pos="288"/>
        </w:tabs>
        <w:spacing w:after="120" w:line="228" w:lineRule="auto"/>
        <w:ind w:firstLine="288"/>
        <w:jc w:val="both"/>
        <w:rPr>
          <w:lang w:val="en-ID"/>
        </w:rPr>
      </w:pPr>
      <w:r w:rsidRPr="005A4626">
        <w:t xml:space="preserve">The total dataset used consisted of 812 </w:t>
      </w:r>
      <w:proofErr w:type="spellStart"/>
      <w:r w:rsidRPr="005A4626">
        <w:t>topoplots</w:t>
      </w:r>
      <w:proofErr w:type="spellEnd"/>
      <w:r w:rsidRPr="005A4626">
        <w:t xml:space="preserve"> images. Each respondent was categorized into fast and slow responses, where fast responses were less than 0.5 seconds and slow responses were more than 0.5 seconds after the stimulus appeared.</w:t>
      </w:r>
      <w:r w:rsidR="00C92A0C">
        <w:t xml:space="preserve"> </w:t>
      </w:r>
      <w:r w:rsidR="007407BB" w:rsidRPr="007407BB">
        <w:rPr>
          <w:lang w:val="en-ID"/>
        </w:rPr>
        <w:t>The normal group had a total of 492 images, consisting of 260 fast responses and 232 slow responses. Meanwhile, the at-risk group contributed 320 images, consisting of 153 fast responses and 167 slow responses</w:t>
      </w:r>
      <w:r w:rsidR="00C92A0C">
        <w:t>.</w:t>
      </w:r>
    </w:p>
    <w:p w14:paraId="14E34DC5" w14:textId="69BF1304" w:rsidR="00914DE2" w:rsidRDefault="00BA4EF7">
      <w:pPr>
        <w:pStyle w:val="Heading2"/>
        <w:numPr>
          <w:ilvl w:val="1"/>
          <w:numId w:val="2"/>
        </w:numPr>
      </w:pPr>
      <w:r>
        <w:t>Autoencoder Architecture for Latent Space Aggregation</w:t>
      </w:r>
    </w:p>
    <w:p w14:paraId="6BB3DC7B" w14:textId="783A4EEC" w:rsidR="00143DBE" w:rsidRDefault="004044E7" w:rsidP="00143DBE">
      <w:pPr>
        <w:tabs>
          <w:tab w:val="left" w:pos="288"/>
        </w:tabs>
        <w:spacing w:after="120" w:line="228" w:lineRule="auto"/>
        <w:ind w:firstLine="288"/>
        <w:jc w:val="both"/>
      </w:pPr>
      <w:r w:rsidRPr="004044E7">
        <w:t>This paper uses a special computer program called a Deep Convolutional Autoencoder (CAE) to study different setups. A CAE is a kind of machine learning system that learns without needing pre-tagged examples and is built for handling huge amounts of information such as images. Unlike older autoencoders that only use simple connected layers, a CAE uses special methods to keep the original structure of the entered information</w:t>
      </w:r>
      <w:r w:rsidR="00143DBE">
        <w:t xml:space="preserve"> </w:t>
      </w:r>
      <w:r w:rsidR="0061273D">
        <w:fldChar w:fldCharType="begin" w:fldLock="1"/>
      </w:r>
      <w:r w:rsidR="0061273D">
        <w:instrText>ADDIN CSL_CITATION {"citationItems":[{"id":"ITEM-1","itemData":{"DOI":"10.1007/978-3-642-21735-7_7","ISBN":"9783642217340","ISSN":"03029743","abstract":"We present a novel convolutional auto-encoder (CAE) for unsupervised feature learning. A stack of CAEs forms a convolutional neural network (CNN). Each CAE is trained using conventional on-line gradient descent without additional regularization terms. A max-pooling layer is essential to learn biologically plausible features consistent with those found by previous approaches. Initializing a CNN with filters of a trained CAE stack yields superior performance on a digit (MNIST) and an object recognition (CIFAR10) benchmark. © 2011 Springer-Verlag.","author":[{"dropping-particle":"","family":"Masci","given":"Jonathan","non-dropping-particle":"","parse-names":false,"suffix":""},{"dropping-particle":"","family":"Meier","given":"Ueli","non-dropping-particle":"","parse-names":false,"suffix":""},{"dropping-particle":"","family":"Cireşan","given":"Dan","non-dropping-particle":"","parse-names":false,"suffix":""},{"dropping-particle":"","family":"Schmidhuber","given":"Jürgen","non-dropping-particle":"","parse-names":false,"suffix":""}],"container-title":"Lecture Notes in Computer Science (including subseries Lecture Notes in Artificial Intelligence and Lecture Notes in Bioinformatics)","id":"ITEM-1","issue":"PART 1","issued":{"date-parts":[["2011"]]},"page":"52-59","title":"Stacked convolutional auto-encoders for hierarchical feature extraction","type":"article-journal","volume":"6791 LNCS"},"uris":["http://www.mendeley.com/documents/?uuid=bba39e2c-fde5-4f60-8262-df906b4ac27b"]}],"mendeley":{"formattedCitation":"[9]","plainTextFormattedCitation":"[9]","previouslyFormattedCitation":"[9]"},"properties":{"noteIndex":0},"schema":"https://github.com/citation-style-language/schema/raw/master/csl-citation.json"}</w:instrText>
      </w:r>
      <w:r w:rsidR="0061273D">
        <w:fldChar w:fldCharType="separate"/>
      </w:r>
      <w:r w:rsidR="0061273D" w:rsidRPr="0061273D">
        <w:rPr>
          <w:noProof/>
        </w:rPr>
        <w:t>[9]</w:t>
      </w:r>
      <w:r w:rsidR="0061273D">
        <w:fldChar w:fldCharType="end"/>
      </w:r>
      <w:r w:rsidR="00143DBE">
        <w:t xml:space="preserve">. </w:t>
      </w:r>
      <w:r w:rsidR="00310E75" w:rsidRPr="00310E75">
        <w:t>A problem that is often missed with ways of doing things that use finding the average is that it does not work well to find the average of the EEG data at each single spot because of a standard level that is in the two-dimensional EEG information. Because this standard level is there, the average number at each spot is not the same, and this causes changes to the designs over the length of the time periods being looked at.</w:t>
      </w:r>
    </w:p>
    <w:p w14:paraId="6F2B3676" w14:textId="54D89C78" w:rsidR="00914DE2" w:rsidRDefault="00631210" w:rsidP="00143DBE">
      <w:pPr>
        <w:tabs>
          <w:tab w:val="left" w:pos="288"/>
        </w:tabs>
        <w:spacing w:after="120" w:line="228" w:lineRule="auto"/>
        <w:ind w:firstLine="288"/>
        <w:jc w:val="both"/>
      </w:pPr>
      <w:r w:rsidRPr="00631210">
        <w:t>The encoding process acts as input and transforms it through a number of convolution operations. Each convolution process is calculated using the following equation</w:t>
      </w:r>
      <w:r w:rsidR="00143DBE">
        <w:t>:</w:t>
      </w:r>
    </w:p>
    <w:tbl>
      <w:tblPr>
        <w:tblStyle w:val="TableGrid"/>
        <w:tblW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50"/>
      </w:tblGrid>
      <w:tr w:rsidR="00143DBE" w14:paraId="705BEC4F" w14:textId="77777777" w:rsidTr="00143DBE">
        <w:tc>
          <w:tcPr>
            <w:tcW w:w="4590" w:type="dxa"/>
          </w:tcPr>
          <w:p w14:paraId="5A35ECAD" w14:textId="77777777" w:rsidR="00143DBE" w:rsidRDefault="00000000" w:rsidP="008646BE">
            <w:pPr>
              <w:pStyle w:val="Text"/>
              <w:ind w:firstLine="0"/>
              <w:rPr>
                <w:lang w:val="en-ID"/>
              </w:rPr>
            </w:pPr>
            <m:oMathPara>
              <m:oMath>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oMath>
            </m:oMathPara>
          </w:p>
        </w:tc>
        <w:tc>
          <w:tcPr>
            <w:tcW w:w="450" w:type="dxa"/>
          </w:tcPr>
          <w:p w14:paraId="61C57D11" w14:textId="77777777" w:rsidR="00143DBE" w:rsidRDefault="00143DBE" w:rsidP="008646BE">
            <w:pPr>
              <w:pStyle w:val="Text"/>
              <w:ind w:firstLine="0"/>
              <w:rPr>
                <w:lang w:val="en-ID"/>
              </w:rPr>
            </w:pPr>
            <w:r>
              <w:rPr>
                <w:lang w:val="en-ID"/>
              </w:rPr>
              <w:t>(1)</w:t>
            </w:r>
          </w:p>
        </w:tc>
      </w:tr>
    </w:tbl>
    <w:p w14:paraId="0339C48C" w14:textId="3F25BE64" w:rsidR="00143DBE" w:rsidRDefault="00143DBE" w:rsidP="00143DBE">
      <w:pPr>
        <w:tabs>
          <w:tab w:val="left" w:pos="288"/>
        </w:tabs>
        <w:spacing w:after="120" w:line="228" w:lineRule="auto"/>
        <w:jc w:val="both"/>
      </w:pPr>
      <w:r w:rsidRPr="00295B8D">
        <w:t>where * denotes the convolution operator</w:t>
      </w:r>
      <w:r>
        <w:t xml:space="preserve"> </w:t>
      </w:r>
      <m:oMath>
        <m:sSub>
          <m:sSubPr>
            <m:ctrlPr>
              <w:rPr>
                <w:rFonts w:ascii="Cambria Math" w:hAnsi="Cambria Math"/>
                <w:i/>
              </w:rPr>
            </m:ctrlPr>
          </m:sSubPr>
          <m:e>
            <m:r>
              <w:rPr>
                <w:rFonts w:ascii="Cambria Math" w:hAnsi="Cambria Math"/>
              </w:rPr>
              <m:t>W</m:t>
            </m:r>
          </m:e>
          <m:sub>
            <m:r>
              <w:rPr>
                <w:rFonts w:ascii="Cambria Math" w:hAnsi="Cambria Math"/>
              </w:rPr>
              <m:t>k</m:t>
            </m:r>
          </m:sub>
        </m:sSub>
      </m:oMath>
      <w:r>
        <w:t xml:space="preserve"> </w:t>
      </w:r>
      <w:r w:rsidRPr="00295B8D">
        <w:t>is the learnable kernel matrix</w:t>
      </w:r>
      <w:r>
        <w:t xml:space="preserv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sidRPr="00295B8D">
        <w:t xml:space="preserve"> is the bias term, and</w:t>
      </w:r>
      <w:r>
        <w:t xml:space="preserve"> </w:t>
      </w:r>
      <m:oMath>
        <m:sSub>
          <m:sSubPr>
            <m:ctrlPr>
              <w:rPr>
                <w:rFonts w:ascii="Cambria Math" w:hAnsi="Cambria Math"/>
                <w:i/>
              </w:rPr>
            </m:ctrlPr>
          </m:sSubPr>
          <m:e>
            <m:r>
              <w:rPr>
                <w:rFonts w:ascii="Cambria Math" w:hAnsi="Cambria Math"/>
              </w:rPr>
              <m:t>h</m:t>
            </m:r>
          </m:e>
          <m:sub>
            <m:r>
              <w:rPr>
                <w:rFonts w:ascii="Cambria Math" w:hAnsi="Cambria Math"/>
              </w:rPr>
              <m:t>k-1</m:t>
            </m:r>
          </m:sub>
        </m:sSub>
      </m:oMath>
      <w:r>
        <w:t xml:space="preserve"> </w:t>
      </w:r>
      <w:r w:rsidRPr="00295B8D">
        <w:t>is the input feature map</w:t>
      </w:r>
      <w:r>
        <w:t xml:space="preserve"> </w:t>
      </w:r>
      <w:r>
        <w:fldChar w:fldCharType="begin" w:fldLock="1"/>
      </w:r>
      <w:r w:rsidR="0061273D">
        <w:instrText>ADDIN CSL_CITATION {"citationItems":[{"id":"ITEM-1","itemData":{"DOI":"10.1007/s13244-018-0639-9","ISBN":"1324401806399","ISSN":"18694101","PMID":"29934920","abstract":"Abstract: Convolutional neural network (CNN), a class of artificial neural networks that has become dominant in various computer vision tasks, is attracting interest across a variety of domains, including radiology. CNN is designed to automatically and adaptively learn spatial hierarchies of features through backpropagation by using multiple building blocks, such as convolution layers, pooling layers, and fully connected layers. This review article offers a perspective on the basic concepts of CNN and its application to various radiological tasks, and discusses its challenges and future directions in the field of radiology. Two challenges in applying CNN to radiological tasks, small dataset and overfitting, will also be covered in this article, as well as techniques to minimize them. Being familiar with the concepts and advantages, as well as limitations, of CNN is essential to leverage its potential in diagnostic radiology, with the goal of augmenting the performance of radiologists and improving patient care. Key Points: • Convolutional neural network is a class of deep learning methods which has become dominant in various computer vision tasks and is attracting interest across a variety of domains, including radiology. • Convolutional neural network is composed of multiple building blocks, such as convolution layers, pooling layers, and fully connected layers, and is designed to automatically and adaptively learn spatial hierarchies of features through a backpropagation algorithm. • Familiarity with the concepts and advantages, as well as limitations, of convolutional neural network is essential to leverage its potential to improve radiologist performance and, eventually, patient care.","author":[{"dropping-particle":"","family":"Yamashita","given":"Rikiya","non-dropping-particle":"","parse-names":false,"suffix":""},{"dropping-particle":"","family":"Nishio","given":"Mizuho","non-dropping-particle":"","parse-names":false,"suffix":""},{"dropping-particle":"","family":"Do","given":"Richard Kinh Gian","non-dropping-particle":"","parse-names":false,"suffix":""},{"dropping-particle":"","family":"Togashi","given":"Kaori","non-dropping-particle":"","parse-names":false,"suffix":""}],"container-title":"Insights into Imaging","id":"ITEM-1","issue":"4","issued":{"date-parts":[["2018"]]},"page":"611-629","publisher":"Insights into Imaging","title":"Convolutional neural networks: an overview and application in radiology","type":"article-journal","volume":"9"},"uris":["http://www.mendeley.com/documents/?uuid=f91e0c1f-cb79-4c10-8491-af607df12022"]},{"id":"ITEM-2","itemData":{"ISBN":"9781538619490","abstract":"The term Deep Learning or Deep Neural Network refers to Artificial Neural Networks (ANN) with multi layers . Over the last few decades, it has been considered to be one of the most powerful tools, and has become very popular in the literature as it is able to handle a huge amount of data. The interest in having deeper hidden layers has recently begun to surpass classical methods performance in different fields; especially in pattern recognition. One of the most popular deep neural networks is the Convolutional Neural Network (CNN). It take this name from mathematical linear operation between matrixes called convolution. CNN have multiple layers; including convolutional layer, non-linearity layer, pooling layer and fullyconnected layer. The convolutional and fully- connected layers have parameters but pooling and non-linearity layers don't have parameters. The CNN has an excellent performance in machine learning problems. Specially the applications that deal with image data, such as largest image classification data set (Image Net), computer vision, and in natural language processing (NLP) and the results achieved were very amazing . In this paper we will explain and define all the elements and important issues related to CNN, and how these elements work. In addition, we will also state the parameters that effect CNN efficiency. This paper assumes that the readers have adequate knowledge about both machine learning and artificial neural network.","author":[{"dropping-particle":"","family":"Albawi","given":"Saad","non-dropping-particle":"","parse-names":false,"suffix":""},{"dropping-particle":"","family":"Mohammed","given":"Tareq Abed Mohammed","non-dropping-particle":"","parse-names":false,"suffix":""},{"dropping-particle":"","family":"Alzawi","given":"Saad","non-dropping-particle":"","parse-names":false,"suffix":""}],"container-title":"Icet2017","id":"ITEM-2","issued":{"date-parts":[["2017"]]},"page":"1-6","title":"Understanding of a Convolutional Neural Network","type":"article-journal"},"uris":["http://www.mendeley.com/documents/?uuid=44039ce7-3fbf-4816-89fb-4b08bc612dea"]}],"mendeley":{"formattedCitation":"[10], [11]","plainTextFormattedCitation":"[10], [11]","previouslyFormattedCitation":"[10], [11]"},"properties":{"noteIndex":0},"schema":"https://github.com/citation-style-language/schema/raw/master/csl-citation.json"}</w:instrText>
      </w:r>
      <w:r>
        <w:fldChar w:fldCharType="separate"/>
      </w:r>
      <w:r w:rsidR="0061273D" w:rsidRPr="0061273D">
        <w:rPr>
          <w:noProof/>
        </w:rPr>
        <w:t>[10], [11]</w:t>
      </w:r>
      <w:r>
        <w:fldChar w:fldCharType="end"/>
      </w:r>
      <w:r>
        <w:t xml:space="preserve">. </w:t>
      </w:r>
      <w:r w:rsidR="00553E11" w:rsidRPr="00553E11">
        <w:t>Max-Pooling is applied to each convolution block to reduce the spatial dimension. This operation preserves the maximum value in each patch, gradually reducing the input resolution from 128 × 128 to 16 × 16 features</w:t>
      </w:r>
      <w:r w:rsidRPr="00972E39">
        <w:t>.</w:t>
      </w:r>
    </w:p>
    <w:p w14:paraId="200D1550" w14:textId="77777777" w:rsidR="00143DBE" w:rsidRDefault="00143DBE" w:rsidP="00143DBE">
      <w:pPr>
        <w:keepNext/>
        <w:tabs>
          <w:tab w:val="left" w:pos="288"/>
        </w:tabs>
        <w:spacing w:after="120" w:line="228" w:lineRule="auto"/>
      </w:pPr>
      <w:r>
        <w:rPr>
          <w:noProof/>
        </w:rPr>
        <w:drawing>
          <wp:inline distT="0" distB="0" distL="0" distR="0" wp14:anchorId="5EBD4ECD" wp14:editId="254294F9">
            <wp:extent cx="3059724" cy="1529862"/>
            <wp:effectExtent l="0" t="0" r="7620" b="0"/>
            <wp:docPr id="62512660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26601" name="Picture 1" descr="A diagram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4827" cy="1537414"/>
                    </a:xfrm>
                    <a:prstGeom prst="rect">
                      <a:avLst/>
                    </a:prstGeom>
                  </pic:spPr>
                </pic:pic>
              </a:graphicData>
            </a:graphic>
          </wp:inline>
        </w:drawing>
      </w:r>
    </w:p>
    <w:p w14:paraId="7E4E67B7" w14:textId="6068C085" w:rsidR="00143DBE" w:rsidRDefault="00143DBE" w:rsidP="00143DBE">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1</w:t>
      </w:r>
      <w:r w:rsidR="00A75DFD">
        <w:rPr>
          <w:noProof/>
        </w:rPr>
        <w:fldChar w:fldCharType="end"/>
      </w:r>
      <w:r>
        <w:t xml:space="preserve">. </w:t>
      </w:r>
      <w:r w:rsidR="00F80A8A" w:rsidRPr="00F80A8A">
        <w:t>Simple drawing representing proposed to aggregate latent space</w:t>
      </w:r>
      <w:r w:rsidRPr="00CA3AA0">
        <w:t>.</w:t>
      </w:r>
    </w:p>
    <w:p w14:paraId="6DC7FA15" w14:textId="605D2EB2" w:rsidR="006B3A37" w:rsidRDefault="00661333" w:rsidP="00143DBE">
      <w:pPr>
        <w:ind w:firstLine="216"/>
        <w:jc w:val="both"/>
        <w:rPr>
          <w:lang w:val="en-ID"/>
        </w:rPr>
      </w:pPr>
      <w:r w:rsidRPr="00661333">
        <w:t xml:space="preserve">The contribution of this research lies in the aggregation strategy used within the latent space, which is depicted in the central section of Figure 1. In contrast to the standard method of computing the average from multi-dimensional pixel values directly, the method suggested in this study calculates the average of condensed representational features. By averaging these latent spaces, it becomes possible to obtain more meaningful and succinct characteristics of EEG </w:t>
      </w:r>
      <w:proofErr w:type="spellStart"/>
      <w:r w:rsidRPr="00661333">
        <w:t>topoplot</w:t>
      </w:r>
      <w:proofErr w:type="spellEnd"/>
      <w:r w:rsidRPr="00661333">
        <w:t xml:space="preserve"> patterns, which </w:t>
      </w:r>
      <w:r w:rsidR="007A0607" w:rsidRPr="00661333">
        <w:t>preserve</w:t>
      </w:r>
      <w:r w:rsidRPr="00661333">
        <w:t xml:space="preserve"> key features while also decreasing noise and redundancy. Artifacts have a greater effect on multi-dimensional pixel data. The compression phase is implemented to eliminate artifacts prior to averaging at the pixel level.</w:t>
      </w:r>
      <w:r w:rsidR="00143DBE" w:rsidRPr="001E260D">
        <w:rPr>
          <w:lang w:val="en-ID"/>
        </w:rPr>
        <w:t xml:space="preserve"> </w:t>
      </w:r>
    </w:p>
    <w:p w14:paraId="74132F52" w14:textId="70E39B27" w:rsidR="00143DBE" w:rsidRDefault="000B49A1" w:rsidP="00143DBE">
      <w:pPr>
        <w:ind w:firstLine="216"/>
        <w:jc w:val="both"/>
        <w:rPr>
          <w:lang w:val="en-ID"/>
        </w:rPr>
      </w:pPr>
      <w:r w:rsidRPr="00AE40E8">
        <w:rPr>
          <w:lang w:val="en-ID"/>
        </w:rPr>
        <w:t>Rather than calculating the average of all single samples, the calculations are performed on groups of input points that have been classified into a specific category, as in the case of the ‘at-risk–fast’ group. Average vectors are then estimated using the following formula:</w:t>
      </w:r>
    </w:p>
    <w:tbl>
      <w:tblPr>
        <w:tblStyle w:val="TableGrid"/>
        <w:tblW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50"/>
      </w:tblGrid>
      <w:tr w:rsidR="00756D08" w14:paraId="02345AE7" w14:textId="77777777" w:rsidTr="007C6EB0">
        <w:tc>
          <w:tcPr>
            <w:tcW w:w="4590" w:type="dxa"/>
          </w:tcPr>
          <w:p w14:paraId="72531292" w14:textId="77777777" w:rsidR="00756D08" w:rsidRDefault="00000000" w:rsidP="008646BE">
            <w:pPr>
              <w:pStyle w:val="Text"/>
              <w:ind w:firstLine="0"/>
              <w:rPr>
                <w:lang w:val="en-ID"/>
              </w:rPr>
            </w:pPr>
            <m:oMathPara>
              <m:oMath>
                <m:sSub>
                  <m:sSubPr>
                    <m:ctrlPr>
                      <w:rPr>
                        <w:rFonts w:ascii="Cambria Math" w:hAnsi="Cambria Math"/>
                        <w:i/>
                      </w:rPr>
                    </m:ctrlPr>
                  </m:sSubPr>
                  <m:e>
                    <m:r>
                      <w:rPr>
                        <w:rFonts w:ascii="Cambria Math" w:hAnsi="Cambria Math"/>
                      </w:rPr>
                      <m:t>z</m:t>
                    </m:r>
                  </m:e>
                  <m:sub>
                    <m:r>
                      <w:rPr>
                        <w:rFonts w:ascii="Cambria Math" w:hAnsi="Cambria Math"/>
                      </w:rPr>
                      <m:t>avg</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z</m:t>
                        </m:r>
                      </m:e>
                      <m:sub>
                        <m:r>
                          <w:rPr>
                            <w:rFonts w:ascii="Cambria Math" w:hAnsi="Cambria Math"/>
                          </w:rPr>
                          <m:t>i</m:t>
                        </m:r>
                      </m:sub>
                    </m:sSub>
                  </m:e>
                </m:nary>
              </m:oMath>
            </m:oMathPara>
          </w:p>
        </w:tc>
        <w:tc>
          <w:tcPr>
            <w:tcW w:w="450" w:type="dxa"/>
          </w:tcPr>
          <w:p w14:paraId="77FC6000" w14:textId="77777777" w:rsidR="00756D08" w:rsidRDefault="00756D08" w:rsidP="008646BE">
            <w:pPr>
              <w:pStyle w:val="Text"/>
              <w:ind w:firstLine="0"/>
              <w:rPr>
                <w:lang w:val="en-ID"/>
              </w:rPr>
            </w:pPr>
          </w:p>
          <w:p w14:paraId="27FBCEAC" w14:textId="77777777" w:rsidR="00756D08" w:rsidRDefault="00756D08" w:rsidP="008646BE">
            <w:pPr>
              <w:pStyle w:val="Text"/>
              <w:ind w:firstLine="0"/>
              <w:rPr>
                <w:lang w:val="en-ID"/>
              </w:rPr>
            </w:pPr>
            <w:r>
              <w:rPr>
                <w:lang w:val="en-ID"/>
              </w:rPr>
              <w:t>(2)</w:t>
            </w:r>
          </w:p>
        </w:tc>
      </w:tr>
    </w:tbl>
    <w:p w14:paraId="54B301A6" w14:textId="14A4A6F3" w:rsidR="00756D08" w:rsidRPr="00143DBE" w:rsidRDefault="007C6EB0" w:rsidP="007C6EB0">
      <w:pPr>
        <w:jc w:val="both"/>
      </w:pPr>
      <w:r w:rsidRPr="001E260D">
        <w:t xml:space="preserve">Where N </w:t>
      </w:r>
      <w:r w:rsidR="00040A9B">
        <w:t>stand for</w:t>
      </w:r>
      <w:r w:rsidRPr="001E260D">
        <w:t xml:space="preserve"> the total number of </w:t>
      </w:r>
      <w:r w:rsidR="00040A9B">
        <w:t>elements</w:t>
      </w:r>
      <w:r w:rsidRPr="001E260D">
        <w:t xml:space="preserve"> within the category, and zₐᵥ</w:t>
      </w:r>
      <w:r w:rsidRPr="00040A9B">
        <w:rPr>
          <w:vertAlign w:val="subscript"/>
        </w:rPr>
        <w:t>g</w:t>
      </w:r>
      <w:r w:rsidRPr="001E260D">
        <w:t xml:space="preserve"> represents the averaged latent vector </w:t>
      </w:r>
      <w:r w:rsidR="00040A9B">
        <w:t>estimated</w:t>
      </w:r>
      <w:r w:rsidRPr="001E260D">
        <w:t xml:space="preserve"> for that respondent group</w:t>
      </w:r>
      <w:r>
        <w:t xml:space="preserve"> </w:t>
      </w:r>
      <w:r>
        <w:fldChar w:fldCharType="begin" w:fldLock="1"/>
      </w:r>
      <w:r w:rsidR="0061273D">
        <w:instrText>ADDIN CSL_CITATION {"citationItems":[{"id":"ITEM-1","itemData":{"DOI":"10.1109/TPAMI.2013.50","ISSN":"01628828","PMID":"23787338","abstract":"The success of machine learning algorithms generally depends on data representation, and we hypothesize that this is because different representations can entangle and hide more or less the different explanatory factors of variation behind the data. Although specific domain knowledge can be used to help design representations, learning with generic priors can also be used, and the quest for AI is motivating the design of more powerful representation-learning algorithms implementing such priors. This paper reviews recent work in the area of unsupervised feature learning and deep learning, covering advances in probabilistic models, autoencoders, manifold learning, and deep networks. This motivates longer term unanswered questions about the appropriate objectives for learning good representations, for computing representations (i.e., inference), and the geometrical connections between representation learning, density estimation, and manifold learning. © 1979-2012 IEEE.","author":[{"dropping-particle":"","family":"Bengio","given":"Yoshua","non-dropping-particle":"","parse-names":false,"suffix":""},{"dropping-particle":"","family":"Courville","given":"Aaron","non-dropping-particle":"","parse-names":false,"suffix":""},{"dropping-particle":"","family":"Vincent","given":"Pascal","non-dropping-particle":"","parse-names":false,"suffix":""}],"container-title":"IEEE Transactions on Pattern Analysis and Machine Intelligence","id":"ITEM-1","issue":"8","issued":{"date-parts":[["2013"]]},"page":"1798-1828","title":"Representation learning: A review and new perspectives","type":"article-journal","volume":"35"},"uris":["http://www.mendeley.com/documents/?uuid=cb0bad5c-ea34-414d-a676-e9fb9b2b3936"]}],"mendeley":{"formattedCitation":"[12]","plainTextFormattedCitation":"[12]","previouslyFormattedCitation":"[12]"},"properties":{"noteIndex":0},"schema":"https://github.com/citation-style-language/schema/raw/master/csl-citation.json"}</w:instrText>
      </w:r>
      <w:r>
        <w:fldChar w:fldCharType="separate"/>
      </w:r>
      <w:r w:rsidR="0061273D" w:rsidRPr="0061273D">
        <w:rPr>
          <w:noProof/>
        </w:rPr>
        <w:t>[12]</w:t>
      </w:r>
      <w:r>
        <w:fldChar w:fldCharType="end"/>
      </w:r>
      <w:r>
        <w:t xml:space="preserve">, </w:t>
      </w:r>
      <w:r>
        <w:fldChar w:fldCharType="begin" w:fldLock="1"/>
      </w:r>
      <w:r w:rsidR="0061273D">
        <w:instrText>ADDIN CSL_CITATION {"citationItems":[{"id":"ITEM-1","itemData":{"abstract":"Autoencoders provide a powerful framework for learning compressed representations by encoding all of the information needed to reconstruct a data point in a latent code. In some cases, autoencoders can “interpolate”: By decoding the convex combination of the latent codes for two datapoints, the autoencoder can produce an output which semantically mixes characteristics from the datapoints. In this paper, we propose a regularization procedure which encourages interpolated outputs to appear more realistic by fooling a critic network which has been trained to recover the mixing coefficient from interpolated data. We then develop a simple benchmark task where we can quantitatively measure the extent to which various autoencoders can interpolate and show that our regularizer dramatically improves interpolation in this setting. We also demonstrate empirically that our regularizer produces latent codes which are more effective on downstream tasks, suggesting a possible link between interpolation abilities and learning useful representations.","author":[{"dropping-particle":"","family":"Berthelot","given":"David","non-dropping-particle":"","parse-names":false,"suffix":""},{"dropping-particle":"","family":"Goodfellow","given":"Ian","non-dropping-particle":"","parse-names":false,"suffix":""},{"dropping-particle":"","family":"Raffel","given":"Colin","non-dropping-particle":"","parse-names":false,"suffix":""},{"dropping-particle":"","family":"Roy","given":"Aurko","non-dropping-particle":"","parse-names":false,"suffix":""}],"container-title":"7th International Conference on Learning Representations, ICLR 2019","id":"ITEM-1","issued":{"date-parts":[["2019"]]},"title":"Understanding and improving interpolation in autoencoders via an adversarial regularizer","type":"article-journal"},"uris":["http://www.mendeley.com/documents/?uuid=499bc067-4cc9-49c9-ad84-887e33728fdc"]}],"mendeley":{"formattedCitation":"[13]","plainTextFormattedCitation":"[13]","previouslyFormattedCitation":"[13]"},"properties":{"noteIndex":0},"schema":"https://github.com/citation-style-language/schema/raw/master/csl-citation.json"}</w:instrText>
      </w:r>
      <w:r>
        <w:fldChar w:fldCharType="separate"/>
      </w:r>
      <w:r w:rsidR="0061273D" w:rsidRPr="0061273D">
        <w:rPr>
          <w:noProof/>
        </w:rPr>
        <w:t>[13]</w:t>
      </w:r>
      <w:r>
        <w:fldChar w:fldCharType="end"/>
      </w:r>
      <w:r w:rsidRPr="001E260D">
        <w:t xml:space="preserve">. </w:t>
      </w:r>
      <w:r w:rsidR="00465551" w:rsidRPr="00465551">
        <w:t xml:space="preserve">After these latent average vectors are obtained, they are decoded to produce reconstructed </w:t>
      </w:r>
      <w:proofErr w:type="spellStart"/>
      <w:r w:rsidR="00465551" w:rsidRPr="00465551">
        <w:t>topoplots</w:t>
      </w:r>
      <w:proofErr w:type="spellEnd"/>
      <w:r w:rsidR="00465551" w:rsidRPr="00465551">
        <w:t>. This technique preserves the characteristics of the averaged latent EEG, so that the resulting visualization retains the structural patterns.</w:t>
      </w:r>
    </w:p>
    <w:p w14:paraId="67D53A09" w14:textId="5799A437" w:rsidR="00914DE2" w:rsidRDefault="001A5766">
      <w:pPr>
        <w:pStyle w:val="Heading1"/>
        <w:numPr>
          <w:ilvl w:val="0"/>
          <w:numId w:val="1"/>
        </w:numPr>
      </w:pPr>
      <w:r>
        <w:t>Results and Discussion</w:t>
      </w:r>
    </w:p>
    <w:p w14:paraId="1154265F" w14:textId="78FF5F10" w:rsidR="00633A86" w:rsidRDefault="00275E97" w:rsidP="00633A86">
      <w:pPr>
        <w:pStyle w:val="ListParagraph"/>
        <w:numPr>
          <w:ilvl w:val="1"/>
          <w:numId w:val="1"/>
        </w:numPr>
        <w:tabs>
          <w:tab w:val="left" w:pos="288"/>
        </w:tabs>
        <w:spacing w:after="120" w:line="228" w:lineRule="auto"/>
        <w:jc w:val="both"/>
        <w:rPr>
          <w:i/>
          <w:iCs/>
        </w:rPr>
      </w:pPr>
      <w:r w:rsidRPr="00275E97">
        <w:rPr>
          <w:i/>
          <w:iCs/>
        </w:rPr>
        <w:t>Normal – Fast Category Respondents</w:t>
      </w:r>
    </w:p>
    <w:p w14:paraId="32B1D4EF" w14:textId="0888CF79" w:rsidR="00633A86" w:rsidRDefault="00633A86" w:rsidP="00633A86">
      <w:pPr>
        <w:tabs>
          <w:tab w:val="left" w:pos="288"/>
        </w:tabs>
        <w:spacing w:after="120" w:line="228" w:lineRule="auto"/>
        <w:jc w:val="both"/>
      </w:pPr>
      <w:r>
        <w:tab/>
      </w:r>
      <w:r w:rsidR="00010CCA" w:rsidRPr="00010CCA">
        <w:t xml:space="preserve">Within the Normal classification, the collection of data encompasses 492 </w:t>
      </w:r>
      <w:proofErr w:type="spellStart"/>
      <w:r w:rsidR="00010CCA" w:rsidRPr="00010CCA">
        <w:t>topoplot</w:t>
      </w:r>
      <w:proofErr w:type="spellEnd"/>
      <w:r w:rsidR="00010CCA" w:rsidRPr="00010CCA">
        <w:t xml:space="preserve"> visuals altogether. The division of these images depended on the time taken to react, which was noted while carrying out the GNAT evaluation, leading to 260 examples being placed in the 'quick' section (reaction time was less than 0.5 s) and 232 being placed in the 'delayed' section (reaction time was more than 0.5 s). </w:t>
      </w:r>
      <w:r w:rsidR="00F7324B" w:rsidRPr="00F7324B">
        <w:t xml:space="preserve">Past studies seem to back </w:t>
      </w:r>
      <w:r w:rsidR="00F7324B" w:rsidRPr="00F7324B">
        <w:lastRenderedPageBreak/>
        <w:t>up this way of sorting things, showing that really fast actions</w:t>
      </w:r>
      <w:r w:rsidR="00A97857">
        <w:t xml:space="preserve"> </w:t>
      </w:r>
      <w:r w:rsidR="00F7324B" w:rsidRPr="00F7324B">
        <w:t>those done in only a small part of a second</w:t>
      </w:r>
      <w:r w:rsidR="00A97857">
        <w:t xml:space="preserve"> </w:t>
      </w:r>
      <w:r w:rsidR="00F7324B" w:rsidRPr="00F7324B">
        <w:t>usually point to real or built-in thinking processes</w:t>
      </w:r>
      <w:r w:rsidRPr="00275E97">
        <w:t xml:space="preserve"> </w:t>
      </w:r>
      <w:r w:rsidR="0061273D">
        <w:fldChar w:fldCharType="begin" w:fldLock="1"/>
      </w:r>
      <w:r w:rsidR="00865C17">
        <w:instrText>ADDIN CSL_CITATION {"citationItems":[{"id":"ITEM-1","itemData":{"DOI":"10.1073/pnas.2116915119/-/DCSupplemental.Published","author":[{"dropping-particle":"","family":"Templeton","given":"Emma M","non-dropping-particle":"","parse-names":false,"suffix":""},{"dropping-particle":"","family":"Chang","given":"Luke J","non-dropping-particle":"","parse-names":false,"suffix":""},{"dropping-particle":"","family":"Reynolds","given":"Elizabeth A","non-dropping-particle":"","parse-names":false,"suffix":""},{"dropping-particle":"","family":"Cone","given":"Marie D","non-dropping-particle":"","parse-names":false,"suffix":""}],"id":"ITEM-1","issue":"4","issued":{"date-parts":[["2022"]]},"title":"Fast response times signal social connection in conversation","type":"article-journal","volume":"119"},"uris":["http://www.mendeley.com/documents/?uuid=b94baca9-7de8-4ae1-9bfe-901670df3d3e"]}],"mendeley":{"formattedCitation":"[14]","plainTextFormattedCitation":"[14]","previouslyFormattedCitation":"[14]"},"properties":{"noteIndex":0},"schema":"https://github.com/citation-style-language/schema/raw/master/csl-citation.json"}</w:instrText>
      </w:r>
      <w:r w:rsidR="0061273D">
        <w:fldChar w:fldCharType="separate"/>
      </w:r>
      <w:r w:rsidR="0061273D" w:rsidRPr="0061273D">
        <w:rPr>
          <w:noProof/>
        </w:rPr>
        <w:t>[14]</w:t>
      </w:r>
      <w:r w:rsidR="0061273D">
        <w:fldChar w:fldCharType="end"/>
      </w:r>
      <w:r w:rsidRPr="00275E97">
        <w:t xml:space="preserve">. </w:t>
      </w:r>
      <w:r w:rsidR="00A97857" w:rsidRPr="00A97857">
        <w:t xml:space="preserve">So, using GNAT is a very good way to find real brain signals when </w:t>
      </w:r>
      <w:r w:rsidR="00A97857">
        <w:t>conduct research on neural responses</w:t>
      </w:r>
      <w:r w:rsidR="00A97857" w:rsidRPr="00A97857">
        <w:t>.</w:t>
      </w:r>
    </w:p>
    <w:p w14:paraId="6B42A8BE" w14:textId="5A40E0FE" w:rsidR="00633A86" w:rsidRDefault="00633A86" w:rsidP="00633A86">
      <w:pPr>
        <w:keepNext/>
        <w:tabs>
          <w:tab w:val="left" w:pos="288"/>
        </w:tabs>
        <w:spacing w:after="120" w:line="228" w:lineRule="auto"/>
        <w:ind w:left="216"/>
      </w:pPr>
      <w:r>
        <w:t>A.</w:t>
      </w:r>
      <w:r w:rsidR="00197E91" w:rsidRPr="00197E91">
        <w:t xml:space="preserve"> </w:t>
      </w:r>
      <w:r w:rsidR="00197E91">
        <w:rPr>
          <w:noProof/>
        </w:rPr>
        <w:drawing>
          <wp:inline distT="0" distB="0" distL="0" distR="0" wp14:anchorId="46ADED9C" wp14:editId="71F75921">
            <wp:extent cx="807720" cy="807720"/>
            <wp:effectExtent l="0" t="0" r="0" b="0"/>
            <wp:docPr id="1680808010" name="Picture 5" descr="A yellow and red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08010" name="Picture 5" descr="A yellow and red circle with black handl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r>
        <w:t>B.</w:t>
      </w:r>
      <w:r>
        <w:rPr>
          <w:noProof/>
        </w:rPr>
        <w:drawing>
          <wp:inline distT="0" distB="0" distL="0" distR="0" wp14:anchorId="54C86D61" wp14:editId="1095C006">
            <wp:extent cx="830580" cy="830580"/>
            <wp:effectExtent l="0" t="0" r="7620" b="7620"/>
            <wp:docPr id="1150050674" name="Picture 4" descr="A circular object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43465" name="Picture 4" descr="A circular object with a red and yellow circle&#10;&#10;AI-generated content may be incorrect."/>
                    <pic:cNvPicPr/>
                  </pic:nvPicPr>
                  <pic:blipFill>
                    <a:blip r:embed="rId12"/>
                    <a:stretch>
                      <a:fillRect/>
                    </a:stretch>
                  </pic:blipFill>
                  <pic:spPr>
                    <a:xfrm>
                      <a:off x="0" y="0"/>
                      <a:ext cx="841119" cy="841119"/>
                    </a:xfrm>
                    <a:prstGeom prst="rect">
                      <a:avLst/>
                    </a:prstGeom>
                  </pic:spPr>
                </pic:pic>
              </a:graphicData>
            </a:graphic>
          </wp:inline>
        </w:drawing>
      </w:r>
      <w:r>
        <w:t>C.</w:t>
      </w:r>
      <w:r>
        <w:rPr>
          <w:noProof/>
        </w:rPr>
        <w:drawing>
          <wp:inline distT="0" distB="0" distL="0" distR="0" wp14:anchorId="6331E9ED" wp14:editId="40DBF55A">
            <wp:extent cx="830580" cy="830580"/>
            <wp:effectExtent l="0" t="0" r="7620" b="7620"/>
            <wp:docPr id="536455502" name="Picture 5" descr="A circular object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66796" name="Picture 5" descr="A circular object with a red and yellow circle&#10;&#10;AI-generated content may be incorrect."/>
                    <pic:cNvPicPr/>
                  </pic:nvPicPr>
                  <pic:blipFill>
                    <a:blip r:embed="rId13"/>
                    <a:stretch>
                      <a:fillRect/>
                    </a:stretch>
                  </pic:blipFill>
                  <pic:spPr>
                    <a:xfrm>
                      <a:off x="0" y="0"/>
                      <a:ext cx="854495" cy="854495"/>
                    </a:xfrm>
                    <a:prstGeom prst="rect">
                      <a:avLst/>
                    </a:prstGeom>
                  </pic:spPr>
                </pic:pic>
              </a:graphicData>
            </a:graphic>
          </wp:inline>
        </w:drawing>
      </w:r>
    </w:p>
    <w:p w14:paraId="77506BA5" w14:textId="5C9CB6FD" w:rsidR="00633A86" w:rsidRDefault="00633A86" w:rsidP="00633A86">
      <w:pPr>
        <w:pStyle w:val="Caption"/>
        <w:ind w:left="216"/>
      </w:pPr>
      <w:r>
        <w:t xml:space="preserve">Figure </w:t>
      </w:r>
      <w:r w:rsidR="00A75DFD">
        <w:fldChar w:fldCharType="begin"/>
      </w:r>
      <w:r w:rsidR="00A75DFD">
        <w:instrText xml:space="preserve"> SEQ Figure \* ARABIC </w:instrText>
      </w:r>
      <w:r w:rsidR="00A75DFD">
        <w:fldChar w:fldCharType="separate"/>
      </w:r>
      <w:r w:rsidR="00A75DFD">
        <w:rPr>
          <w:noProof/>
        </w:rPr>
        <w:t>2</w:t>
      </w:r>
      <w:r w:rsidR="00A75DFD">
        <w:rPr>
          <w:noProof/>
        </w:rPr>
        <w:fldChar w:fldCharType="end"/>
      </w:r>
      <w:r>
        <w:t xml:space="preserve">. </w:t>
      </w:r>
      <w:r w:rsidR="00B93F95" w:rsidRPr="00B93F95">
        <w:t>Examples depicting participants categorized Normal as exhibiting typical responses during quick interactions</w:t>
      </w:r>
    </w:p>
    <w:p w14:paraId="633E8510" w14:textId="19CCAB7C" w:rsidR="00633A86" w:rsidRDefault="00C843FE" w:rsidP="00633A86">
      <w:pPr>
        <w:ind w:firstLine="216"/>
        <w:jc w:val="both"/>
      </w:pPr>
      <w:r w:rsidRPr="00C843FE">
        <w:t xml:space="preserve">Figure 2 presents an illustration of the raw </w:t>
      </w:r>
      <w:proofErr w:type="spellStart"/>
      <w:r w:rsidRPr="00C843FE">
        <w:t>topoplots</w:t>
      </w:r>
      <w:proofErr w:type="spellEnd"/>
      <w:r w:rsidRPr="00C843FE">
        <w:t>, revealing considerable diversity in the reactions among different individuals.</w:t>
      </w:r>
      <w:r w:rsidR="009E5657" w:rsidRPr="009E5657">
        <w:t xml:space="preserve"> </w:t>
      </w:r>
      <w:r w:rsidR="00D55A85" w:rsidRPr="00D55A85">
        <w:t>The brain's primary activity locations shifted unpredictably, displaying different patterns like concentrated left-frontal activity in Participant A, both-sided temporal activity arrangements in Participant B, and a more extensive distribution of frontal-temporal activity in Participant C.</w:t>
      </w:r>
      <w:r w:rsidR="009E5657" w:rsidRPr="009E5657">
        <w:t xml:space="preserve"> </w:t>
      </w:r>
      <w:r w:rsidR="005918DC" w:rsidRPr="005918DC">
        <w:t>These examples demonstrate that unique activation high do not consistently appear in the first recordings. A noticeable shadowy imperfection furthermore constantly appears across the foundation of these pictures. Removing this undesirable static before the averaging procedure starts is vital to prevent it from impacting the end result.</w:t>
      </w:r>
    </w:p>
    <w:p w14:paraId="708394D8" w14:textId="77777777" w:rsidR="00633A86" w:rsidRDefault="00633A86" w:rsidP="00633A86">
      <w:pPr>
        <w:keepNext/>
        <w:ind w:left="216"/>
        <w:jc w:val="both"/>
      </w:pPr>
      <w:r>
        <w:rPr>
          <w:noProof/>
        </w:rPr>
        <w:drawing>
          <wp:inline distT="0" distB="0" distL="0" distR="0" wp14:anchorId="3CE7D5CC" wp14:editId="2501D245">
            <wp:extent cx="2792371" cy="2194560"/>
            <wp:effectExtent l="0" t="0" r="8255" b="0"/>
            <wp:docPr id="2080926212" name="Picture 1" descr="A graph of a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06124" name="Picture 1" descr="A graph of a erro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9141" cy="2215599"/>
                    </a:xfrm>
                    <a:prstGeom prst="rect">
                      <a:avLst/>
                    </a:prstGeom>
                    <a:noFill/>
                    <a:ln>
                      <a:noFill/>
                    </a:ln>
                  </pic:spPr>
                </pic:pic>
              </a:graphicData>
            </a:graphic>
          </wp:inline>
        </w:drawing>
      </w:r>
    </w:p>
    <w:p w14:paraId="02F2211A" w14:textId="507AF0EF" w:rsidR="00633A86" w:rsidRDefault="00633A86" w:rsidP="00633A86">
      <w:pPr>
        <w:pStyle w:val="Caption"/>
        <w:ind w:left="216"/>
        <w:jc w:val="both"/>
      </w:pPr>
      <w:r>
        <w:t xml:space="preserve">Figure </w:t>
      </w:r>
      <w:r w:rsidR="00A75DFD">
        <w:fldChar w:fldCharType="begin"/>
      </w:r>
      <w:r w:rsidR="00A75DFD">
        <w:instrText xml:space="preserve"> SEQ Figure \* ARABIC </w:instrText>
      </w:r>
      <w:r w:rsidR="00A75DFD">
        <w:fldChar w:fldCharType="separate"/>
      </w:r>
      <w:r w:rsidR="00A75DFD">
        <w:rPr>
          <w:noProof/>
        </w:rPr>
        <w:t>3</w:t>
      </w:r>
      <w:r w:rsidR="00A75DFD">
        <w:rPr>
          <w:noProof/>
        </w:rPr>
        <w:fldChar w:fldCharType="end"/>
      </w:r>
      <w:r>
        <w:t xml:space="preserve">. Reconstruction models error over epoch for </w:t>
      </w:r>
      <w:r w:rsidR="00A46787">
        <w:t>n</w:t>
      </w:r>
      <w:r>
        <w:t>ormal-</w:t>
      </w:r>
      <w:r w:rsidR="00A46787">
        <w:t>f</w:t>
      </w:r>
      <w:r>
        <w:t>ast</w:t>
      </w:r>
    </w:p>
    <w:p w14:paraId="1DEC9506" w14:textId="5269AACE" w:rsidR="00633A86" w:rsidRDefault="00625554" w:rsidP="00633A86">
      <w:pPr>
        <w:ind w:firstLine="216"/>
        <w:jc w:val="both"/>
      </w:pPr>
      <w:r w:rsidRPr="00625554">
        <w:t>To get a good picture back, the tool that changes the image needs to put the data into a smaller, secret shape. Figure 3 shows how steady this learning is, by showing how the error gets smaller over time.</w:t>
      </w:r>
      <w:r w:rsidR="00633A86" w:rsidRPr="00C7332C">
        <w:t xml:space="preserve"> </w:t>
      </w:r>
      <w:r w:rsidR="005266C7" w:rsidRPr="005266C7">
        <w:t>After running the training process fifty times, the system came together, really bringing down the error rate to below 0.01. This state of very little error means the thinking computer is now good at picking out key brain features from useless information.</w:t>
      </w:r>
      <w:r w:rsidR="00633A86" w:rsidRPr="00C7332C">
        <w:t xml:space="preserve"> </w:t>
      </w:r>
      <w:r w:rsidR="005266C7" w:rsidRPr="005266C7">
        <w:t xml:space="preserve">So, these learned settings are used on the basic data to get rid of the unhelpful dark parts. </w:t>
      </w:r>
      <w:r w:rsidR="005266C7">
        <w:t>T</w:t>
      </w:r>
      <w:r w:rsidR="005266C7" w:rsidRPr="005266C7">
        <w:t>his cleaning step works to make the active brain areas clearer in Figures 4, 5, and 6.</w:t>
      </w:r>
    </w:p>
    <w:p w14:paraId="181DD1F7" w14:textId="77777777" w:rsidR="00633A86" w:rsidRDefault="00633A86" w:rsidP="00633A86">
      <w:pPr>
        <w:pStyle w:val="Text"/>
        <w:keepNext/>
        <w:ind w:left="216" w:firstLine="0"/>
        <w:jc w:val="center"/>
      </w:pPr>
      <w:r>
        <w:rPr>
          <w:noProof/>
        </w:rPr>
        <w:drawing>
          <wp:inline distT="0" distB="0" distL="0" distR="0" wp14:anchorId="51EC6EC4" wp14:editId="76623CE7">
            <wp:extent cx="2760980" cy="1431619"/>
            <wp:effectExtent l="0" t="0" r="1270" b="0"/>
            <wp:docPr id="1151725080"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86378" name="Picture 1" descr="A comparison of a model&#10;&#10;AI-generated content may be incorrect."/>
                    <pic:cNvPicPr/>
                  </pic:nvPicPr>
                  <pic:blipFill>
                    <a:blip r:embed="rId15"/>
                    <a:stretch>
                      <a:fillRect/>
                    </a:stretch>
                  </pic:blipFill>
                  <pic:spPr>
                    <a:xfrm>
                      <a:off x="0" y="0"/>
                      <a:ext cx="2764998" cy="1433702"/>
                    </a:xfrm>
                    <a:prstGeom prst="rect">
                      <a:avLst/>
                    </a:prstGeom>
                  </pic:spPr>
                </pic:pic>
              </a:graphicData>
            </a:graphic>
          </wp:inline>
        </w:drawing>
      </w:r>
    </w:p>
    <w:p w14:paraId="4B0C9F7C" w14:textId="724C5C4F" w:rsidR="00633A86" w:rsidRDefault="00633A86" w:rsidP="00633A86">
      <w:pPr>
        <w:pStyle w:val="Caption"/>
        <w:ind w:left="216"/>
      </w:pPr>
      <w:r>
        <w:t xml:space="preserve">Figure </w:t>
      </w:r>
      <w:r w:rsidR="00A75DFD">
        <w:fldChar w:fldCharType="begin"/>
      </w:r>
      <w:r w:rsidR="00A75DFD">
        <w:instrText xml:space="preserve"> SEQ Figure \* ARABIC </w:instrText>
      </w:r>
      <w:r w:rsidR="00A75DFD">
        <w:fldChar w:fldCharType="separate"/>
      </w:r>
      <w:r w:rsidR="00A75DFD">
        <w:rPr>
          <w:noProof/>
        </w:rPr>
        <w:t>4</w:t>
      </w:r>
      <w:r w:rsidR="00A75DFD">
        <w:rPr>
          <w:noProof/>
        </w:rPr>
        <w:fldChar w:fldCharType="end"/>
      </w:r>
      <w:r>
        <w:t xml:space="preserve">. </w:t>
      </w:r>
      <w:r w:rsidR="00BB37F0">
        <w:t xml:space="preserve">Reconstructed EEG </w:t>
      </w:r>
      <w:proofErr w:type="spellStart"/>
      <w:r w:rsidR="00BB37F0">
        <w:t>topoplots</w:t>
      </w:r>
      <w:proofErr w:type="spellEnd"/>
      <w:r w:rsidR="00BB37F0">
        <w:t xml:space="preserve"> output for respondent</w:t>
      </w:r>
      <w:r w:rsidRPr="00F4470A">
        <w:t xml:space="preserve"> A after baseline removal</w:t>
      </w:r>
    </w:p>
    <w:p w14:paraId="3E4F3F13" w14:textId="77777777" w:rsidR="00633A86" w:rsidRDefault="00633A86" w:rsidP="00633A86">
      <w:pPr>
        <w:pStyle w:val="Caption"/>
        <w:ind w:left="216"/>
      </w:pPr>
      <w:r>
        <w:rPr>
          <w:noProof/>
        </w:rPr>
        <w:drawing>
          <wp:inline distT="0" distB="0" distL="0" distR="0" wp14:anchorId="31C752BE" wp14:editId="46BE215C">
            <wp:extent cx="2783840" cy="1443473"/>
            <wp:effectExtent l="0" t="0" r="0" b="4445"/>
            <wp:docPr id="171333867"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36880" name="Picture 1" descr="A comparison of a model&#10;&#10;AI-generated content may be incorrect."/>
                    <pic:cNvPicPr/>
                  </pic:nvPicPr>
                  <pic:blipFill>
                    <a:blip r:embed="rId16"/>
                    <a:stretch>
                      <a:fillRect/>
                    </a:stretch>
                  </pic:blipFill>
                  <pic:spPr>
                    <a:xfrm>
                      <a:off x="0" y="0"/>
                      <a:ext cx="2795528" cy="1449533"/>
                    </a:xfrm>
                    <a:prstGeom prst="rect">
                      <a:avLst/>
                    </a:prstGeom>
                  </pic:spPr>
                </pic:pic>
              </a:graphicData>
            </a:graphic>
          </wp:inline>
        </w:drawing>
      </w:r>
    </w:p>
    <w:p w14:paraId="01338C61" w14:textId="1DCD6AA9" w:rsidR="00633A86" w:rsidRDefault="00633A86" w:rsidP="00633A86">
      <w:pPr>
        <w:pStyle w:val="Caption"/>
        <w:ind w:left="216"/>
      </w:pPr>
      <w:r>
        <w:t xml:space="preserve">Figure </w:t>
      </w:r>
      <w:r w:rsidR="00A75DFD">
        <w:fldChar w:fldCharType="begin"/>
      </w:r>
      <w:r w:rsidR="00A75DFD">
        <w:instrText xml:space="preserve"> SEQ Figure \* ARABIC </w:instrText>
      </w:r>
      <w:r w:rsidR="00A75DFD">
        <w:fldChar w:fldCharType="separate"/>
      </w:r>
      <w:r w:rsidR="00A75DFD">
        <w:rPr>
          <w:noProof/>
        </w:rPr>
        <w:t>5</w:t>
      </w:r>
      <w:r w:rsidR="00A75DFD">
        <w:rPr>
          <w:noProof/>
        </w:rPr>
        <w:fldChar w:fldCharType="end"/>
      </w:r>
      <w:r>
        <w:t xml:space="preserve">. </w:t>
      </w:r>
      <w:r w:rsidR="00BB37F0">
        <w:t xml:space="preserve">Reconstructed EEG </w:t>
      </w:r>
      <w:proofErr w:type="spellStart"/>
      <w:r w:rsidR="00BB37F0">
        <w:t>topoplots</w:t>
      </w:r>
      <w:proofErr w:type="spellEnd"/>
      <w:r w:rsidR="00BB37F0">
        <w:t xml:space="preserve"> output for respondent</w:t>
      </w:r>
      <w:r w:rsidRPr="00F4470A">
        <w:t xml:space="preserve"> </w:t>
      </w:r>
      <w:r>
        <w:t>B</w:t>
      </w:r>
      <w:r w:rsidRPr="00F4470A">
        <w:t xml:space="preserve"> after baseline removal</w:t>
      </w:r>
      <w:r>
        <w:rPr>
          <w:noProof/>
        </w:rPr>
        <w:drawing>
          <wp:inline distT="0" distB="0" distL="0" distR="0" wp14:anchorId="07129434" wp14:editId="6ECC30D5">
            <wp:extent cx="2836272" cy="1470660"/>
            <wp:effectExtent l="0" t="0" r="2540" b="0"/>
            <wp:docPr id="1158716589"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51128" name="Picture 1" descr="A comparison of a model&#10;&#10;AI-generated content may be incorrect."/>
                    <pic:cNvPicPr/>
                  </pic:nvPicPr>
                  <pic:blipFill>
                    <a:blip r:embed="rId17"/>
                    <a:stretch>
                      <a:fillRect/>
                    </a:stretch>
                  </pic:blipFill>
                  <pic:spPr>
                    <a:xfrm>
                      <a:off x="0" y="0"/>
                      <a:ext cx="2847148" cy="1476300"/>
                    </a:xfrm>
                    <a:prstGeom prst="rect">
                      <a:avLst/>
                    </a:prstGeom>
                  </pic:spPr>
                </pic:pic>
              </a:graphicData>
            </a:graphic>
          </wp:inline>
        </w:drawing>
      </w:r>
    </w:p>
    <w:p w14:paraId="319D1BDD" w14:textId="7C93A89E" w:rsidR="00633A86" w:rsidRDefault="00633A86" w:rsidP="00633A86">
      <w:pPr>
        <w:pStyle w:val="Caption"/>
        <w:ind w:left="216"/>
      </w:pPr>
      <w:r>
        <w:t xml:space="preserve">Figure </w:t>
      </w:r>
      <w:r w:rsidR="00A75DFD">
        <w:fldChar w:fldCharType="begin"/>
      </w:r>
      <w:r w:rsidR="00A75DFD">
        <w:instrText xml:space="preserve"> SEQ Figure \* ARABIC </w:instrText>
      </w:r>
      <w:r w:rsidR="00A75DFD">
        <w:fldChar w:fldCharType="separate"/>
      </w:r>
      <w:r w:rsidR="00A75DFD">
        <w:rPr>
          <w:noProof/>
        </w:rPr>
        <w:t>6</w:t>
      </w:r>
      <w:r w:rsidR="00A75DFD">
        <w:rPr>
          <w:noProof/>
        </w:rPr>
        <w:fldChar w:fldCharType="end"/>
      </w:r>
      <w:r>
        <w:t xml:space="preserve">. </w:t>
      </w:r>
      <w:r w:rsidR="00BB37F0">
        <w:t xml:space="preserve">Reconstructed EEG </w:t>
      </w:r>
      <w:proofErr w:type="spellStart"/>
      <w:r w:rsidR="00BB37F0">
        <w:t>topoplots</w:t>
      </w:r>
      <w:proofErr w:type="spellEnd"/>
      <w:r w:rsidR="00BB37F0">
        <w:t xml:space="preserve"> output for respondent</w:t>
      </w:r>
      <w:r w:rsidRPr="00BB56A3">
        <w:t xml:space="preserve"> </w:t>
      </w:r>
      <w:r>
        <w:t>C</w:t>
      </w:r>
      <w:r w:rsidRPr="00BB56A3">
        <w:t xml:space="preserve"> after baseline removal.</w:t>
      </w:r>
    </w:p>
    <w:p w14:paraId="7342B0B8" w14:textId="11F4B3F1" w:rsidR="00633A86" w:rsidRDefault="009C1D0D" w:rsidP="00633A86">
      <w:pPr>
        <w:ind w:firstLine="216"/>
        <w:jc w:val="both"/>
      </w:pPr>
      <w:r w:rsidRPr="009C1D0D">
        <w:t xml:space="preserve">The success of the learning method in getting rid of starting errors can be seen clearly in </w:t>
      </w:r>
      <w:r w:rsidR="00F6402D">
        <w:t>Figure</w:t>
      </w:r>
      <w:r w:rsidRPr="009C1D0D">
        <w:t xml:space="preserve"> 4 to 6. As shown in these redone images, the system does a good job of picking out areas of real brain work, clearly removing the shadowy static.</w:t>
      </w:r>
      <w:r w:rsidR="00633A86" w:rsidRPr="00F4470A">
        <w:t xml:space="preserve"> </w:t>
      </w:r>
      <w:r w:rsidR="00F6402D" w:rsidRPr="00F6402D">
        <w:t>After this, these neat brain maps were put through a combining step. To be exact, for the 'Fast' answer type, the combining was done using the hidden pattern form instead of the plain picture parts to find similar shape traits. The finished combined result from using this way is shown in Figure 7.</w:t>
      </w:r>
    </w:p>
    <w:p w14:paraId="60827A77" w14:textId="77777777" w:rsidR="00633A86" w:rsidRDefault="00633A86" w:rsidP="00633A86">
      <w:pPr>
        <w:keepNext/>
        <w:ind w:left="216"/>
      </w:pPr>
      <w:r>
        <w:rPr>
          <w:noProof/>
        </w:rPr>
        <w:lastRenderedPageBreak/>
        <w:drawing>
          <wp:inline distT="0" distB="0" distL="0" distR="0" wp14:anchorId="2A7A4016" wp14:editId="04ACA86F">
            <wp:extent cx="1943100" cy="2031858"/>
            <wp:effectExtent l="0" t="0" r="0" b="6985"/>
            <wp:docPr id="363445772" name="Picture 1" descr="A yellow and orange ball with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19581" name="Picture 1" descr="A yellow and orange ball with handles&#10;&#10;AI-generated content may be incorrect."/>
                    <pic:cNvPicPr/>
                  </pic:nvPicPr>
                  <pic:blipFill>
                    <a:blip r:embed="rId18"/>
                    <a:stretch>
                      <a:fillRect/>
                    </a:stretch>
                  </pic:blipFill>
                  <pic:spPr>
                    <a:xfrm>
                      <a:off x="0" y="0"/>
                      <a:ext cx="1955647" cy="2044978"/>
                    </a:xfrm>
                    <a:prstGeom prst="rect">
                      <a:avLst/>
                    </a:prstGeom>
                  </pic:spPr>
                </pic:pic>
              </a:graphicData>
            </a:graphic>
          </wp:inline>
        </w:drawing>
      </w:r>
    </w:p>
    <w:p w14:paraId="08A113F5" w14:textId="69A550E5" w:rsidR="00633A86" w:rsidRDefault="00633A86" w:rsidP="00633A86">
      <w:pPr>
        <w:pStyle w:val="Caption"/>
        <w:ind w:left="216"/>
      </w:pPr>
      <w:r>
        <w:t xml:space="preserve">Figure </w:t>
      </w:r>
      <w:r w:rsidR="00A75DFD">
        <w:fldChar w:fldCharType="begin"/>
      </w:r>
      <w:r w:rsidR="00A75DFD">
        <w:instrText xml:space="preserve"> SEQ Figure \* ARABIC </w:instrText>
      </w:r>
      <w:r w:rsidR="00A75DFD">
        <w:fldChar w:fldCharType="separate"/>
      </w:r>
      <w:r w:rsidR="00A75DFD">
        <w:rPr>
          <w:noProof/>
        </w:rPr>
        <w:t>7</w:t>
      </w:r>
      <w:r w:rsidR="00A75DFD">
        <w:rPr>
          <w:noProof/>
        </w:rPr>
        <w:fldChar w:fldCharType="end"/>
      </w:r>
      <w:r>
        <w:t xml:space="preserve">. </w:t>
      </w:r>
      <w:r w:rsidR="002815AB" w:rsidRPr="002815AB">
        <w:t>Typical activity patterns observed among respondents classified in the normal-fast group</w:t>
      </w:r>
    </w:p>
    <w:p w14:paraId="24AA41FA" w14:textId="0060580B" w:rsidR="00633A86" w:rsidRPr="00633A86" w:rsidRDefault="00633A86" w:rsidP="00633A86">
      <w:pPr>
        <w:tabs>
          <w:tab w:val="left" w:pos="288"/>
        </w:tabs>
        <w:spacing w:after="120" w:line="228" w:lineRule="auto"/>
        <w:jc w:val="both"/>
        <w:rPr>
          <w:i/>
          <w:iCs/>
        </w:rPr>
      </w:pPr>
      <w:r>
        <w:tab/>
      </w:r>
      <w:r w:rsidR="00E779A9" w:rsidRPr="00E779A9">
        <w:t>Figure 7 displays the mean outcomes for the Normal-Fast group. The neural activity appears widely distributed rather than concentrated in a single area. Instead, activation spreads across the map in a gradient of yellow to orange hues. The most intense activity, shown in deep orange, is primarily located in the frontal lobe, while the temporal regions show moderate activation. This strong engagement of the frontal cortex indicates a heightened level of concentration and readiness to respond</w:t>
      </w:r>
      <w:r w:rsidRPr="00C26984">
        <w:t xml:space="preserve"> </w:t>
      </w:r>
      <w:r w:rsidR="00865C17">
        <w:fldChar w:fldCharType="begin" w:fldLock="1"/>
      </w:r>
      <w:r w:rsidR="00C27976">
        <w:instrText>ADDIN CSL_CITATION {"citationItems":[{"id":"ITEM-1","itemData":{"DOI":"10.1007/s44217-025-00517-3","ISBN":"4421702500517","ISSN":"2731-5525","author":[{"dropping-particle":"","family":"Emsawas","given":"Taweesak","non-dropping-particle":"","parse-names":false,"suffix":""},{"dropping-particle":"","family":"Kimura","given":"Tsukasa","non-dropping-particle":"","parse-names":false,"suffix":""},{"dropping-particle":"","family":"Ogura","given":"Shintaro","non-dropping-particle":"","parse-names":false,"suffix":""},{"dropping-particle":"","family":"Morita","given":"Hironori","non-dropping-particle":"","parse-names":false,"suffix":""},{"dropping-particle":"","family":"Abdullajon","given":"Ergashov","non-dropping-particle":"","parse-names":false,"suffix":""}],"container-title":"Discover Education","id":"ITEM-1","issued":{"date-parts":[["2025"]]},"publisher":"Springer International Publishing","title":"Identifying english proficiency by frontal theta activity during english learning","type":"article-journal"},"uris":["http://www.mendeley.com/documents/?uuid=46ecdd77-b2e5-4c4e-84fb-550ea73ddbcb"]}],"mendeley":{"formattedCitation":"[15]","plainTextFormattedCitation":"[15]","previouslyFormattedCitation":"[15]"},"properties":{"noteIndex":0},"schema":"https://github.com/citation-style-language/schema/raw/master/csl-citation.json"}</w:instrText>
      </w:r>
      <w:r w:rsidR="00865C17">
        <w:fldChar w:fldCharType="separate"/>
      </w:r>
      <w:r w:rsidR="00865C17" w:rsidRPr="00865C17">
        <w:rPr>
          <w:noProof/>
        </w:rPr>
        <w:t>[15]</w:t>
      </w:r>
      <w:r w:rsidR="00865C17">
        <w:fldChar w:fldCharType="end"/>
      </w:r>
      <w:r w:rsidRPr="00C26984">
        <w:t xml:space="preserve">. </w:t>
      </w:r>
      <w:r w:rsidR="000F795F" w:rsidRPr="000F795F">
        <w:t>This finding aligns with existing knowledge, as frontal–temporal network interaction is a known component of cognitive response activities</w:t>
      </w:r>
      <w:r w:rsidRPr="00C26984">
        <w:t xml:space="preserve"> </w:t>
      </w:r>
      <w:r w:rsidR="00865C17">
        <w:fldChar w:fldCharType="begin" w:fldLock="1"/>
      </w:r>
      <w:r w:rsidR="00C27976">
        <w:instrText>ADDIN CSL_CITATION {"citationItems":[{"id":"ITEM-1","itemData":{"DOI":"10.1111/j.1460-9568.2007.05730.x","author":[{"dropping-particle":"","family":"Valentin","given":"A","non-dropping-particle":"","parse-names":false,"suffix":""},{"dropping-particle":"","family":"Selway","given":"R","non-dropping-particle":"","parse-names":false,"suffix":""},{"dropping-particle":"","family":"Alarco","given":"G","non-dropping-particle":"","parse-names":false,"suffix":""},{"dropping-particle":"","family":"Lacruz","given":"M E","non-dropping-particle":"","parse-names":false,"suffix":""},{"dropping-particle":"","family":"Garcı","given":"J J","non-dropping-particle":"","parse-names":false,"suffix":""}],"id":"ITEM-1","issue":"March","issued":{"date-parts":[["2007"]]},"page":"1357-1370","title":"Frontal and temporal functional connections of the living human brain","type":"article-journal","volume":"26"},"uris":["http://www.mendeley.com/documents/?uuid=65668fbe-fdb1-40ce-98d5-724b6157778e"]},{"id":"ITEM-2","itemData":{"DOI":"10.1109/THMS.2022.3168421","author":[{"dropping-particle":"","family":"Kotas","given":"Marian","non-dropping-particle":"","parse-names":false,"suffix":""},{"dropping-particle":"","family":"Piela","given":"Michał","non-dropping-particle":"","parse-names":false,"suffix":""},{"dropping-particle":"","family":"Contreras-Ortiz","given":"Sonia","non-dropping-particle":"","parse-names":false,"suffix":""}],"container-title":"IEEE Transactions on Human-Machine Systems","id":"ITEM-2","issued":{"date-parts":[["2022","1"]]},"page":"1-10","title":"Modified Spatio-Temporal Matched Filtering for Brain Responses Classification","type":"article-journal","volume":"52"},"uris":["http://www.mendeley.com/documents/?uuid=8639d6bd-93aa-3110-9255-731b6dca41d4"]}],"mendeley":{"formattedCitation":"[16], [17]","plainTextFormattedCitation":"[16], [17]","previouslyFormattedCitation":"[16], [17]"},"properties":{"noteIndex":0},"schema":"https://github.com/citation-style-language/schema/raw/master/csl-citation.json"}</w:instrText>
      </w:r>
      <w:r w:rsidR="00865C17">
        <w:fldChar w:fldCharType="separate"/>
      </w:r>
      <w:r w:rsidR="00865C17" w:rsidRPr="00865C17">
        <w:rPr>
          <w:noProof/>
        </w:rPr>
        <w:t>[16], [17]</w:t>
      </w:r>
      <w:r w:rsidR="00865C17">
        <w:fldChar w:fldCharType="end"/>
      </w:r>
      <w:r w:rsidRPr="00C26984">
        <w:t>.</w:t>
      </w:r>
    </w:p>
    <w:p w14:paraId="768A6D9C" w14:textId="70D77707" w:rsidR="000C32A7" w:rsidRDefault="000C32A7" w:rsidP="00275E97">
      <w:pPr>
        <w:pStyle w:val="ListParagraph"/>
        <w:numPr>
          <w:ilvl w:val="1"/>
          <w:numId w:val="1"/>
        </w:numPr>
        <w:tabs>
          <w:tab w:val="left" w:pos="288"/>
        </w:tabs>
        <w:spacing w:after="120" w:line="228" w:lineRule="auto"/>
        <w:jc w:val="both"/>
        <w:rPr>
          <w:i/>
          <w:iCs/>
        </w:rPr>
      </w:pPr>
      <w:r w:rsidRPr="00275E97">
        <w:rPr>
          <w:i/>
          <w:iCs/>
        </w:rPr>
        <w:t xml:space="preserve">Normal – </w:t>
      </w:r>
      <w:r>
        <w:rPr>
          <w:i/>
          <w:iCs/>
        </w:rPr>
        <w:t>Slow</w:t>
      </w:r>
      <w:r w:rsidRPr="00275E97">
        <w:rPr>
          <w:i/>
          <w:iCs/>
        </w:rPr>
        <w:t xml:space="preserve"> Category Respondents</w:t>
      </w:r>
    </w:p>
    <w:p w14:paraId="2FAA64CD" w14:textId="25A2AC04" w:rsidR="00633A86" w:rsidRDefault="00633A86" w:rsidP="00633A86">
      <w:pPr>
        <w:tabs>
          <w:tab w:val="left" w:pos="288"/>
        </w:tabs>
        <w:spacing w:after="120" w:line="228" w:lineRule="auto"/>
        <w:jc w:val="both"/>
      </w:pPr>
      <w:r>
        <w:tab/>
      </w:r>
      <w:r w:rsidR="00700724" w:rsidRPr="00700724">
        <w:t xml:space="preserve">For the Normal-Slow classification, 232 </w:t>
      </w:r>
      <w:proofErr w:type="spellStart"/>
      <w:r w:rsidR="00700724" w:rsidRPr="00700724">
        <w:t>topoplots</w:t>
      </w:r>
      <w:proofErr w:type="spellEnd"/>
      <w:r w:rsidR="00700724" w:rsidRPr="00700724">
        <w:t xml:space="preserve"> were added and the very same generative framework as in Fast group was used to maintain methodological coherence. To encompass variations within this subset, particular samples were chosen from the full dataset for comparative analysis. Showing contrasting activation patterns, these representative examples are shown in </w:t>
      </w:r>
      <w:r w:rsidR="00700724">
        <w:t>F</w:t>
      </w:r>
      <w:r w:rsidR="00700724" w:rsidRPr="00700724">
        <w:t>igure 8.</w:t>
      </w:r>
    </w:p>
    <w:p w14:paraId="7654EB34" w14:textId="77777777" w:rsidR="00CA2CD9" w:rsidRDefault="00CA2CD9" w:rsidP="00CA2CD9">
      <w:pPr>
        <w:pStyle w:val="Text"/>
        <w:keepNext/>
        <w:jc w:val="center"/>
      </w:pPr>
      <w:r>
        <w:t>D.</w:t>
      </w:r>
      <w:r>
        <w:rPr>
          <w:noProof/>
        </w:rPr>
        <w:drawing>
          <wp:inline distT="0" distB="0" distL="0" distR="0" wp14:anchorId="5505EE5F" wp14:editId="31CA36A7">
            <wp:extent cx="891540" cy="891540"/>
            <wp:effectExtent l="0" t="0" r="3810" b="3810"/>
            <wp:docPr id="857512034" name="Picture 3"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12034" name="Picture 3" descr="A circular object with a red and yellow design&#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91540" cy="891540"/>
                    </a:xfrm>
                    <a:prstGeom prst="rect">
                      <a:avLst/>
                    </a:prstGeom>
                    <a:noFill/>
                    <a:ln>
                      <a:noFill/>
                    </a:ln>
                  </pic:spPr>
                </pic:pic>
              </a:graphicData>
            </a:graphic>
          </wp:inline>
        </w:drawing>
      </w:r>
      <w:r>
        <w:t>E.</w:t>
      </w:r>
      <w:r>
        <w:rPr>
          <w:noProof/>
        </w:rPr>
        <w:drawing>
          <wp:inline distT="0" distB="0" distL="0" distR="0" wp14:anchorId="2E1D2429" wp14:editId="17993714">
            <wp:extent cx="899160" cy="899160"/>
            <wp:effectExtent l="0" t="0" r="0" b="0"/>
            <wp:docPr id="265916018" name="Picture 2"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16018" name="Picture 2" descr="A circular object with a red and yellow design&#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r>
        <w:t>F.</w:t>
      </w:r>
      <w:r>
        <w:rPr>
          <w:noProof/>
        </w:rPr>
        <w:drawing>
          <wp:inline distT="0" distB="0" distL="0" distR="0" wp14:anchorId="56415317" wp14:editId="4D33F089">
            <wp:extent cx="899160" cy="899160"/>
            <wp:effectExtent l="0" t="0" r="0" b="0"/>
            <wp:docPr id="2028630001" name="Picture 1" descr="A yellow circ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30001" name="Picture 1" descr="A yellow circle with black line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p>
    <w:p w14:paraId="365AD0B8" w14:textId="5460F4B0" w:rsidR="00CA2CD9" w:rsidRDefault="00CA2CD9" w:rsidP="00CA2CD9">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8</w:t>
      </w:r>
      <w:r w:rsidR="00A75DFD">
        <w:rPr>
          <w:noProof/>
        </w:rPr>
        <w:fldChar w:fldCharType="end"/>
      </w:r>
      <w:r>
        <w:t xml:space="preserve">. </w:t>
      </w:r>
      <w:r w:rsidR="00EF3FBC" w:rsidRPr="00EF3FBC">
        <w:t>Illustrative cases of Normal participants demonstrating delayed responses</w:t>
      </w:r>
    </w:p>
    <w:p w14:paraId="14EF46B8" w14:textId="61D6CD8D" w:rsidR="00633A86" w:rsidRDefault="00CA2CD9" w:rsidP="00633A86">
      <w:pPr>
        <w:tabs>
          <w:tab w:val="left" w:pos="288"/>
        </w:tabs>
        <w:spacing w:after="120" w:line="228" w:lineRule="auto"/>
        <w:jc w:val="both"/>
      </w:pPr>
      <w:r>
        <w:tab/>
      </w:r>
      <w:r w:rsidR="00F01066" w:rsidRPr="00F01066">
        <w:t>A closer look at the Normal-Slow dataset reveals a significant increase in signal heterogeneity. The three sample variations confirm that neural activity is much less homogeneous as respondents spend longer deciphering the addiction-related terms.</w:t>
      </w:r>
      <w:r w:rsidR="00714EE1" w:rsidRPr="00714EE1">
        <w:t xml:space="preserve"> </w:t>
      </w:r>
      <w:r w:rsidR="00F01066" w:rsidRPr="00F01066">
        <w:t>The increases in processing time appear to lead to disparities in neural engagement, producing diverse activation responses. Yet, the training for the processing time condition was performed with the same autoencoder as utilized for the Normal-Fast group.</w:t>
      </w:r>
      <w:r w:rsidR="00714EE1" w:rsidRPr="00714EE1">
        <w:t xml:space="preserve"> The model’s performance in learning these diverse features is tracked in the training loss graph below</w:t>
      </w:r>
      <w:r w:rsidRPr="00633A86">
        <w:t>.</w:t>
      </w:r>
    </w:p>
    <w:p w14:paraId="6B0C1D39" w14:textId="23B37564" w:rsidR="00714EE1" w:rsidRDefault="00714EE1" w:rsidP="00714EE1">
      <w:pPr>
        <w:keepNext/>
        <w:tabs>
          <w:tab w:val="left" w:pos="288"/>
        </w:tabs>
        <w:spacing w:after="120" w:line="228" w:lineRule="auto"/>
      </w:pPr>
    </w:p>
    <w:p w14:paraId="1D7B88F1" w14:textId="79C94D1A" w:rsidR="00865C17" w:rsidRDefault="00865C17" w:rsidP="00714EE1">
      <w:pPr>
        <w:keepNext/>
        <w:tabs>
          <w:tab w:val="left" w:pos="288"/>
        </w:tabs>
        <w:spacing w:after="120" w:line="228" w:lineRule="auto"/>
      </w:pPr>
      <w:r>
        <w:rPr>
          <w:noProof/>
        </w:rPr>
        <w:drawing>
          <wp:inline distT="0" distB="0" distL="0" distR="0" wp14:anchorId="27C390FF" wp14:editId="1078B51F">
            <wp:extent cx="2339450" cy="1836420"/>
            <wp:effectExtent l="0" t="0" r="3810" b="0"/>
            <wp:docPr id="558028175"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28175" name="Picture 5" descr="A graph with a lin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44825" cy="1840639"/>
                    </a:xfrm>
                    <a:prstGeom prst="rect">
                      <a:avLst/>
                    </a:prstGeom>
                    <a:noFill/>
                    <a:ln>
                      <a:noFill/>
                    </a:ln>
                  </pic:spPr>
                </pic:pic>
              </a:graphicData>
            </a:graphic>
          </wp:inline>
        </w:drawing>
      </w:r>
    </w:p>
    <w:p w14:paraId="04788E08" w14:textId="50E78A81" w:rsidR="00714EE1" w:rsidRDefault="00714EE1" w:rsidP="00714EE1">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9</w:t>
      </w:r>
      <w:r w:rsidR="00A75DFD">
        <w:rPr>
          <w:noProof/>
        </w:rPr>
        <w:fldChar w:fldCharType="end"/>
      </w:r>
      <w:r>
        <w:t xml:space="preserve">. </w:t>
      </w:r>
      <w:r w:rsidRPr="00031814">
        <w:t xml:space="preserve">Reconstruction models error over epoch for </w:t>
      </w:r>
      <w:r>
        <w:t>n</w:t>
      </w:r>
      <w:r w:rsidRPr="00031814">
        <w:t>ormal-</w:t>
      </w:r>
      <w:r>
        <w:t>s</w:t>
      </w:r>
      <w:r w:rsidRPr="00031814">
        <w:t>low</w:t>
      </w:r>
    </w:p>
    <w:p w14:paraId="1E36CE11" w14:textId="0A763C84" w:rsidR="00EF6500" w:rsidRDefault="001D7027" w:rsidP="00EF6500">
      <w:pPr>
        <w:ind w:firstLine="288"/>
        <w:jc w:val="both"/>
      </w:pPr>
      <w:r w:rsidRPr="001D7027">
        <w:t>From the training curve shown in Figure 9, the Mean Squared Error (MSE) is steadily decreasing in all epochs. The error drops below 0.01 in the 50th iteration, where the model has already converged.</w:t>
      </w:r>
      <w:r w:rsidR="00EF6500" w:rsidRPr="00EF6500">
        <w:t xml:space="preserve"> </w:t>
      </w:r>
      <w:r w:rsidR="00F97674" w:rsidRPr="00F97674">
        <w:t>Interestingly, although this dataset had higher variability the loss pattern is actually consistent with the one in the Normal-Fast category. Which indicates that the autoencoder works well without being overfitted on the noisy responses of the slow responders. The generated outputs for the Normal-Slow category are shown below.</w:t>
      </w:r>
    </w:p>
    <w:p w14:paraId="61E4534C" w14:textId="68C283AA" w:rsidR="00F66F56" w:rsidRDefault="00865C17" w:rsidP="00F66F56">
      <w:pPr>
        <w:pStyle w:val="Text"/>
        <w:keepNext/>
        <w:ind w:left="216" w:firstLine="0"/>
        <w:jc w:val="center"/>
      </w:pPr>
      <w:r>
        <w:rPr>
          <w:noProof/>
        </w:rPr>
        <w:drawing>
          <wp:inline distT="0" distB="0" distL="0" distR="0" wp14:anchorId="1478DFB2" wp14:editId="5DF8C0D2">
            <wp:extent cx="2805768" cy="1455420"/>
            <wp:effectExtent l="0" t="0" r="0" b="0"/>
            <wp:docPr id="752572057" name="Picture 8" descr="A comparison of a model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72057" name="Picture 8" descr="A comparison of a model of a model&#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31465" cy="1468750"/>
                    </a:xfrm>
                    <a:prstGeom prst="rect">
                      <a:avLst/>
                    </a:prstGeom>
                    <a:noFill/>
                    <a:ln>
                      <a:noFill/>
                    </a:ln>
                  </pic:spPr>
                </pic:pic>
              </a:graphicData>
            </a:graphic>
          </wp:inline>
        </w:drawing>
      </w:r>
      <w:r>
        <w:rPr>
          <w:noProof/>
        </w:rPr>
        <w:t xml:space="preserve"> </w:t>
      </w:r>
    </w:p>
    <w:p w14:paraId="179645FC" w14:textId="1C39E22E" w:rsidR="00F66F56" w:rsidRDefault="00F66F56" w:rsidP="00F66F56">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10</w:t>
      </w:r>
      <w:r w:rsidR="00A75DFD">
        <w:rPr>
          <w:noProof/>
        </w:rPr>
        <w:fldChar w:fldCharType="end"/>
      </w:r>
      <w:r>
        <w:t xml:space="preserve">. </w:t>
      </w:r>
      <w:r w:rsidR="00BB37F0">
        <w:t xml:space="preserve">Reconstructed EEG </w:t>
      </w:r>
      <w:proofErr w:type="spellStart"/>
      <w:r w:rsidR="00BB37F0">
        <w:t>topoplots</w:t>
      </w:r>
      <w:proofErr w:type="spellEnd"/>
      <w:r w:rsidR="00BB37F0">
        <w:t xml:space="preserve"> output for respondent</w:t>
      </w:r>
      <w:r w:rsidRPr="00370CC1">
        <w:t xml:space="preserve"> </w:t>
      </w:r>
      <w:r>
        <w:t>D</w:t>
      </w:r>
      <w:r w:rsidRPr="00370CC1">
        <w:t xml:space="preserve"> after baseline removal</w:t>
      </w:r>
    </w:p>
    <w:p w14:paraId="71DAED99" w14:textId="0727A961" w:rsidR="00865C17" w:rsidRDefault="00865C17" w:rsidP="001A5766">
      <w:pPr>
        <w:jc w:val="both"/>
      </w:pPr>
    </w:p>
    <w:p w14:paraId="1FE1AE06" w14:textId="73C445F9" w:rsidR="001A5766" w:rsidRPr="00865C17" w:rsidRDefault="001A5766" w:rsidP="00865C17">
      <w:r>
        <w:rPr>
          <w:noProof/>
        </w:rPr>
        <w:drawing>
          <wp:inline distT="0" distB="0" distL="0" distR="0" wp14:anchorId="094DBD10" wp14:editId="7C302497">
            <wp:extent cx="2758440" cy="1430870"/>
            <wp:effectExtent l="0" t="0" r="3810" b="0"/>
            <wp:docPr id="1464357331" name="Picture 6" descr="A comparison of a model of a sola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57331" name="Picture 6" descr="A comparison of a model of a solar system&#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84076" cy="1444168"/>
                    </a:xfrm>
                    <a:prstGeom prst="rect">
                      <a:avLst/>
                    </a:prstGeom>
                    <a:noFill/>
                    <a:ln>
                      <a:noFill/>
                    </a:ln>
                  </pic:spPr>
                </pic:pic>
              </a:graphicData>
            </a:graphic>
          </wp:inline>
        </w:drawing>
      </w:r>
    </w:p>
    <w:p w14:paraId="6B2AFDA7" w14:textId="7E6B3716" w:rsidR="00F66F56" w:rsidRDefault="00F66F56" w:rsidP="00F66F56">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11</w:t>
      </w:r>
      <w:r w:rsidR="00A75DFD">
        <w:rPr>
          <w:noProof/>
        </w:rPr>
        <w:fldChar w:fldCharType="end"/>
      </w:r>
      <w:r>
        <w:t xml:space="preserve">. </w:t>
      </w:r>
      <w:r w:rsidR="00BB37F0">
        <w:t xml:space="preserve">Reconstructed EEG </w:t>
      </w:r>
      <w:proofErr w:type="spellStart"/>
      <w:r w:rsidR="00BB37F0">
        <w:t>topoplots</w:t>
      </w:r>
      <w:proofErr w:type="spellEnd"/>
      <w:r w:rsidR="00BB37F0">
        <w:t xml:space="preserve"> output for respondent</w:t>
      </w:r>
      <w:r w:rsidRPr="00716BA5">
        <w:t xml:space="preserve"> </w:t>
      </w:r>
      <w:r>
        <w:t>E</w:t>
      </w:r>
      <w:r w:rsidRPr="00716BA5">
        <w:t xml:space="preserve"> after baseline removal</w:t>
      </w:r>
    </w:p>
    <w:p w14:paraId="589B0265" w14:textId="131005FD" w:rsidR="00F66F56" w:rsidRDefault="00F66F56" w:rsidP="00F66F56">
      <w:pPr>
        <w:pStyle w:val="Caption"/>
        <w:keepNext/>
        <w:ind w:left="216"/>
      </w:pPr>
    </w:p>
    <w:p w14:paraId="05C8B2B3" w14:textId="7F7C2915" w:rsidR="00865C17" w:rsidRPr="00865C17" w:rsidRDefault="00865C17" w:rsidP="00865C17">
      <w:r>
        <w:rPr>
          <w:noProof/>
        </w:rPr>
        <w:drawing>
          <wp:inline distT="0" distB="0" distL="0" distR="0" wp14:anchorId="59410356" wp14:editId="3E848005">
            <wp:extent cx="2782570" cy="1443387"/>
            <wp:effectExtent l="0" t="0" r="0" b="4445"/>
            <wp:docPr id="500235666" name="Picture 7" descr="A diagram of a model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35666" name="Picture 7" descr="A diagram of a model of a brain&#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97974" cy="1451377"/>
                    </a:xfrm>
                    <a:prstGeom prst="rect">
                      <a:avLst/>
                    </a:prstGeom>
                    <a:noFill/>
                    <a:ln>
                      <a:noFill/>
                    </a:ln>
                  </pic:spPr>
                </pic:pic>
              </a:graphicData>
            </a:graphic>
          </wp:inline>
        </w:drawing>
      </w:r>
    </w:p>
    <w:p w14:paraId="6B51CFCC" w14:textId="3AEE1E9C" w:rsidR="00F66F56" w:rsidRDefault="00F66F56" w:rsidP="00F66F56">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12</w:t>
      </w:r>
      <w:r w:rsidR="00A75DFD">
        <w:rPr>
          <w:noProof/>
        </w:rPr>
        <w:fldChar w:fldCharType="end"/>
      </w:r>
      <w:r>
        <w:t xml:space="preserve">. </w:t>
      </w:r>
      <w:r w:rsidR="00BB37F0">
        <w:t xml:space="preserve">Reconstructed EEG </w:t>
      </w:r>
      <w:proofErr w:type="spellStart"/>
      <w:r w:rsidR="00BB37F0">
        <w:t>topoplots</w:t>
      </w:r>
      <w:proofErr w:type="spellEnd"/>
      <w:r w:rsidR="00BB37F0">
        <w:t xml:space="preserve"> output for respondent</w:t>
      </w:r>
      <w:r w:rsidRPr="00212D06">
        <w:t xml:space="preserve"> </w:t>
      </w:r>
      <w:r>
        <w:t>F</w:t>
      </w:r>
      <w:r w:rsidRPr="00212D06">
        <w:t xml:space="preserve"> after baseline removal</w:t>
      </w:r>
    </w:p>
    <w:p w14:paraId="58282813" w14:textId="77777777" w:rsidR="00F66F56" w:rsidRDefault="00F66F56" w:rsidP="00EF6500">
      <w:pPr>
        <w:ind w:firstLine="288"/>
        <w:jc w:val="both"/>
      </w:pPr>
    </w:p>
    <w:p w14:paraId="138F4018" w14:textId="544B6577" w:rsidR="00F66F56" w:rsidRDefault="00F66F56" w:rsidP="00F66F56">
      <w:pPr>
        <w:keepNext/>
        <w:ind w:firstLine="288"/>
      </w:pPr>
    </w:p>
    <w:p w14:paraId="01491778" w14:textId="4251A270" w:rsidR="00C27976" w:rsidRDefault="00C27976" w:rsidP="00F66F56">
      <w:pPr>
        <w:keepNext/>
        <w:ind w:firstLine="288"/>
      </w:pPr>
      <w:r>
        <w:rPr>
          <w:noProof/>
        </w:rPr>
        <w:drawing>
          <wp:inline distT="0" distB="0" distL="0" distR="0" wp14:anchorId="763CB325" wp14:editId="77C12F74">
            <wp:extent cx="2628068" cy="2750820"/>
            <wp:effectExtent l="0" t="0" r="1270" b="0"/>
            <wp:docPr id="301538270" name="Picture 9" descr="A yellow circle with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38270" name="Picture 9" descr="A yellow circle with handle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45145" cy="2768694"/>
                    </a:xfrm>
                    <a:prstGeom prst="rect">
                      <a:avLst/>
                    </a:prstGeom>
                    <a:noFill/>
                    <a:ln>
                      <a:noFill/>
                    </a:ln>
                  </pic:spPr>
                </pic:pic>
              </a:graphicData>
            </a:graphic>
          </wp:inline>
        </w:drawing>
      </w:r>
    </w:p>
    <w:p w14:paraId="6B3F5BDC" w14:textId="494ED354" w:rsidR="00470171" w:rsidRDefault="00F66F56" w:rsidP="00F66F56">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13</w:t>
      </w:r>
      <w:r w:rsidR="00A75DFD">
        <w:rPr>
          <w:noProof/>
        </w:rPr>
        <w:fldChar w:fldCharType="end"/>
      </w:r>
      <w:r>
        <w:t xml:space="preserve">. </w:t>
      </w:r>
      <w:r w:rsidR="00370EEC" w:rsidRPr="00370EEC">
        <w:t>Mean activity patterns of respondents in the Normal-Slow category</w:t>
      </w:r>
    </w:p>
    <w:p w14:paraId="79CA05C0" w14:textId="6B3E3919" w:rsidR="00EF6500" w:rsidRDefault="00C816D7" w:rsidP="00F66F56">
      <w:pPr>
        <w:ind w:firstLine="288"/>
        <w:jc w:val="both"/>
      </w:pPr>
      <w:r w:rsidRPr="00C816D7">
        <w:t>The average topographic map in Figure 13 exhibits a highly localized pattern of activation. In contrast to the more diffused activity found within other categories, the neural activity within this category is largely restricted to the frontal lobe with no or only minimal spillover into contiguous regions.</w:t>
      </w:r>
      <w:r w:rsidR="000C53BA" w:rsidRPr="000C53BA">
        <w:t xml:space="preserve"> </w:t>
      </w:r>
      <w:r w:rsidRPr="00C816D7">
        <w:t>Accordingly, this pronounced frontal emphasis aligns with existing neuroscience research, which identifies the prefrontal cortex as the central region responsible for executive control, working memory, and higher-order decision-making</w:t>
      </w:r>
      <w:r w:rsidR="00F66F56" w:rsidRPr="00F66F56">
        <w:t xml:space="preserve"> </w:t>
      </w:r>
      <w:r w:rsidR="00C27976">
        <w:fldChar w:fldCharType="begin" w:fldLock="1"/>
      </w:r>
      <w:r w:rsidR="00625B00">
        <w:instrText>ADDIN CSL_CITATION {"citationItems":[{"id":"ITEM-1","itemData":{"DOI":"10.1111/psyp.13486","ISSN":"14698986","PMID":"31595978","abstract":"Recent studies show that taxonomic and thematic relationships are functionally and neurologically dissociated; however, there remain some discrepancies due to inconsistencies in definitions, task properties, and concept domains. This issue was further explored via the semantic priming paradigm with a long SOA of 600 ms while controlling for perceptual or functional features of artifacts involved across taxonomic and thematic relationships. Six conditions were compared: perceptual relationship (axe–helve), functional relationship (axe–wood), perceptual classification (axe–hammer), functional classification (axe–saw), unrelated condition (axe–skates), and nonword (axe–derf) conditions. Behavioral priming effects are found for all related conditions relative to unrelated conditions except for perceptual relationships, whereas semantic priming effects (smaller N400 amplitude) are found for functional relationships and perceptual classification relative to unrelated conditions but not for perceptual relationships and functional classification, indicating perceptual features are less important than functional features for artifacts. Furthermore, the frontal negativity elicited by functional relationships is smaller than all other related conditions at 400–550 ms, while it is only smaller than functional classification at 550–650 ms. These results indicate that, besides different features, taxonomic and thematic relationships are dissociated to organize object knowledge, which is primarily fuelled by feature processing, with taxonomic, or thematic, relationships further embedded with such sensory, or functional, features.","author":[{"dropping-particle":"","family":"Liang","given":"Xiuling","non-dropping-particle":"","parse-names":false,"suffix":""},{"dropping-particle":"","family":"Xiao","given":"Feng","non-dropping-particle":"","parse-names":false,"suffix":""},{"dropping-particle":"","family":"Lei","given":"Yi","non-dropping-particle":"","parse-names":false,"suffix":""},{"dropping-particle":"","family":"Li","given":"Hong","non-dropping-particle":"","parse-names":false,"suffix":""},{"dropping-particle":"","family":"Chen","given":"Qingfei","non-dropping-particle":"","parse-names":false,"suffix":""}],"container-title":"Psychophysiology","id":"ITEM-1","issue":"2","issued":{"date-parts":[["2020","2","1"]]},"publisher":"Blackwell Publishing Inc.","title":"N400/frontal negativity reveals the controlled processes of taxonomic and thematic relationships in semantic priming for artifacts","type":"article-journal","volume":"57"},"uris":["http://www.mendeley.com/documents/?uuid=392dacd0-fdc6-3671-b093-b9f5dc675b7c"]}],"mendeley":{"formattedCitation":"[18]","plainTextFormattedCitation":"[18]","previouslyFormattedCitation":"[18]"},"properties":{"noteIndex":0},"schema":"https://github.com/citation-style-language/schema/raw/master/csl-citation.json"}</w:instrText>
      </w:r>
      <w:r w:rsidR="00C27976">
        <w:fldChar w:fldCharType="separate"/>
      </w:r>
      <w:r w:rsidR="00C27976" w:rsidRPr="00C27976">
        <w:rPr>
          <w:noProof/>
        </w:rPr>
        <w:t>[18]</w:t>
      </w:r>
      <w:r w:rsidR="00C27976">
        <w:fldChar w:fldCharType="end"/>
      </w:r>
      <w:r w:rsidR="00F66F56" w:rsidRPr="00F66F56">
        <w:t xml:space="preserve">. </w:t>
      </w:r>
      <w:r w:rsidR="0021554E" w:rsidRPr="0021554E">
        <w:t>In this instance, the occurrence of a reaction that is not immediate furnishes a sensible explanation for the focused strength, suggesting a mental processing constraint where the mind is completely engaged in deciphering the sensory input. Rather than an abrupt, spur-of-the-moment response, the substantial cognitive demand reveals that the person is deliberately employing higher-level thinking abilities to weigh up possibilities before providing a proper reply.</w:t>
      </w:r>
    </w:p>
    <w:p w14:paraId="168A09D0" w14:textId="77777777" w:rsidR="00F66F56" w:rsidRPr="00EF6500" w:rsidRDefault="00F66F56" w:rsidP="00EF6500">
      <w:pPr>
        <w:jc w:val="both"/>
      </w:pPr>
    </w:p>
    <w:p w14:paraId="7578B127" w14:textId="0F671592" w:rsidR="000C32A7" w:rsidRDefault="000C32A7" w:rsidP="00275E97">
      <w:pPr>
        <w:pStyle w:val="ListParagraph"/>
        <w:numPr>
          <w:ilvl w:val="1"/>
          <w:numId w:val="1"/>
        </w:numPr>
        <w:tabs>
          <w:tab w:val="left" w:pos="288"/>
        </w:tabs>
        <w:spacing w:after="120" w:line="228" w:lineRule="auto"/>
        <w:jc w:val="both"/>
        <w:rPr>
          <w:i/>
          <w:iCs/>
        </w:rPr>
      </w:pPr>
      <w:r>
        <w:rPr>
          <w:i/>
          <w:iCs/>
        </w:rPr>
        <w:t>At Risk – Fast Category</w:t>
      </w:r>
      <w:r w:rsidRPr="00275E97">
        <w:rPr>
          <w:i/>
          <w:iCs/>
        </w:rPr>
        <w:t xml:space="preserve"> Respondents</w:t>
      </w:r>
    </w:p>
    <w:p w14:paraId="1C87BAD3" w14:textId="30C10806" w:rsidR="00506759" w:rsidRDefault="00506759" w:rsidP="00506759">
      <w:pPr>
        <w:tabs>
          <w:tab w:val="left" w:pos="288"/>
        </w:tabs>
        <w:spacing w:after="120" w:line="228" w:lineRule="auto"/>
        <w:jc w:val="both"/>
      </w:pPr>
      <w:r>
        <w:tab/>
      </w:r>
      <w:r w:rsidR="00751FEC" w:rsidRPr="00751FEC">
        <w:t xml:space="preserve">Following this, the scope of the investigation is expanded to encompass the At-Risk demographic, with a particular emphasis on those individuals exhibiting quick response speeds. Within the At-Risk Fast research, the subject pool was composed of 153 images depicting EEG </w:t>
      </w:r>
      <w:proofErr w:type="spellStart"/>
      <w:r w:rsidR="00751FEC" w:rsidRPr="00751FEC">
        <w:t>topoplots</w:t>
      </w:r>
      <w:proofErr w:type="spellEnd"/>
      <w:r w:rsidR="00751FEC" w:rsidRPr="00751FEC">
        <w:t>. Employing an identical methodology to that which was used for the Normal cohort, an assortment of unprocessed samples were compiled for an initial review by visual inspection, as depicted in Figure 14.</w:t>
      </w:r>
      <w:r w:rsidR="003E4A6E" w:rsidRPr="003E4A6E">
        <w:t xml:space="preserve"> These representative examples are essential for characterizing the baseline signal patterns, highlighting the inherent spatial variability in the data before the application of any generative processing or noise suppression techniques</w:t>
      </w:r>
      <w:r>
        <w:t>.</w:t>
      </w:r>
    </w:p>
    <w:p w14:paraId="33451C38" w14:textId="77777777" w:rsidR="003E4A6E" w:rsidRDefault="003E4A6E" w:rsidP="003E4A6E">
      <w:pPr>
        <w:keepNext/>
        <w:ind w:firstLine="202"/>
      </w:pPr>
      <w:r>
        <w:t>G.</w:t>
      </w:r>
      <w:r>
        <w:rPr>
          <w:noProof/>
        </w:rPr>
        <w:drawing>
          <wp:inline distT="0" distB="0" distL="0" distR="0" wp14:anchorId="6844AB4C" wp14:editId="418294D2">
            <wp:extent cx="876300" cy="876300"/>
            <wp:effectExtent l="0" t="0" r="0" b="0"/>
            <wp:docPr id="2131776986" name="Picture 3" descr="A red and yellow circ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98943" name="Picture 3" descr="A red and yellow circle with black line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84706" cy="884706"/>
                    </a:xfrm>
                    <a:prstGeom prst="rect">
                      <a:avLst/>
                    </a:prstGeom>
                    <a:noFill/>
                    <a:ln>
                      <a:noFill/>
                    </a:ln>
                  </pic:spPr>
                </pic:pic>
              </a:graphicData>
            </a:graphic>
          </wp:inline>
        </w:drawing>
      </w:r>
      <w:r>
        <w:t>H.</w:t>
      </w:r>
      <w:r>
        <w:rPr>
          <w:noProof/>
        </w:rPr>
        <w:drawing>
          <wp:inline distT="0" distB="0" distL="0" distR="0" wp14:anchorId="33D27A8B" wp14:editId="6983A07B">
            <wp:extent cx="876300" cy="876300"/>
            <wp:effectExtent l="0" t="0" r="0" b="0"/>
            <wp:docPr id="1882726667" name="Picture 2" descr="A yellow and red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17825" name="Picture 2" descr="A yellow and red circle with black handle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78370" cy="878370"/>
                    </a:xfrm>
                    <a:prstGeom prst="rect">
                      <a:avLst/>
                    </a:prstGeom>
                    <a:noFill/>
                    <a:ln>
                      <a:noFill/>
                    </a:ln>
                  </pic:spPr>
                </pic:pic>
              </a:graphicData>
            </a:graphic>
          </wp:inline>
        </w:drawing>
      </w:r>
      <w:r>
        <w:t>I.</w:t>
      </w:r>
      <w:r>
        <w:rPr>
          <w:noProof/>
        </w:rPr>
        <w:drawing>
          <wp:inline distT="0" distB="0" distL="0" distR="0" wp14:anchorId="0C8CC250" wp14:editId="3144A49A">
            <wp:extent cx="897255" cy="897255"/>
            <wp:effectExtent l="0" t="0" r="0" b="0"/>
            <wp:docPr id="1215073099" name="Picture 1" descr="A red and yellow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27980" name="Picture 1" descr="A red and yellow circle with black handle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98306" cy="898306"/>
                    </a:xfrm>
                    <a:prstGeom prst="rect">
                      <a:avLst/>
                    </a:prstGeom>
                    <a:noFill/>
                    <a:ln>
                      <a:noFill/>
                    </a:ln>
                  </pic:spPr>
                </pic:pic>
              </a:graphicData>
            </a:graphic>
          </wp:inline>
        </w:drawing>
      </w:r>
    </w:p>
    <w:p w14:paraId="6A15FAD5" w14:textId="2E355B20" w:rsidR="003E4A6E" w:rsidRDefault="003E4A6E" w:rsidP="003E4A6E">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14</w:t>
      </w:r>
      <w:r w:rsidR="00A75DFD">
        <w:rPr>
          <w:noProof/>
        </w:rPr>
        <w:fldChar w:fldCharType="end"/>
      </w:r>
      <w:r>
        <w:t xml:space="preserve">. </w:t>
      </w:r>
      <w:r w:rsidRPr="00DB0042">
        <w:t xml:space="preserve">Examples of </w:t>
      </w:r>
      <w:r w:rsidR="0080167F">
        <w:t>a</w:t>
      </w:r>
      <w:r>
        <w:t>t-</w:t>
      </w:r>
      <w:r w:rsidR="0080167F">
        <w:t>r</w:t>
      </w:r>
      <w:r>
        <w:t>isk</w:t>
      </w:r>
      <w:r w:rsidRPr="00DB0042">
        <w:t xml:space="preserve"> category in fast responses</w:t>
      </w:r>
    </w:p>
    <w:p w14:paraId="461CB99C" w14:textId="220971B0" w:rsidR="002A2627" w:rsidRDefault="002A2627" w:rsidP="00C27976">
      <w:pPr>
        <w:tabs>
          <w:tab w:val="left" w:pos="288"/>
        </w:tabs>
        <w:spacing w:after="120" w:line="228" w:lineRule="auto"/>
        <w:jc w:val="both"/>
      </w:pPr>
      <w:r>
        <w:tab/>
      </w:r>
      <w:r w:rsidR="007D45FB" w:rsidRPr="007D45FB">
        <w:t xml:space="preserve">The comparative analysis outcomes reveal that, when contrasted with the Normal group, the At-Risk Fast group's neural activity displays heightened intensity alongside reduced organization. In contrast to the focused activation observed in the datasets highlighted earlier, the At-Risk Fast sample's mean </w:t>
      </w:r>
      <w:proofErr w:type="spellStart"/>
      <w:r w:rsidR="007D45FB" w:rsidRPr="007D45FB">
        <w:t>topoplots</w:t>
      </w:r>
      <w:proofErr w:type="spellEnd"/>
      <w:r w:rsidR="007D45FB" w:rsidRPr="007D45FB">
        <w:t xml:space="preserve"> manifest a more widespread intensity arrangement, resulting in a darker coloration when juxtaposed against the Normal-Fast and Normal-Slow datasets.</w:t>
      </w:r>
      <w:r w:rsidRPr="002A2627">
        <w:t xml:space="preserve"> </w:t>
      </w:r>
      <w:r w:rsidR="00EE33E2" w:rsidRPr="00EE33E2">
        <w:t xml:space="preserve">This broad saturation points to an elevated level of baseline neural arousal or noise. To manage this increased complexity, the data was processed through the autoencoder training pipeline. The model’s quantitative </w:t>
      </w:r>
      <w:r w:rsidR="00E74D4C" w:rsidRPr="00EE33E2">
        <w:t xml:space="preserve">performance, </w:t>
      </w:r>
      <w:r w:rsidR="00EE33E2" w:rsidRPr="00EE33E2">
        <w:t>particularly its capacity to capture these dense features</w:t>
      </w:r>
      <w:r w:rsidR="00E74D4C">
        <w:t xml:space="preserve"> </w:t>
      </w:r>
      <w:r w:rsidR="00EE33E2" w:rsidRPr="00EE33E2">
        <w:t>is assessed using the loss trajectory graph shown below.</w:t>
      </w:r>
    </w:p>
    <w:p w14:paraId="513A3F22" w14:textId="3AF55D84" w:rsidR="00C27976" w:rsidRDefault="00C27976" w:rsidP="002A2627">
      <w:pPr>
        <w:keepNext/>
        <w:tabs>
          <w:tab w:val="left" w:pos="288"/>
        </w:tabs>
        <w:spacing w:after="120" w:line="228" w:lineRule="auto"/>
      </w:pPr>
      <w:r>
        <w:rPr>
          <w:noProof/>
        </w:rPr>
        <w:drawing>
          <wp:inline distT="0" distB="0" distL="0" distR="0" wp14:anchorId="3386A31F" wp14:editId="565436A5">
            <wp:extent cx="2781300" cy="2183263"/>
            <wp:effectExtent l="0" t="0" r="0" b="7620"/>
            <wp:docPr id="1388514567" name="Picture 10"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14567" name="Picture 10" descr="A graph with a line&#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86093" cy="2187025"/>
                    </a:xfrm>
                    <a:prstGeom prst="rect">
                      <a:avLst/>
                    </a:prstGeom>
                    <a:noFill/>
                    <a:ln>
                      <a:noFill/>
                    </a:ln>
                  </pic:spPr>
                </pic:pic>
              </a:graphicData>
            </a:graphic>
          </wp:inline>
        </w:drawing>
      </w:r>
    </w:p>
    <w:p w14:paraId="2739A905" w14:textId="7240EA95" w:rsidR="003E4A6E" w:rsidRDefault="002A2627" w:rsidP="002A2627">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15</w:t>
      </w:r>
      <w:r w:rsidR="00A75DFD">
        <w:rPr>
          <w:noProof/>
        </w:rPr>
        <w:fldChar w:fldCharType="end"/>
      </w:r>
      <w:r>
        <w:t xml:space="preserve">. </w:t>
      </w:r>
      <w:r w:rsidR="00442526" w:rsidRPr="00442526">
        <w:t>Reconstruction error of the model over epochs for the At-Risk Fast group</w:t>
      </w:r>
    </w:p>
    <w:p w14:paraId="389C9A38" w14:textId="52FC8E27" w:rsidR="002A2627" w:rsidRDefault="00E90C09" w:rsidP="009137D7">
      <w:pPr>
        <w:ind w:firstLine="288"/>
        <w:jc w:val="both"/>
      </w:pPr>
      <w:r w:rsidRPr="00E90C09">
        <w:t xml:space="preserve">The graph </w:t>
      </w:r>
      <w:r w:rsidR="00D01AA9" w:rsidRPr="00E90C09">
        <w:t>shows</w:t>
      </w:r>
      <w:r w:rsidRPr="00E90C09">
        <w:t xml:space="preserve"> reduction </w:t>
      </w:r>
      <w:r w:rsidR="00094556">
        <w:t>of</w:t>
      </w:r>
      <w:r w:rsidRPr="00E90C09">
        <w:t xml:space="preserve"> the Mean Squared Error</w:t>
      </w:r>
      <w:r w:rsidR="00094556">
        <w:t xml:space="preserve"> in Figure 15</w:t>
      </w:r>
      <w:r w:rsidRPr="00E90C09">
        <w:t>, which indicates average error</w:t>
      </w:r>
      <w:r w:rsidR="00D01AA9">
        <w:t xml:space="preserve"> while</w:t>
      </w:r>
      <w:r w:rsidRPr="00E90C09">
        <w:t xml:space="preserve"> the training </w:t>
      </w:r>
      <w:r w:rsidR="00D01AA9">
        <w:t>conducted</w:t>
      </w:r>
      <w:r w:rsidRPr="00E90C09">
        <w:t xml:space="preserve">. In the later stages of training, the error levels off, staying consistently under 0.01, which signifies successful model convergence. This result is promising, considering the </w:t>
      </w:r>
      <w:r w:rsidRPr="00E90C09">
        <w:lastRenderedPageBreak/>
        <w:t>complex nature of the data in question. The autoencoder successfully identifies trends in the intricate At-Risk Fast signals, instead of simply remembering unimportant noise. Following the training phase, the trained model was used to reconstruct a chosen group of three samples</w:t>
      </w:r>
      <w:r w:rsidR="00DB7AA2" w:rsidRPr="00DB7AA2">
        <w:t>. This helped check how well the model works, not just by numbers but also by looking at the images it created. These images show how well the model can take out the main background problems while keeping the important signal patterns clear.</w:t>
      </w:r>
    </w:p>
    <w:p w14:paraId="47D3C1CE" w14:textId="77777777" w:rsidR="008958A3" w:rsidRDefault="008958A3" w:rsidP="008958A3">
      <w:pPr>
        <w:keepNext/>
        <w:ind w:firstLine="288"/>
      </w:pPr>
      <w:r>
        <w:rPr>
          <w:noProof/>
        </w:rPr>
        <w:drawing>
          <wp:inline distT="0" distB="0" distL="0" distR="0" wp14:anchorId="3A45B9A4" wp14:editId="3B2CBE12">
            <wp:extent cx="2614800" cy="1356360"/>
            <wp:effectExtent l="0" t="0" r="0" b="0"/>
            <wp:docPr id="2001573729" name="Picture 8" descr="A comparison of a red and yellow sphe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73729" name="Picture 8" descr="A comparison of a red and yellow sphere&#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20725" cy="1359434"/>
                    </a:xfrm>
                    <a:prstGeom prst="rect">
                      <a:avLst/>
                    </a:prstGeom>
                    <a:noFill/>
                    <a:ln>
                      <a:noFill/>
                    </a:ln>
                  </pic:spPr>
                </pic:pic>
              </a:graphicData>
            </a:graphic>
          </wp:inline>
        </w:drawing>
      </w:r>
    </w:p>
    <w:p w14:paraId="21BED5AD" w14:textId="72E00AA6" w:rsidR="008958A3" w:rsidRDefault="008958A3" w:rsidP="008958A3">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16</w:t>
      </w:r>
      <w:r w:rsidR="00A75DFD">
        <w:rPr>
          <w:noProof/>
        </w:rPr>
        <w:fldChar w:fldCharType="end"/>
      </w:r>
      <w:r w:rsidRPr="00E36923">
        <w:t xml:space="preserve">. </w:t>
      </w:r>
      <w:r w:rsidR="001D289B" w:rsidRPr="001D289B">
        <w:t xml:space="preserve">Reconstructed EEG </w:t>
      </w:r>
      <w:proofErr w:type="spellStart"/>
      <w:r w:rsidR="001D289B" w:rsidRPr="001D289B">
        <w:t>topoplots</w:t>
      </w:r>
      <w:proofErr w:type="spellEnd"/>
      <w:r w:rsidR="001D289B" w:rsidRPr="001D289B">
        <w:t xml:space="preserve"> for respondent G following baseline removal</w:t>
      </w:r>
    </w:p>
    <w:p w14:paraId="0083B359" w14:textId="77777777" w:rsidR="008958A3" w:rsidRDefault="008958A3" w:rsidP="008958A3">
      <w:pPr>
        <w:keepNext/>
        <w:ind w:firstLine="288"/>
      </w:pPr>
      <w:r>
        <w:rPr>
          <w:noProof/>
        </w:rPr>
        <w:drawing>
          <wp:inline distT="0" distB="0" distL="0" distR="0" wp14:anchorId="4593076D" wp14:editId="511F5C82">
            <wp:extent cx="2476500" cy="1284621"/>
            <wp:effectExtent l="0" t="0" r="0" b="0"/>
            <wp:docPr id="1099664078" name="Picture 6" descr="A yellow and red sphe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64078" name="Picture 6" descr="A yellow and red sphere with black text&#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87892" cy="1290530"/>
                    </a:xfrm>
                    <a:prstGeom prst="rect">
                      <a:avLst/>
                    </a:prstGeom>
                    <a:noFill/>
                    <a:ln>
                      <a:noFill/>
                    </a:ln>
                  </pic:spPr>
                </pic:pic>
              </a:graphicData>
            </a:graphic>
          </wp:inline>
        </w:drawing>
      </w:r>
    </w:p>
    <w:p w14:paraId="578419BA" w14:textId="2411711A" w:rsidR="008958A3" w:rsidRDefault="008958A3" w:rsidP="008958A3">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17</w:t>
      </w:r>
      <w:r w:rsidR="00A75DFD">
        <w:rPr>
          <w:noProof/>
        </w:rPr>
        <w:fldChar w:fldCharType="end"/>
      </w:r>
      <w:r w:rsidRPr="00E3624D">
        <w:t xml:space="preserve">. </w:t>
      </w:r>
      <w:r w:rsidR="001D289B" w:rsidRPr="001D289B">
        <w:t xml:space="preserve">Reconstructed EEG </w:t>
      </w:r>
      <w:proofErr w:type="spellStart"/>
      <w:r w:rsidR="001D289B" w:rsidRPr="001D289B">
        <w:t>topoplots</w:t>
      </w:r>
      <w:proofErr w:type="spellEnd"/>
      <w:r w:rsidR="001D289B" w:rsidRPr="001D289B">
        <w:t xml:space="preserve"> for respondent </w:t>
      </w:r>
      <w:r w:rsidR="001D289B">
        <w:t>H</w:t>
      </w:r>
      <w:r w:rsidR="001D289B" w:rsidRPr="001D289B">
        <w:t xml:space="preserve"> following baseline removal</w:t>
      </w:r>
    </w:p>
    <w:p w14:paraId="2D478552" w14:textId="77777777" w:rsidR="00F94913" w:rsidRDefault="008958A3" w:rsidP="00F94913">
      <w:pPr>
        <w:keepNext/>
        <w:ind w:firstLine="288"/>
      </w:pPr>
      <w:r>
        <w:rPr>
          <w:noProof/>
        </w:rPr>
        <w:drawing>
          <wp:inline distT="0" distB="0" distL="0" distR="0" wp14:anchorId="5D4C5E49" wp14:editId="7E1D9D10">
            <wp:extent cx="2651760" cy="1375532"/>
            <wp:effectExtent l="0" t="0" r="0" b="0"/>
            <wp:docPr id="376252153" name="Picture 7" descr="A red and yellow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52153" name="Picture 7" descr="A red and yellow sphere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65200" cy="1382504"/>
                    </a:xfrm>
                    <a:prstGeom prst="rect">
                      <a:avLst/>
                    </a:prstGeom>
                    <a:noFill/>
                    <a:ln>
                      <a:noFill/>
                    </a:ln>
                  </pic:spPr>
                </pic:pic>
              </a:graphicData>
            </a:graphic>
          </wp:inline>
        </w:drawing>
      </w:r>
    </w:p>
    <w:p w14:paraId="05DAC507" w14:textId="76463FB9" w:rsidR="008D758E" w:rsidRDefault="00F94913" w:rsidP="00F94913">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18</w:t>
      </w:r>
      <w:r w:rsidR="00A75DFD">
        <w:rPr>
          <w:noProof/>
        </w:rPr>
        <w:fldChar w:fldCharType="end"/>
      </w:r>
      <w:r>
        <w:t xml:space="preserve">. </w:t>
      </w:r>
      <w:r w:rsidR="001D289B" w:rsidRPr="001D289B">
        <w:t xml:space="preserve">Reconstructed EEG </w:t>
      </w:r>
      <w:proofErr w:type="spellStart"/>
      <w:r w:rsidR="001D289B" w:rsidRPr="001D289B">
        <w:t>topoplots</w:t>
      </w:r>
      <w:proofErr w:type="spellEnd"/>
      <w:r w:rsidR="001D289B" w:rsidRPr="001D289B">
        <w:t xml:space="preserve"> for respondent </w:t>
      </w:r>
      <w:r w:rsidR="001D289B">
        <w:t>I</w:t>
      </w:r>
      <w:r w:rsidR="001D289B" w:rsidRPr="001D289B">
        <w:t xml:space="preserve"> following baseline removal</w:t>
      </w:r>
    </w:p>
    <w:p w14:paraId="186B90F2" w14:textId="3684F6C3" w:rsidR="00F94913" w:rsidRDefault="00857E8A" w:rsidP="00F94913">
      <w:pPr>
        <w:ind w:firstLine="288"/>
        <w:jc w:val="both"/>
      </w:pPr>
      <w:r w:rsidRPr="00857E8A">
        <w:t>Figures 16 through 18 illustrate how well the autoencoder reconstructed the images. Consistent with the favorable results observed for the Normal group, the autoencoder effectively filters out original image imperfections, allowing the resulting images to highlight regions of significant brain activity and minimize extraneous visual data.</w:t>
      </w:r>
      <w:r w:rsidR="00F94913" w:rsidRPr="00F94913">
        <w:t xml:space="preserve"> </w:t>
      </w:r>
      <w:r w:rsidR="00711479" w:rsidRPr="00711479">
        <w:t>After the refinement phase, aggregation occurs by calculating average representations within the concealed area, contrasting with the use of pixel-level averaging, resulting in a visualization that is more reliable and structurally precise. The pattern synthesized and derived for the Risk-Fast group is displayed in Figure 19</w:t>
      </w:r>
      <w:r w:rsidR="002317D5" w:rsidRPr="002317D5">
        <w:t>.</w:t>
      </w:r>
    </w:p>
    <w:p w14:paraId="29A6C4F2" w14:textId="1E135F63" w:rsidR="00CE29E8" w:rsidRDefault="00CE29E8" w:rsidP="00CE29E8">
      <w:pPr>
        <w:keepNext/>
        <w:ind w:firstLine="288"/>
      </w:pPr>
    </w:p>
    <w:p w14:paraId="381A9284" w14:textId="4F6A5777" w:rsidR="00C27976" w:rsidRDefault="00C27976" w:rsidP="00CE29E8">
      <w:pPr>
        <w:keepNext/>
        <w:ind w:firstLine="288"/>
      </w:pPr>
      <w:r>
        <w:rPr>
          <w:noProof/>
        </w:rPr>
        <w:drawing>
          <wp:inline distT="0" distB="0" distL="0" distR="0" wp14:anchorId="4F85A447" wp14:editId="683F0FF6">
            <wp:extent cx="2416950" cy="2529840"/>
            <wp:effectExtent l="0" t="0" r="2540" b="3810"/>
            <wp:docPr id="1004301655" name="Picture 11" descr="A yellow bal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01655" name="Picture 11" descr="A yellow ball with black text&#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34077" cy="2547767"/>
                    </a:xfrm>
                    <a:prstGeom prst="rect">
                      <a:avLst/>
                    </a:prstGeom>
                    <a:noFill/>
                    <a:ln>
                      <a:noFill/>
                    </a:ln>
                  </pic:spPr>
                </pic:pic>
              </a:graphicData>
            </a:graphic>
          </wp:inline>
        </w:drawing>
      </w:r>
    </w:p>
    <w:p w14:paraId="1D647B26" w14:textId="42C91724" w:rsidR="00CE29E8" w:rsidRDefault="00CE29E8" w:rsidP="00CE29E8">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19</w:t>
      </w:r>
      <w:r w:rsidR="00A75DFD">
        <w:rPr>
          <w:noProof/>
        </w:rPr>
        <w:fldChar w:fldCharType="end"/>
      </w:r>
      <w:r>
        <w:t xml:space="preserve">. </w:t>
      </w:r>
      <w:r w:rsidR="009C7208" w:rsidRPr="009C7208">
        <w:t>Mean neural activity patterns for the At-Risk Fast respondent group</w:t>
      </w:r>
    </w:p>
    <w:p w14:paraId="6B27C86A" w14:textId="6C05EBE5" w:rsidR="00CE29E8" w:rsidRDefault="00C26530" w:rsidP="00CE29E8">
      <w:pPr>
        <w:ind w:firstLine="288"/>
        <w:jc w:val="both"/>
      </w:pPr>
      <w:r w:rsidRPr="00C26530">
        <w:t>The average topography shown in Figure 19 shows a special pattern in brain activity that involves many parts of the brain being active at the same time. This kind of widespread brain activity is called cortical hyper-arousal. It suggests that the brain's reaction is more about strong emotions than just thinking. These findings support a theory in neuroscience called the neural inefficiency hypothesis. This idea says that people who have trouble controlling impulses or feel more anxious need to use more parts of their brain to do the same thinking tasks as people who don't have these challenges</w:t>
      </w:r>
      <w:r w:rsidR="00CE29E8" w:rsidRPr="00CE29E8">
        <w:t xml:space="preserve"> </w:t>
      </w:r>
      <w:r w:rsidR="00625B00">
        <w:fldChar w:fldCharType="begin" w:fldLock="1"/>
      </w:r>
      <w:r w:rsidR="00625B00">
        <w:instrText>ADDIN CSL_CITATION {"citationItems":[{"id":"ITEM-1","itemData":{"DOI":"10.1016/j.neubiorev.2009.04.001","author":[{"dropping-particle":"","family":"Neubauer","given":"Aljoscha C","non-dropping-particle":"","parse-names":false,"suffix":""},{"dropping-particle":"","family":"Fink","given":"Andreas","non-dropping-particle":"","parse-names":false,"suffix":""}],"id":"ITEM-1","issued":{"date-parts":[["2009"]]},"page":"1004-1023","title":"Neuroscience and Biobehavioral Reviews Intelligence and neural efficiency","type":"article-journal","volume":"33"},"uris":["http://www.mendeley.com/documents/?uuid=b45b9d73-55f3-4e24-ac42-3bd6deda4372"]}],"mendeley":{"formattedCitation":"[19]","plainTextFormattedCitation":"[19]","previouslyFormattedCitation":"[19]"},"properties":{"noteIndex":0},"schema":"https://github.com/citation-style-language/schema/raw/master/csl-citation.json"}</w:instrText>
      </w:r>
      <w:r w:rsidR="00625B00">
        <w:fldChar w:fldCharType="separate"/>
      </w:r>
      <w:r w:rsidR="00625B00" w:rsidRPr="00625B00">
        <w:rPr>
          <w:noProof/>
        </w:rPr>
        <w:t>[19]</w:t>
      </w:r>
      <w:r w:rsidR="00625B00">
        <w:fldChar w:fldCharType="end"/>
      </w:r>
      <w:r w:rsidR="00CE29E8" w:rsidRPr="00CE29E8">
        <w:t xml:space="preserve">. </w:t>
      </w:r>
      <w:r w:rsidR="009E0C76" w:rsidRPr="009E0C76">
        <w:t>Within the framework of this study, exposure to addiction-related terminology seems to elicit a reactive, emotionally heightened state. As a result, the fast reaction times observed in this group should not be interpreted as signs of cognitive efficiency but are more likely attributable to impulsive responding</w:t>
      </w:r>
      <w:r w:rsidR="00625B00">
        <w:t xml:space="preserve"> </w:t>
      </w:r>
      <w:r w:rsidR="00625B00">
        <w:fldChar w:fldCharType="begin" w:fldLock="1"/>
      </w:r>
      <w:r w:rsidR="00542C0A">
        <w:instrText>ADDIN CSL_CITATION {"citationItems":[{"id":"ITEM-1","itemData":{"DOI":"10.1080/10826084.2021.1899223","ISSN":"15322491","PMID":"33754934","abstract":"Background: It is well-documented that heroin users demonstrate aberrant emotion-processing abilities. However, the mechanism by which heroin users process emotional information after it has captured their attention and entered their working memory is unclear. Objectives: A modified emotional 2-back task was used to examine whether heroin abstainers demonstrate specific bias patterns in updating emotional stimuli in their working memory. Methods: In total, 26 male heroin abstainers and 29 healthy controls were asked to identify whether the current picture was the same as a picture that had appeared two trials earlier, while behavioral data and electroencephalogram data were collected. Results: Contrary to predictions, the heroin abstainers and healthy controls demonstrated a similar pattern of P300 activity in response to emotional stimuli with no between-group differences in accuracy or reaction time. More specifically, the P300 amplitudes were larger for negative pictures than for positive and neutral pictures. Surprisingly, we found larger P300 amplitudes at Fz electrodes than at Cz and Pz electrodes in the control group, whereas there was no significant difference at midline electrodes in the heroin abstainers. Conclusions/Importance: Although subtle differences may exist in attentional engagement toward incoming emotional stimulus between two groups, the similar P300 pattern may indicate partial preservation of emotional working memory capacity associated with adaptive emotion regulation in heroin abstainers. These results deepen our understanding of the emotion regulation impairments associated with chronic drug use.","author":[{"dropping-particle":"","family":"Zhang","given":"Jianxun","non-dropping-particle":"","parse-names":false,"suffix":""},{"dropping-particle":"","family":"Yang","given":"Ling","non-dropping-particle":"","parse-names":false,"suffix":""},{"dropping-particle":"","family":"Zhang","given":"Yang","non-dropping-particle":"","parse-names":false,"suffix":""},{"dropping-particle":"","family":"Su","given":"Hongting","non-dropping-particle":"","parse-names":false,"suffix":""},{"dropping-particle":"","family":"Zhang","given":"Yinyan","non-dropping-particle":"","parse-names":false,"suffix":""},{"dropping-particle":"","family":"Yang","given":"Yanhui","non-dropping-particle":"","parse-names":false,"suffix":""}],"container-title":"Substance Use and Misuse","id":"ITEM-1","issue":"6","issued":{"date-parts":[["2021"]]},"page":"801-807","publisher":"Taylor and Francis Ltd.","title":"Updating Emotional Stimuli in Heroin Abstainers’ Working Memory: An Event-Related Potential Investigation","type":"article-journal","volume":"56"},"uris":["http://www.mendeley.com/documents/?uuid=893525d9-daec-350b-ac8d-61f87599e056"]},{"id":"ITEM-2","itemData":{"DOI":"10.1016/S2215-0366(16)00104-8","ISSN":"2215-0366","author":[{"dropping-particle":"","family":"Koob","given":"George F","non-dropping-particle":"","parse-names":false,"suffix":""},{"dropping-particle":"","family":"Volkow","given":"Nora D","non-dropping-particle":"","parse-names":false,"suffix":""}],"container-title":"The Lancet Psychiatry","id":"ITEM-2","issue":"8","issued":{"date-parts":[["2016"]]},"page":"760-773","publisher":"Elsevier Ltd","title":"Neurobiology of addiction : a neurocircuitry analysis","type":"article-journal","volume":"3"},"uris":["http://www.mendeley.com/documents/?uuid=419ef98b-aa7d-45ec-8a4d-e6fba45c9512"]}],"mendeley":{"formattedCitation":"[20], [21]","plainTextFormattedCitation":"[20], [21]","previouslyFormattedCitation":"[20], [21]"},"properties":{"noteIndex":0},"schema":"https://github.com/citation-style-language/schema/raw/master/csl-citation.json"}</w:instrText>
      </w:r>
      <w:r w:rsidR="00625B00">
        <w:fldChar w:fldCharType="separate"/>
      </w:r>
      <w:r w:rsidR="00625B00" w:rsidRPr="00625B00">
        <w:rPr>
          <w:noProof/>
        </w:rPr>
        <w:t>[20], [21]</w:t>
      </w:r>
      <w:r w:rsidR="00625B00">
        <w:fldChar w:fldCharType="end"/>
      </w:r>
      <w:r w:rsidR="00CE29E8" w:rsidRPr="00CE29E8">
        <w:t>. This visualization provides empirical evidence that At-Risk respondents are operating under a considerably heavier cognitive and emotional burden during the assessment</w:t>
      </w:r>
      <w:r w:rsidR="00CE29E8">
        <w:t>.</w:t>
      </w:r>
    </w:p>
    <w:p w14:paraId="3ACB0D7B" w14:textId="77777777" w:rsidR="0005675C" w:rsidRPr="00CE29E8" w:rsidRDefault="0005675C" w:rsidP="00CE29E8">
      <w:pPr>
        <w:ind w:firstLine="288"/>
        <w:jc w:val="both"/>
      </w:pPr>
    </w:p>
    <w:p w14:paraId="0C6AA5A0" w14:textId="2E4E11B1" w:rsidR="000C32A7" w:rsidRPr="00275E97" w:rsidRDefault="000C32A7" w:rsidP="00275E97">
      <w:pPr>
        <w:pStyle w:val="ListParagraph"/>
        <w:numPr>
          <w:ilvl w:val="1"/>
          <w:numId w:val="1"/>
        </w:numPr>
        <w:tabs>
          <w:tab w:val="left" w:pos="288"/>
        </w:tabs>
        <w:spacing w:after="120" w:line="228" w:lineRule="auto"/>
        <w:jc w:val="both"/>
        <w:rPr>
          <w:i/>
          <w:iCs/>
        </w:rPr>
      </w:pPr>
      <w:r>
        <w:rPr>
          <w:i/>
          <w:iCs/>
        </w:rPr>
        <w:t>At Risk – Slow Category</w:t>
      </w:r>
      <w:r w:rsidRPr="00275E97">
        <w:rPr>
          <w:i/>
          <w:iCs/>
        </w:rPr>
        <w:t xml:space="preserve"> Respondents</w:t>
      </w:r>
    </w:p>
    <w:p w14:paraId="3A8DF14E" w14:textId="11831DA2" w:rsidR="00845D8B" w:rsidRDefault="00600A87" w:rsidP="00600A87">
      <w:pPr>
        <w:tabs>
          <w:tab w:val="left" w:pos="288"/>
        </w:tabs>
        <w:spacing w:after="120" w:line="228" w:lineRule="auto"/>
        <w:ind w:firstLine="288"/>
        <w:jc w:val="both"/>
      </w:pPr>
      <w:r w:rsidRPr="00600A87">
        <w:t xml:space="preserve">This remaining dataset includes 167 </w:t>
      </w:r>
      <w:proofErr w:type="spellStart"/>
      <w:r w:rsidRPr="00600A87">
        <w:t>topoplot</w:t>
      </w:r>
      <w:proofErr w:type="spellEnd"/>
      <w:r w:rsidRPr="00600A87">
        <w:t xml:space="preserve"> images from participants who are at risk and have slower response times. Before starting any reconstruction, it's important to look at the raw data visually to check for irregularities, as shown in Figure 20. These examples show how unpredictable the signals are in this group, clearly showing the wild changes and high levels of noise that the model has to deal with.</w:t>
      </w:r>
    </w:p>
    <w:p w14:paraId="45C450B2" w14:textId="77777777" w:rsidR="0050588A" w:rsidRDefault="0050588A" w:rsidP="0050588A">
      <w:pPr>
        <w:ind w:firstLine="202"/>
        <w:jc w:val="both"/>
      </w:pPr>
      <w:r>
        <w:t>J.</w:t>
      </w:r>
      <w:r>
        <w:rPr>
          <w:noProof/>
        </w:rPr>
        <w:drawing>
          <wp:inline distT="0" distB="0" distL="0" distR="0" wp14:anchorId="17588EA3" wp14:editId="08E3879F">
            <wp:extent cx="876300" cy="876300"/>
            <wp:effectExtent l="0" t="0" r="0" b="0"/>
            <wp:docPr id="1137631832" name="Picture 3" descr="A red and yellow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31832" name="Picture 3" descr="A red and yellow circle with black handle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t>K.</w:t>
      </w:r>
      <w:r>
        <w:rPr>
          <w:noProof/>
        </w:rPr>
        <w:drawing>
          <wp:inline distT="0" distB="0" distL="0" distR="0" wp14:anchorId="25DD86A4" wp14:editId="0DA08A36">
            <wp:extent cx="906780" cy="906780"/>
            <wp:effectExtent l="0" t="0" r="7620" b="7620"/>
            <wp:docPr id="1964325903" name="Picture 2" descr="A yellow and red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25903" name="Picture 2" descr="A yellow and red circle with black handle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r>
        <w:t>L.</w:t>
      </w:r>
      <w:r>
        <w:rPr>
          <w:noProof/>
        </w:rPr>
        <w:drawing>
          <wp:inline distT="0" distB="0" distL="0" distR="0" wp14:anchorId="44DCBF45" wp14:editId="1F7EC557">
            <wp:extent cx="929640" cy="929640"/>
            <wp:effectExtent l="0" t="0" r="3810" b="3810"/>
            <wp:docPr id="1576989876" name="Picture 1"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89876" name="Picture 1" descr="A circular object with a red and yellow design&#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929640" cy="929640"/>
                    </a:xfrm>
                    <a:prstGeom prst="rect">
                      <a:avLst/>
                    </a:prstGeom>
                    <a:noFill/>
                    <a:ln>
                      <a:noFill/>
                    </a:ln>
                  </pic:spPr>
                </pic:pic>
              </a:graphicData>
            </a:graphic>
          </wp:inline>
        </w:drawing>
      </w:r>
    </w:p>
    <w:p w14:paraId="45C4B7BC" w14:textId="2257EB71" w:rsidR="00994001" w:rsidRDefault="00994001" w:rsidP="00994001">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20</w:t>
      </w:r>
      <w:r w:rsidR="00A75DFD">
        <w:rPr>
          <w:noProof/>
        </w:rPr>
        <w:fldChar w:fldCharType="end"/>
      </w:r>
      <w:r>
        <w:t xml:space="preserve">. </w:t>
      </w:r>
      <w:r w:rsidR="0024483D" w:rsidRPr="0024483D">
        <w:t>Illustrative cases of At-Risk participants demonstrating slower reaction times</w:t>
      </w:r>
    </w:p>
    <w:p w14:paraId="3048B20E" w14:textId="101728EE" w:rsidR="00994001" w:rsidRPr="00C2496C" w:rsidRDefault="00C2496C" w:rsidP="00C2496C">
      <w:pPr>
        <w:ind w:firstLine="288"/>
        <w:jc w:val="both"/>
        <w:rPr>
          <w:lang w:val="en-ID"/>
        </w:rPr>
      </w:pPr>
      <w:r w:rsidRPr="00C2496C">
        <w:rPr>
          <w:lang w:val="en"/>
        </w:rPr>
        <w:lastRenderedPageBreak/>
        <w:t>Figure 20 shows a signal pattern that undergoes significant changes and is mostly dark. Unlike the At-Risk Fast group, which has the same bright signal everywhere, the Slow group has very different brightness in different areas. The brightness varies significantly from person to person, but the overall signal is still much darker than in the Normal group. Because brightness is not the same in all areas, it is important to train the model further to reduce noise and rebuild the underlying structure. The success of this step is demonstrated in the loss evaluation graph below.</w:t>
      </w:r>
    </w:p>
    <w:p w14:paraId="31E8CD4E" w14:textId="619AF2DE" w:rsidR="00C7332C" w:rsidRDefault="009D32BF" w:rsidP="009D32BF">
      <w:pPr>
        <w:keepNext/>
        <w:ind w:firstLine="288"/>
      </w:pPr>
      <w:r>
        <w:rPr>
          <w:noProof/>
        </w:rPr>
        <w:drawing>
          <wp:inline distT="0" distB="0" distL="0" distR="0" wp14:anchorId="106422A4" wp14:editId="2D30E9F0">
            <wp:extent cx="3086100" cy="2422525"/>
            <wp:effectExtent l="0" t="0" r="0" b="0"/>
            <wp:docPr id="1407086104" name="Picture 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86104" name="Picture 9" descr="A graph with a line&#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086100" cy="2422525"/>
                    </a:xfrm>
                    <a:prstGeom prst="rect">
                      <a:avLst/>
                    </a:prstGeom>
                    <a:noFill/>
                    <a:ln>
                      <a:noFill/>
                    </a:ln>
                  </pic:spPr>
                </pic:pic>
              </a:graphicData>
            </a:graphic>
          </wp:inline>
        </w:drawing>
      </w:r>
    </w:p>
    <w:p w14:paraId="082D3CBE" w14:textId="6134AC5F" w:rsidR="00C7332C" w:rsidRDefault="00C7332C" w:rsidP="00C7332C">
      <w:pPr>
        <w:pStyle w:val="Caption"/>
        <w:jc w:val="both"/>
      </w:pPr>
      <w:r>
        <w:t xml:space="preserve">Figure </w:t>
      </w:r>
      <w:r w:rsidR="00A75DFD">
        <w:fldChar w:fldCharType="begin"/>
      </w:r>
      <w:r w:rsidR="00A75DFD">
        <w:instrText xml:space="preserve"> SEQ Figure \* ARABIC </w:instrText>
      </w:r>
      <w:r w:rsidR="00A75DFD">
        <w:fldChar w:fldCharType="separate"/>
      </w:r>
      <w:r w:rsidR="00A75DFD">
        <w:rPr>
          <w:noProof/>
        </w:rPr>
        <w:t>21</w:t>
      </w:r>
      <w:r w:rsidR="00A75DFD">
        <w:rPr>
          <w:noProof/>
        </w:rPr>
        <w:fldChar w:fldCharType="end"/>
      </w:r>
      <w:r>
        <w:t>. Reconstruction models error over epoch for Normal-Fast</w:t>
      </w:r>
    </w:p>
    <w:p w14:paraId="7A48727C" w14:textId="368D856F" w:rsidR="00C7332C" w:rsidRDefault="00DB4269" w:rsidP="00C7332C">
      <w:pPr>
        <w:ind w:firstLine="288"/>
        <w:jc w:val="both"/>
      </w:pPr>
      <w:r w:rsidRPr="00DB4269">
        <w:t>The training results show that the loss stayed just above 0.01 (MSE &gt; 0.01), which stopped the model from achieving the deeper improvement seen in other groups. This small increase in error suggests that the data has some natural differences and may be related to the unstable brain activity when people who are slow in responding to risk-related tasks take more time to process the information. Even with this difference in performance, the results in Figure 21 show that the model is still very effective.</w:t>
      </w:r>
      <w:r w:rsidR="00757130" w:rsidRPr="00757130">
        <w:t xml:space="preserve"> It efficiently removes baseline artifacts, allowing the main activity zones to stand out clearly from the background noise. With the signal refined, then averaged the </w:t>
      </w:r>
      <w:proofErr w:type="spellStart"/>
      <w:r w:rsidR="00757130" w:rsidRPr="00757130">
        <w:t>topoplots</w:t>
      </w:r>
      <w:proofErr w:type="spellEnd"/>
      <w:r w:rsidR="00757130" w:rsidRPr="00757130">
        <w:t xml:space="preserve"> to visualize the group’s shared areas of cognitive focus. The resulting spatial patterns are presented in Figures 22 through 24.</w:t>
      </w:r>
      <w:r w:rsidR="008B60CA">
        <w:t xml:space="preserve"> </w:t>
      </w:r>
      <w:r w:rsidR="008B60CA" w:rsidRPr="008B60CA">
        <w:t xml:space="preserve"> </w:t>
      </w:r>
    </w:p>
    <w:p w14:paraId="7800C686" w14:textId="2F028355" w:rsidR="00F4470A" w:rsidRDefault="00965783" w:rsidP="000925AE">
      <w:pPr>
        <w:ind w:firstLine="288"/>
        <w:jc w:val="both"/>
      </w:pPr>
      <w:r>
        <w:rPr>
          <w:noProof/>
        </w:rPr>
        <w:drawing>
          <wp:inline distT="0" distB="0" distL="0" distR="0" wp14:anchorId="56B19BE2" wp14:editId="36F207AF">
            <wp:extent cx="3086100" cy="1600835"/>
            <wp:effectExtent l="0" t="0" r="0" b="0"/>
            <wp:docPr id="889291312" name="Picture 11" descr="A red and yellow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91312" name="Picture 11" descr="A red and yellow spheres&#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86100" cy="1600835"/>
                    </a:xfrm>
                    <a:prstGeom prst="rect">
                      <a:avLst/>
                    </a:prstGeom>
                    <a:noFill/>
                    <a:ln>
                      <a:noFill/>
                    </a:ln>
                  </pic:spPr>
                </pic:pic>
              </a:graphicData>
            </a:graphic>
          </wp:inline>
        </w:drawing>
      </w:r>
    </w:p>
    <w:p w14:paraId="0C73CE15" w14:textId="00F11329" w:rsidR="00F4470A" w:rsidRDefault="00F4470A" w:rsidP="00F4470A">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22</w:t>
      </w:r>
      <w:r w:rsidR="00A75DFD">
        <w:rPr>
          <w:noProof/>
        </w:rPr>
        <w:fldChar w:fldCharType="end"/>
      </w:r>
      <w:r>
        <w:t xml:space="preserve">. </w:t>
      </w:r>
      <w:r w:rsidR="00BB37F0">
        <w:t xml:space="preserve">Reconstructed EEG </w:t>
      </w:r>
      <w:proofErr w:type="spellStart"/>
      <w:r w:rsidR="00BB37F0">
        <w:t>topoplots</w:t>
      </w:r>
      <w:proofErr w:type="spellEnd"/>
      <w:r w:rsidR="00BB37F0">
        <w:t xml:space="preserve"> output for respondent</w:t>
      </w:r>
      <w:r w:rsidRPr="00F4470A">
        <w:t xml:space="preserve"> </w:t>
      </w:r>
      <w:r w:rsidR="00650332">
        <w:t>J</w:t>
      </w:r>
      <w:r w:rsidRPr="00F4470A">
        <w:t xml:space="preserve"> after baseline removal</w:t>
      </w:r>
    </w:p>
    <w:p w14:paraId="539A3C15" w14:textId="021DB530" w:rsidR="00F4470A" w:rsidRDefault="00965783" w:rsidP="00F4470A">
      <w:pPr>
        <w:pStyle w:val="Caption"/>
      </w:pPr>
      <w:r>
        <w:rPr>
          <w:noProof/>
        </w:rPr>
        <w:drawing>
          <wp:inline distT="0" distB="0" distL="0" distR="0" wp14:anchorId="2DA9DE46" wp14:editId="5DA8FCAB">
            <wp:extent cx="3086100" cy="1600835"/>
            <wp:effectExtent l="0" t="0" r="0" b="0"/>
            <wp:docPr id="1693699189" name="Picture 12" descr="A yellow and red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99189" name="Picture 12" descr="A yellow and red spheres&#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86100" cy="1600835"/>
                    </a:xfrm>
                    <a:prstGeom prst="rect">
                      <a:avLst/>
                    </a:prstGeom>
                    <a:noFill/>
                    <a:ln>
                      <a:noFill/>
                    </a:ln>
                  </pic:spPr>
                </pic:pic>
              </a:graphicData>
            </a:graphic>
          </wp:inline>
        </w:drawing>
      </w:r>
    </w:p>
    <w:p w14:paraId="5C3CF027" w14:textId="3C40A865" w:rsidR="00F4470A" w:rsidRDefault="00F4470A" w:rsidP="00F4470A">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23</w:t>
      </w:r>
      <w:r w:rsidR="00A75DFD">
        <w:rPr>
          <w:noProof/>
        </w:rPr>
        <w:fldChar w:fldCharType="end"/>
      </w:r>
      <w:r>
        <w:t xml:space="preserve">. </w:t>
      </w:r>
      <w:r w:rsidR="00BB37F0">
        <w:t xml:space="preserve">Reconstructed EEG </w:t>
      </w:r>
      <w:proofErr w:type="spellStart"/>
      <w:r w:rsidR="00BB37F0">
        <w:t>topoplots</w:t>
      </w:r>
      <w:proofErr w:type="spellEnd"/>
      <w:r w:rsidR="00BB37F0">
        <w:t xml:space="preserve"> output for respondent</w:t>
      </w:r>
      <w:r w:rsidRPr="00F4470A">
        <w:t xml:space="preserve"> </w:t>
      </w:r>
      <w:r w:rsidR="001D7FF3">
        <w:t>K</w:t>
      </w:r>
      <w:r w:rsidRPr="00F4470A">
        <w:t xml:space="preserve"> after baseline removal</w:t>
      </w:r>
      <w:r w:rsidR="00965783">
        <w:rPr>
          <w:noProof/>
        </w:rPr>
        <w:drawing>
          <wp:inline distT="0" distB="0" distL="0" distR="0" wp14:anchorId="0EB68207" wp14:editId="0372941E">
            <wp:extent cx="3086100" cy="1600835"/>
            <wp:effectExtent l="0" t="0" r="0" b="0"/>
            <wp:docPr id="548668340" name="Picture 10" descr="A comparison of a model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68340" name="Picture 10" descr="A comparison of a model of a model&#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86100" cy="1600835"/>
                    </a:xfrm>
                    <a:prstGeom prst="rect">
                      <a:avLst/>
                    </a:prstGeom>
                    <a:noFill/>
                    <a:ln>
                      <a:noFill/>
                    </a:ln>
                  </pic:spPr>
                </pic:pic>
              </a:graphicData>
            </a:graphic>
          </wp:inline>
        </w:drawing>
      </w:r>
    </w:p>
    <w:p w14:paraId="6EC29043" w14:textId="5764A1B9" w:rsidR="00C7332C" w:rsidRDefault="00F4470A" w:rsidP="00F4470A">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24</w:t>
      </w:r>
      <w:r w:rsidR="00A75DFD">
        <w:rPr>
          <w:noProof/>
        </w:rPr>
        <w:fldChar w:fldCharType="end"/>
      </w:r>
      <w:r>
        <w:t xml:space="preserve">. </w:t>
      </w:r>
      <w:r w:rsidR="00BB37F0">
        <w:t xml:space="preserve">Reconstructed EEG </w:t>
      </w:r>
      <w:proofErr w:type="spellStart"/>
      <w:r w:rsidR="00BB37F0">
        <w:t>topoplots</w:t>
      </w:r>
      <w:proofErr w:type="spellEnd"/>
      <w:r w:rsidR="00BB37F0">
        <w:t xml:space="preserve"> output for respondent</w:t>
      </w:r>
      <w:r w:rsidRPr="00BB56A3">
        <w:t xml:space="preserve"> </w:t>
      </w:r>
      <w:r w:rsidR="001D7FF3">
        <w:t>L</w:t>
      </w:r>
      <w:r w:rsidRPr="00BB56A3">
        <w:t xml:space="preserve"> after baseline removal.</w:t>
      </w:r>
    </w:p>
    <w:p w14:paraId="7DBAE98F" w14:textId="79B5B080" w:rsidR="008F55D8" w:rsidRDefault="00B71FB3" w:rsidP="008F55D8">
      <w:pPr>
        <w:keepNext/>
        <w:ind w:firstLine="288"/>
      </w:pPr>
      <w:r>
        <w:rPr>
          <w:noProof/>
        </w:rPr>
        <w:drawing>
          <wp:inline distT="0" distB="0" distL="0" distR="0" wp14:anchorId="4A411363" wp14:editId="71823EC8">
            <wp:extent cx="1875006" cy="1958340"/>
            <wp:effectExtent l="0" t="0" r="0" b="3810"/>
            <wp:docPr id="2025385595" name="Picture 13" descr="A yellow and orange bal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85595" name="Picture 13" descr="A yellow and orange ball with black text&#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79661" cy="1963202"/>
                    </a:xfrm>
                    <a:prstGeom prst="rect">
                      <a:avLst/>
                    </a:prstGeom>
                    <a:noFill/>
                    <a:ln>
                      <a:noFill/>
                    </a:ln>
                  </pic:spPr>
                </pic:pic>
              </a:graphicData>
            </a:graphic>
          </wp:inline>
        </w:drawing>
      </w:r>
    </w:p>
    <w:p w14:paraId="48AC62CD" w14:textId="214CB8D5" w:rsidR="008F55D8" w:rsidRDefault="008F55D8" w:rsidP="008F55D8">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25</w:t>
      </w:r>
      <w:r w:rsidR="00A75DFD">
        <w:rPr>
          <w:noProof/>
        </w:rPr>
        <w:fldChar w:fldCharType="end"/>
      </w:r>
      <w:r>
        <w:t xml:space="preserve">. Average </w:t>
      </w:r>
      <w:r w:rsidRPr="003F2C82">
        <w:t xml:space="preserve">of activity patterns in </w:t>
      </w:r>
      <w:r w:rsidR="00BE13D3">
        <w:t>at-risk slow</w:t>
      </w:r>
      <w:r w:rsidRPr="003F2C82">
        <w:t xml:space="preserve"> category respondent</w:t>
      </w:r>
    </w:p>
    <w:p w14:paraId="224130BA" w14:textId="083F5977" w:rsidR="00D80C2E" w:rsidRDefault="00E92DEF" w:rsidP="0099212D">
      <w:pPr>
        <w:ind w:firstLine="288"/>
        <w:jc w:val="both"/>
      </w:pPr>
      <w:r w:rsidRPr="00E92DEF">
        <w:t xml:space="preserve">The average topography shows a clear imbalance in brain activity. Most activity is focused in the back part of the brain, especially in the Occipital and Temporal lobes, while the Frontal area has very little activity. This pattern supports the ‘Attentional </w:t>
      </w:r>
      <w:proofErr w:type="spellStart"/>
      <w:r w:rsidRPr="00E92DEF">
        <w:t>Bias’</w:t>
      </w:r>
      <w:proofErr w:type="spellEnd"/>
      <w:r w:rsidRPr="00E92DEF">
        <w:t xml:space="preserve"> idea that is often talked about in studies on addiction. The higher activity in the Occipital lobe suggests people are looking at or focusing on images related to addiction, and the activity in the Temporal lobe shows that they are automatically remembering related memories or meanings connected to drug use</w:t>
      </w:r>
      <w:r w:rsidR="005320BD" w:rsidRPr="005320BD">
        <w:t xml:space="preserve"> </w:t>
      </w:r>
      <w:r w:rsidR="00542C0A">
        <w:t xml:space="preserve"> </w:t>
      </w:r>
      <w:r w:rsidR="00542C0A">
        <w:fldChar w:fldCharType="begin" w:fldLock="1"/>
      </w:r>
      <w:r w:rsidR="00322EC7">
        <w:instrText>ADDIN CSL_CITATION {"citationItems":[{"id":"ITEM-1","itemData":{"DOI":"10.1016/j.bbr.2009.09.015","author":[{"dropping-particle":"","family":"Yalachkov","given":"Yavor","non-dropping-particle":"","parse-names":false,"suffix":""},{"dropping-particle":"","family":"Kaiser","given":"Jochen","non-dropping-particle":"","parse-names":false,"suffix":""},{"dropping-particle":"","family":"Naumer","given":"Marcus J","non-dropping-particle":"","parse-names":false,"suffix":""}],"id":"ITEM-1","issued":{"date-parts":[["2010"]]},"page":"215-222","title":"Sensory and motor aspects of addiction","type":"article-journal","volume":"207"},"uris":["http://www.mendeley.com/documents/?uuid=150d2b16-0694-4d2a-aa62-738a9f9694a0"]}],"mendeley":{"formattedCitation":"[22]","plainTextFormattedCitation":"[22]","previouslyFormattedCitation":"[22]"},"properties":{"noteIndex":0},"schema":"https://github.com/citation-style-language/schema/raw/master/csl-citation.json"}</w:instrText>
      </w:r>
      <w:r w:rsidR="00542C0A">
        <w:fldChar w:fldCharType="separate"/>
      </w:r>
      <w:r w:rsidR="00542C0A" w:rsidRPr="00542C0A">
        <w:rPr>
          <w:noProof/>
        </w:rPr>
        <w:t>[22]</w:t>
      </w:r>
      <w:r w:rsidR="00542C0A">
        <w:fldChar w:fldCharType="end"/>
      </w:r>
      <w:r w:rsidR="005320BD" w:rsidRPr="005320BD">
        <w:t xml:space="preserve">. </w:t>
      </w:r>
      <w:r w:rsidR="00931898" w:rsidRPr="00931898">
        <w:t xml:space="preserve">Because of this, the slower reaction times show that there's a problem with the brain's ability to control actions. The brain is focusing too much on seeing things and recalling memories, which creates a block that stops the </w:t>
      </w:r>
      <w:r w:rsidR="00931898" w:rsidRPr="00931898">
        <w:lastRenderedPageBreak/>
        <w:t>frontal lobe from making quick decisions. Also, this lower activity in the frontal area matches research that shows using narcotics can damage how well the prefrontal cortex works</w:t>
      </w:r>
      <w:r w:rsidR="00542C0A">
        <w:t xml:space="preserve"> </w:t>
      </w:r>
      <w:r w:rsidR="00542C0A">
        <w:fldChar w:fldCharType="begin" w:fldLock="1"/>
      </w:r>
      <w:r w:rsidR="00322EC7">
        <w:instrText>ADDIN CSL_CITATION {"citationItems":[{"id":"ITEM-1","itemData":{"DOI":"10.1038/s41386-021-01153-9","author":[{"dropping-particle":"","family":"Ceceli","given":"Ahmet O","non-dropping-particle":"","parse-names":false,"suffix":""},{"dropping-particle":"","family":"Bradberry","given":"Charles W","non-dropping-particle":"","parse-names":false,"suffix":""}],"id":"ITEM-1","issue":"August","issued":{"date-parts":[["2021"]]},"publisher":"Springer US","title":"The neurobiology of drug addiction : cross-species insights into the dysfunction and recovery of the prefrontal cortex","type":"article-journal"},"uris":["http://www.mendeley.com/documents/?uuid=c0b32e2e-200c-4c29-8288-e2da3d66131b"]}],"mendeley":{"formattedCitation":"[23]","plainTextFormattedCitation":"[23]","previouslyFormattedCitation":"[23]"},"properties":{"noteIndex":0},"schema":"https://github.com/citation-style-language/schema/raw/master/csl-citation.json"}</w:instrText>
      </w:r>
      <w:r w:rsidR="00542C0A">
        <w:fldChar w:fldCharType="separate"/>
      </w:r>
      <w:r w:rsidR="00542C0A" w:rsidRPr="00542C0A">
        <w:rPr>
          <w:noProof/>
        </w:rPr>
        <w:t>[23]</w:t>
      </w:r>
      <w:r w:rsidR="00542C0A">
        <w:fldChar w:fldCharType="end"/>
      </w:r>
      <w:r w:rsidR="00C26984" w:rsidRPr="00C26984">
        <w:t>.</w:t>
      </w:r>
    </w:p>
    <w:p w14:paraId="33EC1E0E" w14:textId="044AE7FC" w:rsidR="00914DE2" w:rsidRDefault="003D3CD9">
      <w:pPr>
        <w:pStyle w:val="Heading1"/>
        <w:numPr>
          <w:ilvl w:val="0"/>
          <w:numId w:val="1"/>
        </w:numPr>
      </w:pPr>
      <w:r>
        <w:t>Conclusion</w:t>
      </w:r>
    </w:p>
    <w:p w14:paraId="73499DA0" w14:textId="02C43DBC" w:rsidR="001812DF" w:rsidRPr="00BF50D5" w:rsidRDefault="00C60592" w:rsidP="001812DF">
      <w:pPr>
        <w:tabs>
          <w:tab w:val="left" w:pos="288"/>
        </w:tabs>
        <w:spacing w:after="120" w:line="228" w:lineRule="auto"/>
        <w:ind w:firstLine="288"/>
        <w:jc w:val="both"/>
        <w:rPr>
          <w:highlight w:val="yellow"/>
        </w:rPr>
      </w:pPr>
      <w:r w:rsidRPr="00C60592">
        <w:t>Based on the test results, each group showed that response time has a different meaning for each respondent. According to the study, fast reactions typically occur when alert and impulsive responses are present. Meanwhile, slow reactions tend to be more thoughtful and less focused.</w:t>
      </w:r>
      <w:r w:rsidR="007B1ADC" w:rsidRPr="00BF50D5">
        <w:rPr>
          <w:highlight w:val="yellow"/>
        </w:rPr>
        <w:t xml:space="preserve"> From a scientific standpoint, using the Autoencoder approach was a major improvement in studying patterns of brain activity. Instead of older methods that might make the signal worse, the Autoencoder uses secret patterns in the data to tell the difference between real brain activity and unimportant noise</w:t>
      </w:r>
      <w:r w:rsidR="00322EC7" w:rsidRPr="00BF50D5">
        <w:rPr>
          <w:highlight w:val="yellow"/>
        </w:rPr>
        <w:t xml:space="preserve"> </w:t>
      </w:r>
      <w:r w:rsidR="00322EC7" w:rsidRPr="00BF50D5">
        <w:rPr>
          <w:highlight w:val="yellow"/>
        </w:rPr>
        <w:fldChar w:fldCharType="begin" w:fldLock="1"/>
      </w:r>
      <w:r w:rsidR="00322EC7" w:rsidRPr="00BF50D5">
        <w:rPr>
          <w:highlight w:val="yellow"/>
        </w:rPr>
        <w:instrText>ADDIN CSL_CITATION {"citationItems":[{"id":"ITEM-1","itemData":{"DOI":"10.1016/j.neuroimage.2024.120946","ISSN":"1053-8119","author":[{"dropping-particle":"","family":"Zhao","given":"Tong","non-dropping-particle":"","parse-names":false,"suffix":""},{"dropping-particle":"","family":"Cui","given":"Yi","non-dropping-particle":"","parse-names":false,"suffix":""},{"dropping-particle":"","family":"Ji","given":"Taoyun","non-dropping-particle":"","parse-names":false,"suffix":""},{"dropping-particle":"","family":"Luo","given":"Jiejian","non-dropping-particle":"","parse-names":false,"suffix":""},{"dropping-particle":"","family":"Li","given":"Wenling","non-dropping-particle":"","parse-names":false,"suffix":""},{"dropping-particle":"","family":"Jiang","given":"Jun","non-dropping-particle":"","parse-names":false,"suffix":""},{"dropping-particle":"","family":"Gao","given":"Zaifen","non-dropping-particle":"","parse-names":false,"suffix":""},{"dropping-particle":"","family":"Hu","given":"Wenguang","non-dropping-particle":"","parse-names":false,"suffix":""},{"dropping-particle":"","family":"Yan","given":"Yuxiang","non-dropping-particle":"","parse-names":false,"suffix":""},{"dropping-particle":"","family":"Jiang","given":"Yuwu","non-dropping-particle":"","parse-names":false,"suffix":""},{"dropping-particle":"","family":"Hong","given":"Bo","non-dropping-particle":"","parse-names":false,"suffix":""}],"container-title":"NeuroImage","id":"ITEM-1","issue":"July","issued":{"date-parts":[["2024"]]},"page":"120946","publisher":"Elsevier Inc.","title":"NeuroImage VAEEG : Variational auto-encoder for extracting EEG representation","type":"article-journal","volume":"304"},"uris":["http://www.mendeley.com/documents/?uuid=8f48dc73-250e-49e4-8a6f-ec772d3bafe0"]}],"mendeley":{"formattedCitation":"[24]","plainTextFormattedCitation":"[24]","previouslyFormattedCitation":"[24]"},"properties":{"noteIndex":0},"schema":"https://github.com/citation-style-language/schema/raw/master/csl-citation.json"}</w:instrText>
      </w:r>
      <w:r w:rsidR="00322EC7" w:rsidRPr="00BF50D5">
        <w:rPr>
          <w:highlight w:val="yellow"/>
        </w:rPr>
        <w:fldChar w:fldCharType="separate"/>
      </w:r>
      <w:r w:rsidR="00322EC7" w:rsidRPr="00BF50D5">
        <w:rPr>
          <w:noProof/>
          <w:highlight w:val="yellow"/>
        </w:rPr>
        <w:t>[24]</w:t>
      </w:r>
      <w:r w:rsidR="00322EC7" w:rsidRPr="00BF50D5">
        <w:rPr>
          <w:highlight w:val="yellow"/>
        </w:rPr>
        <w:fldChar w:fldCharType="end"/>
      </w:r>
      <w:r w:rsidR="00322EC7" w:rsidRPr="00BF50D5">
        <w:rPr>
          <w:highlight w:val="yellow"/>
        </w:rPr>
        <w:t>.</w:t>
      </w:r>
    </w:p>
    <w:p w14:paraId="0449C719" w14:textId="74BA88DC" w:rsidR="00914DE2" w:rsidRPr="00BF50D5" w:rsidRDefault="00AD3392" w:rsidP="001812DF">
      <w:pPr>
        <w:tabs>
          <w:tab w:val="left" w:pos="288"/>
        </w:tabs>
        <w:spacing w:after="120" w:line="228" w:lineRule="auto"/>
        <w:ind w:firstLine="288"/>
        <w:jc w:val="both"/>
        <w:rPr>
          <w:highlight w:val="yellow"/>
        </w:rPr>
      </w:pPr>
      <w:r w:rsidRPr="00AD3392">
        <w:t xml:space="preserve">The CAE method is efficient for masking baseline noise in EEG topography. This model can learn the baseline noise pattern and remove it, making the approach to analyzing </w:t>
      </w:r>
      <w:proofErr w:type="spellStart"/>
      <w:r w:rsidRPr="00AD3392">
        <w:t>topoplots</w:t>
      </w:r>
      <w:proofErr w:type="spellEnd"/>
      <w:r w:rsidRPr="00AD3392">
        <w:t xml:space="preserve"> easier and clearer</w:t>
      </w:r>
      <w:r w:rsidR="00322EC7" w:rsidRPr="00BF50D5">
        <w:rPr>
          <w:highlight w:val="yellow"/>
        </w:rPr>
        <w:t xml:space="preserve"> </w:t>
      </w:r>
      <w:r w:rsidR="00322EC7" w:rsidRPr="00BF50D5">
        <w:rPr>
          <w:highlight w:val="yellow"/>
        </w:rPr>
        <w:fldChar w:fldCharType="begin" w:fldLock="1"/>
      </w:r>
      <w:r w:rsidR="00322EC7" w:rsidRPr="00BF50D5">
        <w:rPr>
          <w:highlight w:val="yellow"/>
        </w:rPr>
        <w:instrText>ADDIN CSL_CITATION {"citationItems":[{"id":"ITEM-1","itemData":{"DOI":"10.2478/msr-2025-0002","author":[{"dropping-particle":"","family":"Sikkandar","given":"Mohamed Yacin","non-dropping-particle":"","parse-names":false,"suffix":""},{"dropping-particle":"","family":"Begum","given":"S Sabarunisha","non-dropping-particle":"","parse-names":false,"suffix":""},{"dropping-particle":"","family":"Alassaf","given":"Ahmad","non-dropping-particle":"","parse-names":false,"suffix":""},{"dropping-particle":"","family":"Almohimeed","given":"Ibrahim","non-dropping-particle":"","parse-names":false,"suffix":""},{"dropping-particle":"","family":"Alhussaini","given":"Khalid","non-dropping-particle":"","parse-names":false,"suffix":""},{"dropping-particle":"","family":"Aleid","given":"Adham","non-dropping-particle":"","parse-names":false,"suffix":""},{"dropping-particle":"","family":"Alhaidar","given":"Abdulrahman Khalid","non-dropping-particle":"","parse-names":false,"suffix":""}],"id":"ITEM-1","issue":"1","issued":{"date-parts":[["2025"]]},"page":"10-14","title":"Optimization Driven Variational Autoencoder GAN for Artifact Reduction in EEG Signals for Improved Neurological Disorder and Disability Assessment","type":"article-journal"},"uris":["http://www.mendeley.com/documents/?uuid=355869ad-91f6-43e7-b1bd-274cb041ec27"]}],"mendeley":{"formattedCitation":"[25]","plainTextFormattedCitation":"[25]"},"properties":{"noteIndex":0},"schema":"https://github.com/citation-style-language/schema/raw/master/csl-citation.json"}</w:instrText>
      </w:r>
      <w:r w:rsidR="00322EC7" w:rsidRPr="00BF50D5">
        <w:rPr>
          <w:highlight w:val="yellow"/>
        </w:rPr>
        <w:fldChar w:fldCharType="separate"/>
      </w:r>
      <w:r w:rsidR="00322EC7" w:rsidRPr="00BF50D5">
        <w:rPr>
          <w:noProof/>
          <w:highlight w:val="yellow"/>
        </w:rPr>
        <w:t>[25]</w:t>
      </w:r>
      <w:r w:rsidR="00322EC7" w:rsidRPr="00BF50D5">
        <w:rPr>
          <w:highlight w:val="yellow"/>
        </w:rPr>
        <w:fldChar w:fldCharType="end"/>
      </w:r>
      <w:r w:rsidR="00322EC7" w:rsidRPr="00BF50D5">
        <w:rPr>
          <w:highlight w:val="yellow"/>
        </w:rPr>
        <w:t>.</w:t>
      </w:r>
      <w:r w:rsidR="001812DF" w:rsidRPr="00BF50D5">
        <w:rPr>
          <w:highlight w:val="yellow"/>
        </w:rPr>
        <w:t xml:space="preserve"> </w:t>
      </w:r>
      <w:r w:rsidR="000B4BDF" w:rsidRPr="00BF50D5">
        <w:rPr>
          <w:highlight w:val="yellow"/>
          <w:lang w:val="en-ID"/>
        </w:rPr>
        <w:t>As a result, this study confirms the Autoencoder as both a powerful instrument for noise reduction and a robust system for generative image processing—able to uncover intricate neural patterns that would typically be obscured in unprocessed EEG data</w:t>
      </w:r>
      <w:r w:rsidR="00BC713E" w:rsidRPr="00BF50D5">
        <w:rPr>
          <w:highlight w:val="yellow"/>
        </w:rPr>
        <w:t>.</w:t>
      </w:r>
    </w:p>
    <w:p w14:paraId="16313F29" w14:textId="084CC5C7" w:rsidR="00914DE2" w:rsidRDefault="003A6499" w:rsidP="0006527B">
      <w:pPr>
        <w:tabs>
          <w:tab w:val="left" w:pos="288"/>
        </w:tabs>
        <w:spacing w:after="120" w:line="228" w:lineRule="auto"/>
        <w:ind w:firstLine="288"/>
        <w:jc w:val="both"/>
      </w:pPr>
      <w:r w:rsidRPr="003A6499">
        <w:t>The differences in results, particularly in at-risk groups, offer promising potential for further study. These results suggest that each person's brain reacts differently to triggers associated with addiction. Further research is needed to uncover the causes of this variation.</w:t>
      </w:r>
      <w:r w:rsidR="00CE6F0B" w:rsidRPr="00CE6F0B">
        <w:t xml:space="preserve"> </w:t>
      </w:r>
      <w:r w:rsidR="00D14D04" w:rsidRPr="00D14D04">
        <w:t xml:space="preserve">The use of methods such as Variational Autoencoders (VAEs) or Generative Adversarial Networks (GANs) can allow for the development of better models that represent </w:t>
      </w:r>
      <w:proofErr w:type="spellStart"/>
      <w:r w:rsidR="00D14D04" w:rsidRPr="00D14D04">
        <w:t>topoplots</w:t>
      </w:r>
      <w:proofErr w:type="spellEnd"/>
      <w:r w:rsidR="00D14D04" w:rsidRPr="00D14D04">
        <w:t xml:space="preserve"> visually.</w:t>
      </w:r>
      <w:r w:rsidR="000B6B0A" w:rsidRPr="000B6B0A">
        <w:t xml:space="preserve"> On top of that, adding Explainable AI (XAI) strategies is a really important step forward because it lets scientists understand why the model is focusing on certain parts of the brain's outer layer. This helps bridge the gap between </w:t>
      </w:r>
      <w:r w:rsidR="00C30BB0" w:rsidRPr="000B6B0A">
        <w:t>deep</w:t>
      </w:r>
      <w:r w:rsidR="000B6B0A" w:rsidRPr="000B6B0A">
        <w:t xml:space="preserve"> learning and useful clinical findings in the area of addiction psychiatry</w:t>
      </w:r>
      <w:r w:rsidR="00BE2A6C" w:rsidRPr="00BE2A6C">
        <w:t>.</w:t>
      </w:r>
      <w:r w:rsidR="00E53CE5" w:rsidRPr="00E53CE5">
        <w:t xml:space="preserve"> Longitudinal studies could also be employed to track how these topographical patterns evolve over time, offering potential biomarkers for monitoring rehabilitation progress.</w:t>
      </w:r>
    </w:p>
    <w:p w14:paraId="7F6D0728" w14:textId="63EBF60E" w:rsidR="00350029" w:rsidRDefault="00350029" w:rsidP="00350029">
      <w:pPr>
        <w:pStyle w:val="Heading5"/>
      </w:pPr>
      <w:r w:rsidRPr="00350029">
        <w:t>Acknowledgment</w:t>
      </w:r>
    </w:p>
    <w:p w14:paraId="11CBC16F" w14:textId="19C0E91E" w:rsidR="001E49F8" w:rsidRDefault="001E49F8" w:rsidP="001E49F8">
      <w:pPr>
        <w:ind w:firstLine="360"/>
        <w:jc w:val="both"/>
        <w:rPr>
          <w:smallCaps/>
        </w:rPr>
      </w:pPr>
      <w:r w:rsidRPr="001E49F8">
        <w:t>This research was conducted with funding from a competitive postgraduate research grant</w:t>
      </w:r>
      <w:r w:rsidR="00CA38B3">
        <w:t xml:space="preserve"> </w:t>
      </w:r>
      <w:r w:rsidR="007F70F1">
        <w:t>v</w:t>
      </w:r>
      <w:r w:rsidRPr="001E49F8">
        <w:t>.</w:t>
      </w:r>
    </w:p>
    <w:p w14:paraId="7A50B5BF" w14:textId="10B884CF" w:rsidR="00914DE2" w:rsidRDefault="00CB6D9E">
      <w:pPr>
        <w:pStyle w:val="Heading5"/>
      </w:pPr>
      <w:r>
        <w:t>References</w:t>
      </w:r>
    </w:p>
    <w:p w14:paraId="0D8E04F2" w14:textId="15B591F9" w:rsidR="00322EC7" w:rsidRPr="004E5F08" w:rsidRDefault="0061273D" w:rsidP="004E5F08">
      <w:pPr>
        <w:autoSpaceDE w:val="0"/>
        <w:autoSpaceDN w:val="0"/>
        <w:adjustRightInd w:val="0"/>
        <w:spacing w:after="60"/>
        <w:ind w:left="641" w:hanging="641"/>
        <w:jc w:val="both"/>
        <w:rPr>
          <w:noProof/>
          <w:sz w:val="16"/>
          <w:szCs w:val="16"/>
        </w:rPr>
      </w:pPr>
      <w:r>
        <w:fldChar w:fldCharType="begin" w:fldLock="1"/>
      </w:r>
      <w:r>
        <w:instrText xml:space="preserve">ADDIN Mendeley Bibliography CSL_BIBLIOGRAPHY </w:instrText>
      </w:r>
      <w:r>
        <w:fldChar w:fldCharType="separate"/>
      </w:r>
      <w:r w:rsidR="00322EC7" w:rsidRPr="004E5F08">
        <w:rPr>
          <w:noProof/>
          <w:sz w:val="16"/>
          <w:szCs w:val="16"/>
        </w:rPr>
        <w:t>[1]</w:t>
      </w:r>
      <w:r w:rsidR="00322EC7" w:rsidRPr="004E5F08">
        <w:rPr>
          <w:noProof/>
          <w:sz w:val="16"/>
          <w:szCs w:val="16"/>
        </w:rPr>
        <w:tab/>
        <w:t>G. Placidi, L. Cinque, and M. Polsinelli, “Convolutional Neural Networks for Automatic Detection of Artifacts from Independent Components Represented in Scalp Topographies of EEG Signals,” Sep. 2020, doi: 10.1016/j.compbiomed.2021.104347.</w:t>
      </w:r>
    </w:p>
    <w:p w14:paraId="1C607F40"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w:t>
      </w:r>
      <w:r w:rsidRPr="004E5F08">
        <w:rPr>
          <w:noProof/>
          <w:sz w:val="16"/>
          <w:szCs w:val="16"/>
        </w:rPr>
        <w:tab/>
        <w:t xml:space="preserve">V. Janiukstyte </w:t>
      </w:r>
      <w:r w:rsidRPr="004E5F08">
        <w:rPr>
          <w:i/>
          <w:iCs/>
          <w:noProof/>
          <w:sz w:val="16"/>
          <w:szCs w:val="16"/>
        </w:rPr>
        <w:t>et al.</w:t>
      </w:r>
      <w:r w:rsidRPr="004E5F08">
        <w:rPr>
          <w:noProof/>
          <w:sz w:val="16"/>
          <w:szCs w:val="16"/>
        </w:rPr>
        <w:t xml:space="preserve">, “Normative brain mapping using scalp EEG and potential clinical application,” </w:t>
      </w:r>
      <w:r w:rsidRPr="004E5F08">
        <w:rPr>
          <w:i/>
          <w:iCs/>
          <w:noProof/>
          <w:sz w:val="16"/>
          <w:szCs w:val="16"/>
        </w:rPr>
        <w:t>Sci. Rep.</w:t>
      </w:r>
      <w:r w:rsidRPr="004E5F08">
        <w:rPr>
          <w:noProof/>
          <w:sz w:val="16"/>
          <w:szCs w:val="16"/>
        </w:rPr>
        <w:t>, vol. 13, no. 1, Dec. 2023, doi: 10.1038/s41598-023-39700-7.</w:t>
      </w:r>
    </w:p>
    <w:p w14:paraId="3CFE6ABB"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[3]</w:t>
      </w:r>
      <w:r w:rsidRPr="004E5F08">
        <w:rPr>
          <w:noProof/>
          <w:sz w:val="16"/>
          <w:szCs w:val="16"/>
        </w:rPr>
        <w:tab/>
        <w:t xml:space="preserve">I. Wijayanto </w:t>
      </w:r>
      <w:r w:rsidRPr="004E5F08">
        <w:rPr>
          <w:i/>
          <w:iCs/>
          <w:noProof/>
          <w:sz w:val="16"/>
          <w:szCs w:val="16"/>
        </w:rPr>
        <w:t>et al.</w:t>
      </w:r>
      <w:r w:rsidRPr="004E5F08">
        <w:rPr>
          <w:noProof/>
          <w:sz w:val="16"/>
          <w:szCs w:val="16"/>
        </w:rPr>
        <w:t xml:space="preserve">, “Unlocking Early Detection and Intervention Potential: Analyzing Visual Evoked Potentials in Adolescents/ Teenagers with Narcotics Abuse Tendencies from the TelUnisba Neuropsychology Electroencephalograph Dataset,” </w:t>
      </w:r>
      <w:r w:rsidRPr="004E5F08">
        <w:rPr>
          <w:i/>
          <w:iCs/>
          <w:noProof/>
          <w:sz w:val="16"/>
          <w:szCs w:val="16"/>
        </w:rPr>
        <w:t>J. Electron. Electromed. Eng. Med. Informatics</w:t>
      </w:r>
      <w:r w:rsidRPr="004E5F08">
        <w:rPr>
          <w:noProof/>
          <w:sz w:val="16"/>
          <w:szCs w:val="16"/>
        </w:rPr>
        <w:t>, vol. 6, no. 4, pp. 445–458, Oct. 2024, doi: 10.35882/jeeemi.v6i4.476.</w:t>
      </w:r>
    </w:p>
    <w:p w14:paraId="07514F6B"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[4]</w:t>
      </w:r>
      <w:r w:rsidRPr="004E5F08">
        <w:rPr>
          <w:noProof/>
          <w:sz w:val="16"/>
          <w:szCs w:val="16"/>
        </w:rPr>
        <w:tab/>
        <w:t xml:space="preserve">R. A. Clark, N. Nikolova, W. J. McGeown, and M. Macdonald, “Eigenvector alignment: Assessing functional network changes in amnestic mild cognitive impairment and Alzheimer’s disease,” </w:t>
      </w:r>
      <w:r w:rsidRPr="004E5F08">
        <w:rPr>
          <w:i/>
          <w:iCs/>
          <w:noProof/>
          <w:sz w:val="16"/>
          <w:szCs w:val="16"/>
        </w:rPr>
        <w:t>PLoS One</w:t>
      </w:r>
      <w:r w:rsidRPr="004E5F08">
        <w:rPr>
          <w:noProof/>
          <w:sz w:val="16"/>
          <w:szCs w:val="16"/>
        </w:rPr>
        <w:t>, vol. 15, no. 8 August, Aug. 2020, doi: 10.1371/journal.pone.0231294.</w:t>
      </w:r>
    </w:p>
    <w:p w14:paraId="55607A49"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[5]</w:t>
      </w:r>
      <w:r w:rsidRPr="004E5F08">
        <w:rPr>
          <w:noProof/>
          <w:sz w:val="16"/>
          <w:szCs w:val="16"/>
        </w:rPr>
        <w:tab/>
        <w:t xml:space="preserve">T. Wen and Z. Zhang, “Deep Convolution Neural Network and Autoencoders-Based Unsupervised Feature Learning of EEG Signals,” </w:t>
      </w:r>
      <w:r w:rsidRPr="004E5F08">
        <w:rPr>
          <w:i/>
          <w:iCs/>
          <w:noProof/>
          <w:sz w:val="16"/>
          <w:szCs w:val="16"/>
        </w:rPr>
        <w:t>IEEE Access</w:t>
      </w:r>
      <w:r w:rsidRPr="004E5F08">
        <w:rPr>
          <w:noProof/>
          <w:sz w:val="16"/>
          <w:szCs w:val="16"/>
        </w:rPr>
        <w:t>, vol. 6, pp. 25399–25410, May 2018, doi: 10.1109/ACCESS.2018.2833746.</w:t>
      </w:r>
    </w:p>
    <w:p w14:paraId="7140281F"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[6]</w:t>
      </w:r>
      <w:r w:rsidRPr="004E5F08">
        <w:rPr>
          <w:noProof/>
          <w:sz w:val="16"/>
          <w:szCs w:val="16"/>
        </w:rPr>
        <w:tab/>
        <w:t xml:space="preserve">M. Q. Pérez, S. L. Bernal, E. H. Prat, L. M. Del Campo, L. F. Maimó, and A. H. Celdrán, “EEG channel reconstruction using convolutional neural networks in limited BCIs: A proposed method for neuromarketing applications,” </w:t>
      </w:r>
      <w:r w:rsidRPr="004E5F08">
        <w:rPr>
          <w:i/>
          <w:iCs/>
          <w:noProof/>
          <w:sz w:val="16"/>
          <w:szCs w:val="16"/>
        </w:rPr>
        <w:t>Appl. Soft Comput.</w:t>
      </w:r>
      <w:r w:rsidRPr="004E5F08">
        <w:rPr>
          <w:noProof/>
          <w:sz w:val="16"/>
          <w:szCs w:val="16"/>
        </w:rPr>
        <w:t>, vol. 181, Sep. 2025, doi: 10.1016/j.asoc.2025.113455.</w:t>
      </w:r>
    </w:p>
    <w:p w14:paraId="455012CA"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[7]</w:t>
      </w:r>
      <w:r w:rsidRPr="004E5F08">
        <w:rPr>
          <w:noProof/>
          <w:sz w:val="16"/>
          <w:szCs w:val="16"/>
        </w:rPr>
        <w:tab/>
        <w:t>T. Hoffmann, “Latent space approaches to aggregate network data,” Mar. 2023, [Online]. Available: http://arxiv.org/abs/2303.08338</w:t>
      </w:r>
    </w:p>
    <w:p w14:paraId="2BEDAE05"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[8]</w:t>
      </w:r>
      <w:r w:rsidRPr="004E5F08">
        <w:rPr>
          <w:noProof/>
          <w:sz w:val="16"/>
          <w:szCs w:val="16"/>
        </w:rPr>
        <w:tab/>
        <w:t xml:space="preserve">I. Wijayanto, “TelUnisba Neuropsychology EEG Dataset (TUNDA),” 2024, </w:t>
      </w:r>
      <w:r w:rsidRPr="004E5F08">
        <w:rPr>
          <w:i/>
          <w:iCs/>
          <w:noProof/>
          <w:sz w:val="16"/>
          <w:szCs w:val="16"/>
        </w:rPr>
        <w:t>Telkom University Dataverse</w:t>
      </w:r>
      <w:r w:rsidRPr="004E5F08">
        <w:rPr>
          <w:noProof/>
          <w:sz w:val="16"/>
          <w:szCs w:val="16"/>
        </w:rPr>
        <w:t>. doi: 10.34820/FK2/GW8JIV.</w:t>
      </w:r>
    </w:p>
    <w:p w14:paraId="5839B91A"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[9]</w:t>
      </w:r>
      <w:r w:rsidRPr="004E5F08">
        <w:rPr>
          <w:noProof/>
          <w:sz w:val="16"/>
          <w:szCs w:val="16"/>
        </w:rPr>
        <w:tab/>
        <w:t xml:space="preserve">J. Masci, U. Meier, D. Cireşan, and J. Schmidhuber, “Stacked convolutional auto-encoders for hierarchical feature extraction,” </w:t>
      </w:r>
      <w:r w:rsidRPr="004E5F08">
        <w:rPr>
          <w:i/>
          <w:iCs/>
          <w:noProof/>
          <w:sz w:val="16"/>
          <w:szCs w:val="16"/>
        </w:rPr>
        <w:t>Lect. Notes Comput. Sci. (including Subser. Lect. Notes Artif. Intell. Lect. Notes Bioinformatics)</w:t>
      </w:r>
      <w:r w:rsidRPr="004E5F08">
        <w:rPr>
          <w:noProof/>
          <w:sz w:val="16"/>
          <w:szCs w:val="16"/>
        </w:rPr>
        <w:t>, vol. 6791 LNCS, no. PART 1, pp. 52–59, 2011, doi: 10.1007/978-3-642-21735-7_7.</w:t>
      </w:r>
    </w:p>
    <w:p w14:paraId="397EF8A2"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[10]</w:t>
      </w:r>
      <w:r w:rsidRPr="004E5F08">
        <w:rPr>
          <w:noProof/>
          <w:sz w:val="16"/>
          <w:szCs w:val="16"/>
        </w:rPr>
        <w:tab/>
        <w:t xml:space="preserve">R. Yamashita, M. Nishio, R. K. G. Do, and K. Togashi, “Convolutional neural networks: an overview and application in radiology,” </w:t>
      </w:r>
      <w:r w:rsidRPr="004E5F08">
        <w:rPr>
          <w:i/>
          <w:iCs/>
          <w:noProof/>
          <w:sz w:val="16"/>
          <w:szCs w:val="16"/>
        </w:rPr>
        <w:t>Insights Imaging</w:t>
      </w:r>
      <w:r w:rsidRPr="004E5F08">
        <w:rPr>
          <w:noProof/>
          <w:sz w:val="16"/>
          <w:szCs w:val="16"/>
        </w:rPr>
        <w:t>, vol. 9, no. 4, pp. 611–629, 2018, doi: 10.1007/s13244-018-0639-9.</w:t>
      </w:r>
    </w:p>
    <w:p w14:paraId="57151EB0" w14:textId="18BBD188"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[11]</w:t>
      </w:r>
      <w:r w:rsidRPr="004E5F08">
        <w:rPr>
          <w:noProof/>
          <w:sz w:val="16"/>
          <w:szCs w:val="16"/>
        </w:rPr>
        <w:tab/>
        <w:t xml:space="preserve">S. Albawi, T. A. M. Mohammed, and S. Alzawi, “Understanding of a Convolutional Neural Network,” </w:t>
      </w:r>
      <w:r w:rsidRPr="004E5F08">
        <w:rPr>
          <w:i/>
          <w:iCs/>
          <w:noProof/>
          <w:sz w:val="16"/>
          <w:szCs w:val="16"/>
        </w:rPr>
        <w:t>Icet2017</w:t>
      </w:r>
      <w:r w:rsidRPr="004E5F08">
        <w:rPr>
          <w:noProof/>
          <w:sz w:val="16"/>
          <w:szCs w:val="16"/>
        </w:rPr>
        <w:t>, pp. 1–6, 2017</w:t>
      </w:r>
      <w:r w:rsidR="00B753F3">
        <w:rPr>
          <w:noProof/>
          <w:sz w:val="16"/>
          <w:szCs w:val="16"/>
        </w:rPr>
        <w:t>,</w:t>
      </w:r>
      <w:r w:rsidR="00B753F3" w:rsidRPr="00B753F3">
        <w:rPr>
          <w:noProof/>
          <w:color w:val="auto"/>
          <w:sz w:val="16"/>
          <w:szCs w:val="16"/>
        </w:rPr>
        <w:t xml:space="preserve"> </w:t>
      </w:r>
      <w:r w:rsidR="00B753F3">
        <w:rPr>
          <w:noProof/>
          <w:color w:val="auto"/>
          <w:sz w:val="16"/>
          <w:szCs w:val="16"/>
        </w:rPr>
        <w:t xml:space="preserve">doi: </w:t>
      </w:r>
      <w:r w:rsidR="00B753F3" w:rsidRPr="00B753F3">
        <w:rPr>
          <w:noProof/>
          <w:color w:val="auto"/>
          <w:sz w:val="16"/>
          <w:szCs w:val="16"/>
        </w:rPr>
        <w:t>10.1109/ICEngTechnol.2017.8308186</w:t>
      </w:r>
      <w:r w:rsidRPr="004E5F08">
        <w:rPr>
          <w:noProof/>
          <w:sz w:val="16"/>
          <w:szCs w:val="16"/>
        </w:rPr>
        <w:t>.</w:t>
      </w:r>
      <w:r w:rsidR="007F70F1">
        <w:rPr>
          <w:noProof/>
          <w:sz w:val="16"/>
          <w:szCs w:val="16"/>
        </w:rPr>
        <w:t xml:space="preserve"> </w:t>
      </w:r>
    </w:p>
    <w:p w14:paraId="60473CD9"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[12]</w:t>
      </w:r>
      <w:r w:rsidRPr="004E5F08">
        <w:rPr>
          <w:noProof/>
          <w:sz w:val="16"/>
          <w:szCs w:val="16"/>
        </w:rPr>
        <w:tab/>
        <w:t xml:space="preserve">Y. Bengio, A. Courville, and P. Vincent, “Representation learning: A review and new perspectives,” </w:t>
      </w:r>
      <w:r w:rsidRPr="004E5F08">
        <w:rPr>
          <w:i/>
          <w:iCs/>
          <w:noProof/>
          <w:sz w:val="16"/>
          <w:szCs w:val="16"/>
        </w:rPr>
        <w:t>IEEE Trans. Pattern Anal. Mach. Intell.</w:t>
      </w:r>
      <w:r w:rsidRPr="004E5F08">
        <w:rPr>
          <w:noProof/>
          <w:sz w:val="16"/>
          <w:szCs w:val="16"/>
        </w:rPr>
        <w:t>, vol. 35, no. 8, pp. 1798–1828, 2013, doi: 10.1109/TPAMI.2013.50.</w:t>
      </w:r>
    </w:p>
    <w:p w14:paraId="27F634CA" w14:textId="5203A398"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[13]</w:t>
      </w:r>
      <w:r w:rsidRPr="004E5F08">
        <w:rPr>
          <w:noProof/>
          <w:sz w:val="16"/>
          <w:szCs w:val="16"/>
        </w:rPr>
        <w:tab/>
        <w:t xml:space="preserve">D. Berthelot, I. Goodfellow, C. Raffel, and A. Roy, “Understanding and improving interpolation in autoencoders via an adversarial regularizer,” </w:t>
      </w:r>
      <w:r w:rsidRPr="004E5F08">
        <w:rPr>
          <w:i/>
          <w:iCs/>
          <w:noProof/>
          <w:sz w:val="16"/>
          <w:szCs w:val="16"/>
        </w:rPr>
        <w:t>7th Int. Conf. Learn. Represent. ICLR 2019</w:t>
      </w:r>
      <w:r w:rsidR="00285AC8">
        <w:rPr>
          <w:noProof/>
          <w:sz w:val="16"/>
          <w:szCs w:val="16"/>
        </w:rPr>
        <w:t>, 2019,</w:t>
      </w:r>
      <w:r w:rsidR="00285AC8" w:rsidRPr="00285AC8">
        <w:rPr>
          <w:noProof/>
          <w:sz w:val="16"/>
          <w:szCs w:val="16"/>
        </w:rPr>
        <w:t xml:space="preserve"> </w:t>
      </w:r>
      <w:r w:rsidR="00285AC8" w:rsidRPr="004E5F08">
        <w:rPr>
          <w:noProof/>
          <w:sz w:val="16"/>
          <w:szCs w:val="16"/>
        </w:rPr>
        <w:t xml:space="preserve">doi: </w:t>
      </w:r>
      <w:r w:rsidR="00285AC8" w:rsidRPr="00285AC8">
        <w:rPr>
          <w:noProof/>
          <w:sz w:val="16"/>
          <w:szCs w:val="16"/>
        </w:rPr>
        <w:t>10.48550/arXiv.1807.07543</w:t>
      </w:r>
      <w:r w:rsidR="00285AC8" w:rsidRPr="004E5F08">
        <w:rPr>
          <w:noProof/>
          <w:sz w:val="16"/>
          <w:szCs w:val="16"/>
        </w:rPr>
        <w:t>.</w:t>
      </w:r>
    </w:p>
    <w:p w14:paraId="2B53E8B3"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[14]</w:t>
      </w:r>
      <w:r w:rsidRPr="004E5F08">
        <w:rPr>
          <w:noProof/>
          <w:sz w:val="16"/>
          <w:szCs w:val="16"/>
        </w:rPr>
        <w:tab/>
        <w:t>E. M. Templeton, L. J. Chang, E. A. Reynolds, and M. D. Cone, “Fast response times signal social connection in conversation,” vol. 119, no. 4, 2022, doi: 10.1073/pnas.2116915119/-/DCSupplemental.Published.</w:t>
      </w:r>
    </w:p>
    <w:p w14:paraId="4D12E129"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[15]</w:t>
      </w:r>
      <w:r w:rsidRPr="004E5F08">
        <w:rPr>
          <w:noProof/>
          <w:sz w:val="16"/>
          <w:szCs w:val="16"/>
        </w:rPr>
        <w:tab/>
        <w:t xml:space="preserve">T. Emsawas, T. Kimura, S. Ogura, H. Morita, and E. Abdullajon, “Identifying english proficiency by frontal theta activity during english learning,” </w:t>
      </w:r>
      <w:r w:rsidRPr="004E5F08">
        <w:rPr>
          <w:i/>
          <w:iCs/>
          <w:noProof/>
          <w:sz w:val="16"/>
          <w:szCs w:val="16"/>
        </w:rPr>
        <w:t>Discov. Educ.</w:t>
      </w:r>
      <w:r w:rsidRPr="004E5F08">
        <w:rPr>
          <w:noProof/>
          <w:sz w:val="16"/>
          <w:szCs w:val="16"/>
        </w:rPr>
        <w:t>, 2025, doi: 10.1007/s44217-025-00517-3.</w:t>
      </w:r>
    </w:p>
    <w:p w14:paraId="6854BC55"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[16]</w:t>
      </w:r>
      <w:r w:rsidRPr="004E5F08">
        <w:rPr>
          <w:noProof/>
          <w:sz w:val="16"/>
          <w:szCs w:val="16"/>
        </w:rPr>
        <w:tab/>
        <w:t>A. Valentin, R. Selway, G. Alarco, M. E. Lacruz, and J. J. Garcı, “Frontal and temporal functional connections of the living human brain,” vol. 26, no. March, pp. 1357–1370, 2007, doi: 10.1111/j.1460-9568.2007.05730.x.</w:t>
      </w:r>
    </w:p>
    <w:p w14:paraId="15C9EBF0"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[17]</w:t>
      </w:r>
      <w:r w:rsidRPr="004E5F08">
        <w:rPr>
          <w:noProof/>
          <w:sz w:val="16"/>
          <w:szCs w:val="16"/>
        </w:rPr>
        <w:tab/>
        <w:t xml:space="preserve">M. Kotas, M. Piela, and S. Contreras-Ortiz, “Modified Spatio-Temporal Matched Filtering for Brain Responses Classification,” </w:t>
      </w:r>
      <w:r w:rsidRPr="004E5F08">
        <w:rPr>
          <w:i/>
          <w:iCs/>
          <w:noProof/>
          <w:sz w:val="16"/>
          <w:szCs w:val="16"/>
        </w:rPr>
        <w:t>IEEE Trans. Human-Machine Syst.</w:t>
      </w:r>
      <w:r w:rsidRPr="004E5F08">
        <w:rPr>
          <w:noProof/>
          <w:sz w:val="16"/>
          <w:szCs w:val="16"/>
        </w:rPr>
        <w:t>, vol. 52, pp. 1–10, Jan. 2022, doi: 10.1109/THMS.2022.3168421.</w:t>
      </w:r>
    </w:p>
    <w:p w14:paraId="7E6D0E9B"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[18]</w:t>
      </w:r>
      <w:r w:rsidRPr="004E5F08">
        <w:rPr>
          <w:noProof/>
          <w:sz w:val="16"/>
          <w:szCs w:val="16"/>
        </w:rPr>
        <w:tab/>
        <w:t xml:space="preserve">X. Liang, F. Xiao, Y. Lei, H. Li, and Q. Chen, “N400/frontal negativity reveals the controlled processes of taxonomic and thematic relationships in semantic priming for artifacts,” </w:t>
      </w:r>
      <w:r w:rsidRPr="004E5F08">
        <w:rPr>
          <w:i/>
          <w:iCs/>
          <w:noProof/>
          <w:sz w:val="16"/>
          <w:szCs w:val="16"/>
        </w:rPr>
        <w:t>Psychophysiology</w:t>
      </w:r>
      <w:r w:rsidRPr="004E5F08">
        <w:rPr>
          <w:noProof/>
          <w:sz w:val="16"/>
          <w:szCs w:val="16"/>
        </w:rPr>
        <w:t>, vol. 57, no. 2, Feb. 2020, doi: 10.1111/psyp.13486.</w:t>
      </w:r>
    </w:p>
    <w:p w14:paraId="38D647E5"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[19]</w:t>
      </w:r>
      <w:r w:rsidRPr="004E5F08">
        <w:rPr>
          <w:noProof/>
          <w:sz w:val="16"/>
          <w:szCs w:val="16"/>
        </w:rPr>
        <w:tab/>
        <w:t>A. C. Neubauer and A. Fink, “Neuroscience and Biobehavioral Reviews Intelligence and neural efficiency,” vol. 33, pp. 1004–1023, 2009, doi: 10.1016/j.neubiorev.2009.04.001.</w:t>
      </w:r>
    </w:p>
    <w:p w14:paraId="0F90F223"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[20]</w:t>
      </w:r>
      <w:r w:rsidRPr="004E5F08">
        <w:rPr>
          <w:noProof/>
          <w:sz w:val="16"/>
          <w:szCs w:val="16"/>
        </w:rPr>
        <w:tab/>
        <w:t xml:space="preserve">J. Zhang, L. Yang, Y. Zhang, H. Su, Y. Zhang, and Y. Yang, “Updating Emotional Stimuli in Heroin Abstainers’ Working Memory: An Event-Related Potential Investigation,” </w:t>
      </w:r>
      <w:r w:rsidRPr="004E5F08">
        <w:rPr>
          <w:i/>
          <w:iCs/>
          <w:noProof/>
          <w:sz w:val="16"/>
          <w:szCs w:val="16"/>
        </w:rPr>
        <w:t>Subst. Use Misuse</w:t>
      </w:r>
      <w:r w:rsidRPr="004E5F08">
        <w:rPr>
          <w:noProof/>
          <w:sz w:val="16"/>
          <w:szCs w:val="16"/>
        </w:rPr>
        <w:t xml:space="preserve">, vol. 56, no. 6, pp. 801–807, 2021, doi: </w:t>
      </w:r>
      <w:r w:rsidRPr="004E5F08">
        <w:rPr>
          <w:noProof/>
          <w:sz w:val="16"/>
          <w:szCs w:val="16"/>
        </w:rPr>
        <w:lastRenderedPageBreak/>
        <w:t>10.1080/10826084.2021.1899223.</w:t>
      </w:r>
    </w:p>
    <w:p w14:paraId="46A5E94E"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[21]</w:t>
      </w:r>
      <w:r w:rsidRPr="004E5F08">
        <w:rPr>
          <w:noProof/>
          <w:sz w:val="16"/>
          <w:szCs w:val="16"/>
        </w:rPr>
        <w:tab/>
        <w:t xml:space="preserve">G. F. Koob and N. D. Volkow, “Neurobiology of addiction : a neurocircuitry analysis,” </w:t>
      </w:r>
      <w:r w:rsidRPr="004E5F08">
        <w:rPr>
          <w:i/>
          <w:iCs/>
          <w:noProof/>
          <w:sz w:val="16"/>
          <w:szCs w:val="16"/>
        </w:rPr>
        <w:t>The Lancet Psychiatry</w:t>
      </w:r>
      <w:r w:rsidRPr="004E5F08">
        <w:rPr>
          <w:noProof/>
          <w:sz w:val="16"/>
          <w:szCs w:val="16"/>
        </w:rPr>
        <w:t>, vol. 3, no. 8, pp. 760–773, 2016, doi: 10.1016/S2215-0366(16)00104-8.</w:t>
      </w:r>
    </w:p>
    <w:p w14:paraId="65F41ED7"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[22]</w:t>
      </w:r>
      <w:r w:rsidRPr="004E5F08">
        <w:rPr>
          <w:noProof/>
          <w:sz w:val="16"/>
          <w:szCs w:val="16"/>
        </w:rPr>
        <w:tab/>
        <w:t>Y. Yalachkov, J. Kaiser, and M. J. Naumer, “Sensory and motor aspects of addiction,” vol. 207, pp. 215–222, 2010, doi: 10.1016/j.bbr.2009.09.015.</w:t>
      </w:r>
    </w:p>
    <w:p w14:paraId="614FFF36"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[23]</w:t>
      </w:r>
      <w:r w:rsidRPr="004E5F08">
        <w:rPr>
          <w:noProof/>
          <w:sz w:val="16"/>
          <w:szCs w:val="16"/>
        </w:rPr>
        <w:tab/>
        <w:t>A. O. Ceceli and C. W. Bradberry, “The neurobiology of drug addiction : cross-species insights into the dysfunction and recovery of the prefrontal cortex,” no. August, 2021, doi: 10.1038/s41386-021-01153-9.</w:t>
      </w:r>
    </w:p>
    <w:p w14:paraId="54FEA40A"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[24]</w:t>
      </w:r>
      <w:r w:rsidRPr="004E5F08">
        <w:rPr>
          <w:noProof/>
          <w:sz w:val="16"/>
          <w:szCs w:val="16"/>
        </w:rPr>
        <w:tab/>
        <w:t xml:space="preserve">T. Zhao </w:t>
      </w:r>
      <w:r w:rsidRPr="004E5F08">
        <w:rPr>
          <w:i/>
          <w:iCs/>
          <w:noProof/>
          <w:sz w:val="16"/>
          <w:szCs w:val="16"/>
        </w:rPr>
        <w:t>et al.</w:t>
      </w:r>
      <w:r w:rsidRPr="004E5F08">
        <w:rPr>
          <w:noProof/>
          <w:sz w:val="16"/>
          <w:szCs w:val="16"/>
        </w:rPr>
        <w:t xml:space="preserve">, “NeuroImage VAEEG : Variational auto-encoder for extracting EEG representation,” </w:t>
      </w:r>
      <w:r w:rsidRPr="004E5F08">
        <w:rPr>
          <w:i/>
          <w:iCs/>
          <w:noProof/>
          <w:sz w:val="16"/>
          <w:szCs w:val="16"/>
        </w:rPr>
        <w:t>Neuroimage</w:t>
      </w:r>
      <w:r w:rsidRPr="004E5F08">
        <w:rPr>
          <w:noProof/>
          <w:sz w:val="16"/>
          <w:szCs w:val="16"/>
        </w:rPr>
        <w:t>, vol. 304, no. July, p. 120946, 2024, doi: 10.1016/j.neuroimage.2024.120946.</w:t>
      </w:r>
    </w:p>
    <w:p w14:paraId="47E80347" w14:textId="77777777" w:rsidR="00322EC7" w:rsidRPr="00322EC7" w:rsidRDefault="00322EC7" w:rsidP="004E5F08">
      <w:pPr>
        <w:autoSpaceDE w:val="0"/>
        <w:autoSpaceDN w:val="0"/>
        <w:adjustRightInd w:val="0"/>
        <w:spacing w:after="60"/>
        <w:ind w:left="641" w:hanging="641"/>
        <w:jc w:val="both"/>
        <w:rPr>
          <w:noProof/>
        </w:rPr>
      </w:pPr>
      <w:r w:rsidRPr="004E5F08">
        <w:rPr>
          <w:noProof/>
          <w:sz w:val="16"/>
          <w:szCs w:val="16"/>
        </w:rPr>
        <w:t>[25]</w:t>
      </w:r>
      <w:r w:rsidRPr="004E5F08">
        <w:rPr>
          <w:noProof/>
          <w:sz w:val="16"/>
          <w:szCs w:val="16"/>
        </w:rPr>
        <w:tab/>
        <w:t xml:space="preserve">M. Y. Sikkandar </w:t>
      </w:r>
      <w:r w:rsidRPr="004E5F08">
        <w:rPr>
          <w:i/>
          <w:iCs/>
          <w:noProof/>
          <w:sz w:val="16"/>
          <w:szCs w:val="16"/>
        </w:rPr>
        <w:t>et al.</w:t>
      </w:r>
      <w:r w:rsidRPr="004E5F08">
        <w:rPr>
          <w:noProof/>
          <w:sz w:val="16"/>
          <w:szCs w:val="16"/>
        </w:rPr>
        <w:t>, “Optimization Driven Variational Autoencoder GAN for Artifact Reduction in EEG Signals for Improved Neurological Disorder and Disability Assessment,” no. 1, pp. 10–14, 2025, doi: 10.2478/msr-2025-0002.</w:t>
      </w:r>
    </w:p>
    <w:p w14:paraId="6E705CA7" w14:textId="38D7C22A" w:rsidR="0061273D" w:rsidRDefault="0061273D" w:rsidP="0061273D">
      <w:pPr>
        <w:tabs>
          <w:tab w:val="left" w:pos="288"/>
        </w:tabs>
        <w:spacing w:after="120" w:line="228" w:lineRule="auto"/>
        <w:jc w:val="both"/>
      </w:pPr>
      <w:r>
        <w:fldChar w:fldCharType="end"/>
      </w:r>
    </w:p>
    <w:p w14:paraId="2A9BE62D" w14:textId="77777777" w:rsidR="00914DE2" w:rsidRDefault="00914DE2"/>
    <w:p w14:paraId="1EAA095F" w14:textId="77777777" w:rsidR="00914DE2" w:rsidRDefault="00914DE2" w:rsidP="004E5F08">
      <w:pPr>
        <w:spacing w:after="50"/>
        <w:jc w:val="both"/>
        <w:rPr>
          <w:sz w:val="16"/>
          <w:szCs w:val="16"/>
        </w:rPr>
        <w:sectPr w:rsidR="00914DE2">
          <w:type w:val="continuous"/>
          <w:pgSz w:w="11909" w:h="16834"/>
          <w:pgMar w:top="1080" w:right="734" w:bottom="2434" w:left="734" w:header="0" w:footer="720" w:gutter="0"/>
          <w:cols w:num="2" w:space="720" w:equalWidth="0">
            <w:col w:w="5040" w:space="360"/>
            <w:col w:w="5040" w:space="0"/>
          </w:cols>
        </w:sectPr>
      </w:pPr>
    </w:p>
    <w:p w14:paraId="7C3645EB" w14:textId="77777777" w:rsidR="00914DE2" w:rsidRDefault="00914DE2">
      <w:pPr>
        <w:jc w:val="both"/>
      </w:pPr>
    </w:p>
    <w:p w14:paraId="4925425B" w14:textId="77777777" w:rsidR="003C549E" w:rsidRDefault="003C549E">
      <w:pPr>
        <w:jc w:val="both"/>
      </w:pPr>
    </w:p>
    <w:sectPr w:rsidR="003C549E">
      <w:type w:val="continuous"/>
      <w:pgSz w:w="11909" w:h="16834"/>
      <w:pgMar w:top="1080" w:right="734" w:bottom="2434" w:left="734"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594D4" w14:textId="77777777" w:rsidR="00006876" w:rsidRDefault="00006876" w:rsidP="003C549E">
      <w:r>
        <w:separator/>
      </w:r>
    </w:p>
  </w:endnote>
  <w:endnote w:type="continuationSeparator" w:id="0">
    <w:p w14:paraId="5383D7C8" w14:textId="77777777" w:rsidR="00006876" w:rsidRDefault="00006876" w:rsidP="003C5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41"/>
    </w:tblGrid>
    <w:tr w:rsidR="00B96A17" w14:paraId="61AAE643" w14:textId="77777777" w:rsidTr="00AE59FB">
      <w:tc>
        <w:tcPr>
          <w:tcW w:w="10657" w:type="dxa"/>
        </w:tcPr>
        <w:p w14:paraId="0E07F0BB" w14:textId="77777777" w:rsidR="00B96A17" w:rsidRDefault="00B96A17" w:rsidP="00B96A17">
          <w:pPr>
            <w:pStyle w:val="Footer"/>
            <w:tabs>
              <w:tab w:val="left" w:pos="851"/>
            </w:tabs>
          </w:pPr>
          <w:r>
            <w:rPr>
              <w:noProof/>
            </w:rPr>
            <mc:AlternateContent>
              <mc:Choice Requires="wps">
                <w:drawing>
                  <wp:anchor distT="4294967295" distB="4294967295" distL="114300" distR="114300" simplePos="0" relativeHeight="251679232" behindDoc="0" locked="0" layoutInCell="1" allowOverlap="1" wp14:anchorId="76217075" wp14:editId="7BE432DC">
                    <wp:simplePos x="0" y="0"/>
                    <wp:positionH relativeFrom="column">
                      <wp:posOffset>635</wp:posOffset>
                    </wp:positionH>
                    <wp:positionV relativeFrom="paragraph">
                      <wp:posOffset>-198121</wp:posOffset>
                    </wp:positionV>
                    <wp:extent cx="6619875" cy="0"/>
                    <wp:effectExtent l="0" t="0" r="28575"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E5F1BC" id="_x0000_t32" coordsize="21600,21600" o:spt="32" o:oned="t" path="m,l21600,21600e" filled="f">
                    <v:path arrowok="t" fillok="f" o:connecttype="none"/>
                    <o:lock v:ext="edit" shapetype="t"/>
                  </v:shapetype>
                  <v:shape id="Straight Arrow Connector 14" o:spid="_x0000_s1026" type="#_x0000_t32" style="position:absolute;margin-left:.05pt;margin-top:-15.6pt;width:521.25pt;height:0;z-index:251679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" strokeweight="1.5pt"/>
                </w:pict>
              </mc:Fallback>
            </mc:AlternateContent>
          </w:r>
          <w:r>
            <w:rPr>
              <w:noProof/>
            </w:rPr>
            <mc:AlternateContent>
              <mc:Choice Requires="wps">
                <w:drawing>
                  <wp:anchor distT="4294967295" distB="4294967295" distL="114300" distR="114300" simplePos="0" relativeHeight="251698688" behindDoc="0" locked="0" layoutInCell="1" allowOverlap="1" wp14:anchorId="7C801396" wp14:editId="587C5076">
                    <wp:simplePos x="0" y="0"/>
                    <wp:positionH relativeFrom="column">
                      <wp:posOffset>635</wp:posOffset>
                    </wp:positionH>
                    <wp:positionV relativeFrom="paragraph">
                      <wp:posOffset>-169546</wp:posOffset>
                    </wp:positionV>
                    <wp:extent cx="6619875" cy="0"/>
                    <wp:effectExtent l="0" t="0" r="28575" b="190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E04C3C" id="Straight Arrow Connector 15" o:spid="_x0000_s1026" type="#_x0000_t32" style="position:absolute;margin-left:.05pt;margin-top:-13.35pt;width:521.25pt;height:0;z-index:251698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" strokeweight="1.5pt"/>
                </w:pict>
              </mc:Fallback>
            </mc:AlternateContent>
          </w:r>
          <w:r>
            <w:rPr>
              <w:sz w:val="22"/>
            </w:rPr>
            <w:t xml:space="preserve">p-ISSN </w:t>
          </w:r>
          <w:r w:rsidRPr="00CE48D5">
            <w:rPr>
              <w:sz w:val="22"/>
            </w:rPr>
            <w:t>2301-7988</w:t>
          </w:r>
          <w:r>
            <w:rPr>
              <w:sz w:val="22"/>
            </w:rPr>
            <w:t xml:space="preserve">, e-ISSN </w:t>
          </w:r>
          <w:r w:rsidRPr="00CE48D5">
            <w:rPr>
              <w:sz w:val="22"/>
            </w:rPr>
            <w:t>2581-0588</w:t>
          </w:r>
        </w:p>
      </w:tc>
    </w:tr>
    <w:tr w:rsidR="00B96A17" w14:paraId="4E21F5E8" w14:textId="77777777" w:rsidTr="00AE59FB">
      <w:tc>
        <w:tcPr>
          <w:tcW w:w="10657" w:type="dxa"/>
        </w:tcPr>
        <w:p w14:paraId="7450783F" w14:textId="77777777" w:rsidR="00B96A17" w:rsidRDefault="00B96A17" w:rsidP="00AE59FB">
          <w:pPr>
            <w:pStyle w:val="Footer"/>
            <w:tabs>
              <w:tab w:val="left" w:pos="851"/>
            </w:tabs>
          </w:pPr>
          <w:r>
            <w:rPr>
              <w:sz w:val="22"/>
            </w:rPr>
            <w:t>DOI : 10.32736/</w:t>
          </w:r>
          <w:proofErr w:type="spellStart"/>
          <w:r>
            <w:rPr>
              <w:sz w:val="22"/>
            </w:rPr>
            <w:t>sisfokom.</w:t>
          </w:r>
          <w:r w:rsidR="00AE59FB">
            <w:rPr>
              <w:sz w:val="22"/>
            </w:rPr>
            <w:t>xx.xx</w:t>
          </w:r>
          <w:proofErr w:type="spellEnd"/>
          <w:r>
            <w:rPr>
              <w:sz w:val="22"/>
            </w:rPr>
            <w:t>, Copyright ©2020</w:t>
          </w:r>
        </w:p>
      </w:tc>
    </w:tr>
    <w:tr w:rsidR="00AE59FB" w14:paraId="4405A6CB" w14:textId="77777777" w:rsidTr="00AE59FB">
      <w:tc>
        <w:tcPr>
          <w:tcW w:w="10657" w:type="dxa"/>
        </w:tcPr>
        <w:p w14:paraId="07E3AA37" w14:textId="77777777" w:rsidR="00AE59FB" w:rsidRDefault="00AE59FB" w:rsidP="00AE59FB">
          <w:pPr>
            <w:pBdr>
              <w:top w:val="none" w:sz="0" w:space="0" w:color="auto"/>
              <w:left w:val="none" w:sz="0" w:space="0" w:color="auto"/>
              <w:bottom w:val="none" w:sz="0" w:space="0" w:color="auto"/>
              <w:right w:val="none" w:sz="0" w:space="0" w:color="auto"/>
              <w:between w:val="none" w:sz="0" w:space="0" w:color="auto"/>
            </w:pBdr>
            <w:tabs>
              <w:tab w:val="left" w:pos="1193"/>
            </w:tabs>
          </w:pPr>
          <w:r>
            <w:t>Submitted : , Revised : , Accepted : , Published :</w:t>
          </w:r>
        </w:p>
      </w:tc>
    </w:tr>
  </w:tbl>
  <w:sdt>
    <w:sdtPr>
      <w:id w:val="470024283"/>
      <w:docPartObj>
        <w:docPartGallery w:val="Page Numbers (Bottom of Page)"/>
        <w:docPartUnique/>
      </w:docPartObj>
    </w:sdtPr>
    <w:sdtEndPr>
      <w:rPr>
        <w:noProof/>
      </w:rPr>
    </w:sdtEndPr>
    <w:sdtContent>
      <w:p w14:paraId="27DC9709" w14:textId="61F360EE" w:rsidR="003C549E" w:rsidRDefault="003C549E" w:rsidP="003C549E">
        <w:pPr>
          <w:pStyle w:val="Footer"/>
          <w:jc w:val="right"/>
        </w:pPr>
        <w:r>
          <w:fldChar w:fldCharType="begin"/>
        </w:r>
        <w:r>
          <w:instrText xml:space="preserve"> PAGE   \* MERGEFORMAT </w:instrText>
        </w:r>
        <w:r>
          <w:fldChar w:fldCharType="separate"/>
        </w:r>
        <w:r w:rsidR="004E4DC2">
          <w:rPr>
            <w:noProof/>
          </w:rPr>
          <w:t>9</w:t>
        </w:r>
        <w:r>
          <w:rPr>
            <w:noProof/>
          </w:rPr>
          <w:fldChar w:fldCharType="end"/>
        </w:r>
      </w:p>
    </w:sdtContent>
  </w:sdt>
  <w:p w14:paraId="549AED37" w14:textId="77777777" w:rsidR="003C549E" w:rsidRDefault="003C54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F8ACF" w14:textId="77777777" w:rsidR="00006876" w:rsidRDefault="00006876" w:rsidP="003C549E">
      <w:r>
        <w:separator/>
      </w:r>
    </w:p>
  </w:footnote>
  <w:footnote w:type="continuationSeparator" w:id="0">
    <w:p w14:paraId="216415F0" w14:textId="77777777" w:rsidR="00006876" w:rsidRDefault="00006876" w:rsidP="003C5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FB1A4" w14:textId="77777777" w:rsidR="003C549E" w:rsidRDefault="003C549E" w:rsidP="003C549E">
    <w:pPr>
      <w:pStyle w:val="Header"/>
    </w:pPr>
  </w:p>
  <w:p w14:paraId="08DE9841" w14:textId="77777777" w:rsidR="003C549E" w:rsidRDefault="003C549E" w:rsidP="003C549E">
    <w:pPr>
      <w:pStyle w:val="Header"/>
    </w:pPr>
  </w:p>
  <w:p w14:paraId="5E83A784" w14:textId="77777777" w:rsidR="003C549E" w:rsidRPr="00A86C70" w:rsidRDefault="003C549E" w:rsidP="003C549E">
    <w:pPr>
      <w:pStyle w:val="Header"/>
      <w:jc w:val="right"/>
      <w:rPr>
        <w:lang w:val="nl-NL"/>
      </w:rPr>
    </w:pPr>
    <w:r w:rsidRPr="00A86C70">
      <w:rPr>
        <w:rFonts w:ascii="Arial" w:hAnsi="Arial" w:cs="Arial"/>
        <w:i/>
        <w:lang w:val="nl-NL"/>
      </w:rPr>
      <w:t xml:space="preserve">Jurnal SISFOKOM (Sistem Informasi dan Komputer), Volume XX, Nomor XX, </w:t>
    </w:r>
    <w:r w:rsidR="00A61580" w:rsidRPr="00A86C70">
      <w:rPr>
        <w:rFonts w:ascii="Arial" w:hAnsi="Arial" w:cs="Arial"/>
        <w:i/>
        <w:lang w:val="nl-NL"/>
      </w:rPr>
      <w:t xml:space="preserve">PP </w:t>
    </w:r>
    <w:r w:rsidRPr="00A86C70">
      <w:rPr>
        <w:rFonts w:ascii="Arial" w:hAnsi="Arial" w:cs="Arial"/>
        <w:i/>
        <w:lang w:val="nl-NL"/>
      </w:rPr>
      <w:t>XX</w:t>
    </w:r>
  </w:p>
  <w:p w14:paraId="7BBE4BBD" w14:textId="77777777" w:rsidR="003C549E" w:rsidRPr="00A86C70" w:rsidRDefault="003C549E" w:rsidP="003C549E">
    <w:pPr>
      <w:pStyle w:val="Header"/>
      <w:rPr>
        <w:lang w:val="nl-NL"/>
      </w:rPr>
    </w:pPr>
    <w:r>
      <w:rPr>
        <w:noProof/>
      </w:rPr>
      <mc:AlternateContent>
        <mc:Choice Requires="wps">
          <w:drawing>
            <wp:anchor distT="4294967295" distB="4294967295" distL="114300" distR="114300" simplePos="0" relativeHeight="251653632" behindDoc="0" locked="0" layoutInCell="1" allowOverlap="1" wp14:anchorId="6970D921" wp14:editId="2946C492">
              <wp:simplePos x="0" y="0"/>
              <wp:positionH relativeFrom="column">
                <wp:posOffset>635</wp:posOffset>
              </wp:positionH>
              <wp:positionV relativeFrom="paragraph">
                <wp:posOffset>120649</wp:posOffset>
              </wp:positionV>
              <wp:extent cx="6619875" cy="0"/>
              <wp:effectExtent l="0" t="0" r="2857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C842BE" id="_x0000_t32" coordsize="21600,21600" o:spt="32" o:oned="t" path="m,l21600,21600e" filled="f">
              <v:path arrowok="t" fillok="f" o:connecttype="none"/>
              <o:lock v:ext="edit" shapetype="t"/>
            </v:shapetype>
            <v:shape id="Straight Arrow Connector 6" o:spid="_x0000_s1026" type="#_x0000_t32" style="position:absolute;margin-left:.05pt;margin-top:9.5pt;width:521.25pt;height:0;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" strokeweight="1.5pt"/>
          </w:pict>
        </mc:Fallback>
      </mc:AlternateContent>
    </w:r>
    <w:r>
      <w:rPr>
        <w:noProof/>
      </w:rPr>
      <mc:AlternateContent>
        <mc:Choice Requires="wps">
          <w:drawing>
            <wp:anchor distT="4294967295" distB="4294967295" distL="114300" distR="114300" simplePos="0" relativeHeight="251654656" behindDoc="0" locked="0" layoutInCell="1" allowOverlap="1" wp14:anchorId="1AEFD900" wp14:editId="7E64A52B">
              <wp:simplePos x="0" y="0"/>
              <wp:positionH relativeFrom="column">
                <wp:posOffset>635</wp:posOffset>
              </wp:positionH>
              <wp:positionV relativeFrom="paragraph">
                <wp:posOffset>149224</wp:posOffset>
              </wp:positionV>
              <wp:extent cx="6619875" cy="0"/>
              <wp:effectExtent l="0" t="0" r="2857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C235FD" id="Straight Arrow Connector 7" o:spid="_x0000_s1026" type="#_x0000_t32" style="position:absolute;margin-left:.05pt;margin-top:11.75pt;width:521.25pt;height:0;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" strokeweight="1.5pt"/>
          </w:pict>
        </mc:Fallback>
      </mc:AlternateContent>
    </w:r>
  </w:p>
  <w:p w14:paraId="4E6C9B3A" w14:textId="77777777" w:rsidR="003C549E" w:rsidRPr="00A86C70" w:rsidRDefault="003C549E">
    <w:pPr>
      <w:pStyle w:val="Header"/>
      <w:rPr>
        <w:lang w:val="nl-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6071E"/>
    <w:multiLevelType w:val="multilevel"/>
    <w:tmpl w:val="6128C85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1" w15:restartNumberingAfterBreak="0">
    <w:nsid w:val="144A1C8D"/>
    <w:multiLevelType w:val="multilevel"/>
    <w:tmpl w:val="FAF8BA5A"/>
    <w:lvl w:ilvl="0">
      <w:start w:val="1"/>
      <w:numFmt w:val="lowerLetter"/>
      <w:lvlText w:val="%1."/>
      <w:lvlJc w:val="right"/>
      <w:pPr>
        <w:ind w:left="749" w:hanging="359"/>
      </w:pPr>
      <w:rPr>
        <w:rFonts w:ascii="Times New Roman" w:eastAsia="Times New Roman" w:hAnsi="Times New Roman" w:cs="Times New Roman"/>
        <w:b w:val="0"/>
        <w:i w:val="0"/>
        <w:smallCaps w:val="0"/>
        <w:strike w:val="0"/>
        <w:color w:val="000000"/>
        <w:sz w:val="16"/>
        <w:szCs w:val="16"/>
        <w:vertAlign w:val="superscript"/>
      </w:rPr>
    </w:lvl>
    <w:lvl w:ilvl="1">
      <w:start w:val="1"/>
      <w:numFmt w:val="lowerLetter"/>
      <w:lvlText w:val="%2."/>
      <w:lvlJc w:val="left"/>
      <w:pPr>
        <w:ind w:left="1469" w:hanging="360"/>
      </w:pPr>
      <w:rPr>
        <w:vertAlign w:val="baseline"/>
      </w:rPr>
    </w:lvl>
    <w:lvl w:ilvl="2">
      <w:start w:val="1"/>
      <w:numFmt w:val="lowerRoman"/>
      <w:lvlText w:val="%3."/>
      <w:lvlJc w:val="right"/>
      <w:pPr>
        <w:ind w:left="2189" w:hanging="180"/>
      </w:pPr>
      <w:rPr>
        <w:vertAlign w:val="baseline"/>
      </w:rPr>
    </w:lvl>
    <w:lvl w:ilvl="3">
      <w:start w:val="1"/>
      <w:numFmt w:val="decimal"/>
      <w:lvlText w:val="%4."/>
      <w:lvlJc w:val="left"/>
      <w:pPr>
        <w:ind w:left="2909" w:hanging="360"/>
      </w:pPr>
      <w:rPr>
        <w:vertAlign w:val="baseline"/>
      </w:rPr>
    </w:lvl>
    <w:lvl w:ilvl="4">
      <w:start w:val="1"/>
      <w:numFmt w:val="lowerLetter"/>
      <w:lvlText w:val="%5."/>
      <w:lvlJc w:val="left"/>
      <w:pPr>
        <w:ind w:left="3629" w:hanging="360"/>
      </w:pPr>
      <w:rPr>
        <w:vertAlign w:val="baseline"/>
      </w:rPr>
    </w:lvl>
    <w:lvl w:ilvl="5">
      <w:start w:val="1"/>
      <w:numFmt w:val="lowerRoman"/>
      <w:lvlText w:val="%6."/>
      <w:lvlJc w:val="right"/>
      <w:pPr>
        <w:ind w:left="4349" w:hanging="180"/>
      </w:pPr>
      <w:rPr>
        <w:vertAlign w:val="baseline"/>
      </w:rPr>
    </w:lvl>
    <w:lvl w:ilvl="6">
      <w:start w:val="1"/>
      <w:numFmt w:val="decimal"/>
      <w:lvlText w:val="%7."/>
      <w:lvlJc w:val="left"/>
      <w:pPr>
        <w:ind w:left="5069" w:hanging="360"/>
      </w:pPr>
      <w:rPr>
        <w:vertAlign w:val="baseline"/>
      </w:rPr>
    </w:lvl>
    <w:lvl w:ilvl="7">
      <w:start w:val="1"/>
      <w:numFmt w:val="lowerLetter"/>
      <w:lvlText w:val="%8."/>
      <w:lvlJc w:val="left"/>
      <w:pPr>
        <w:ind w:left="5789" w:hanging="360"/>
      </w:pPr>
      <w:rPr>
        <w:vertAlign w:val="baseline"/>
      </w:rPr>
    </w:lvl>
    <w:lvl w:ilvl="8">
      <w:start w:val="1"/>
      <w:numFmt w:val="lowerRoman"/>
      <w:lvlText w:val="%9."/>
      <w:lvlJc w:val="right"/>
      <w:pPr>
        <w:ind w:left="6509" w:hanging="180"/>
      </w:pPr>
      <w:rPr>
        <w:vertAlign w:val="baseline"/>
      </w:rPr>
    </w:lvl>
  </w:abstractNum>
  <w:abstractNum w:abstractNumId="2" w15:restartNumberingAfterBreak="0">
    <w:nsid w:val="1EFA0E73"/>
    <w:multiLevelType w:val="multilevel"/>
    <w:tmpl w:val="24342C9E"/>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09F2631"/>
    <w:multiLevelType w:val="multilevel"/>
    <w:tmpl w:val="BD444E6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4" w15:restartNumberingAfterBreak="0">
    <w:nsid w:val="25172076"/>
    <w:multiLevelType w:val="multilevel"/>
    <w:tmpl w:val="F5542E10"/>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15:restartNumberingAfterBreak="0">
    <w:nsid w:val="2D1778F3"/>
    <w:multiLevelType w:val="multilevel"/>
    <w:tmpl w:val="9F40EA80"/>
    <w:lvl w:ilvl="0">
      <w:start w:val="1"/>
      <w:numFmt w:val="decimal"/>
      <w:lvlText w:val="Fig. %1."/>
      <w:lvlJc w:val="left"/>
      <w:pPr>
        <w:ind w:left="360" w:hanging="360"/>
      </w:pPr>
      <w:rPr>
        <w:rFonts w:ascii="Times New Roman" w:eastAsia="Times New Roman" w:hAnsi="Times New Roman" w:cs="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499C2B2B"/>
    <w:multiLevelType w:val="multilevel"/>
    <w:tmpl w:val="86027F4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7" w15:restartNumberingAfterBreak="0">
    <w:nsid w:val="5DEA21B3"/>
    <w:multiLevelType w:val="multilevel"/>
    <w:tmpl w:val="F0381566"/>
    <w:lvl w:ilvl="0">
      <w:start w:val="1"/>
      <w:numFmt w:val="bullet"/>
      <w:lvlText w:val="●"/>
      <w:lvlJc w:val="left"/>
      <w:pPr>
        <w:ind w:left="648"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8" w15:restartNumberingAfterBreak="0">
    <w:nsid w:val="7E7A72D6"/>
    <w:multiLevelType w:val="multilevel"/>
    <w:tmpl w:val="B8120042"/>
    <w:lvl w:ilvl="0">
      <w:start w:val="1"/>
      <w:numFmt w:val="upperRoman"/>
      <w:lvlText w:val="TABLE %1. "/>
      <w:lvlJc w:val="left"/>
      <w:pPr>
        <w:ind w:left="0" w:firstLine="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40379972">
    <w:abstractNumId w:val="4"/>
  </w:num>
  <w:num w:numId="2" w16cid:durableId="2098210030">
    <w:abstractNumId w:val="6"/>
  </w:num>
  <w:num w:numId="3" w16cid:durableId="143939581">
    <w:abstractNumId w:val="3"/>
  </w:num>
  <w:num w:numId="4" w16cid:durableId="1444610108">
    <w:abstractNumId w:val="0"/>
  </w:num>
  <w:num w:numId="5" w16cid:durableId="1508447367">
    <w:abstractNumId w:val="2"/>
  </w:num>
  <w:num w:numId="6" w16cid:durableId="1151940754">
    <w:abstractNumId w:val="8"/>
  </w:num>
  <w:num w:numId="7" w16cid:durableId="1710759803">
    <w:abstractNumId w:val="1"/>
  </w:num>
  <w:num w:numId="8" w16cid:durableId="1848054875">
    <w:abstractNumId w:val="7"/>
  </w:num>
  <w:num w:numId="9" w16cid:durableId="6817796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DE2"/>
    <w:rsid w:val="00004127"/>
    <w:rsid w:val="0000536B"/>
    <w:rsid w:val="00006876"/>
    <w:rsid w:val="00010CCA"/>
    <w:rsid w:val="000172FD"/>
    <w:rsid w:val="00022575"/>
    <w:rsid w:val="00022EF8"/>
    <w:rsid w:val="00040A9B"/>
    <w:rsid w:val="0004294B"/>
    <w:rsid w:val="00043EC1"/>
    <w:rsid w:val="00053C1A"/>
    <w:rsid w:val="0005675C"/>
    <w:rsid w:val="0005792B"/>
    <w:rsid w:val="000600E4"/>
    <w:rsid w:val="0006527B"/>
    <w:rsid w:val="000733B8"/>
    <w:rsid w:val="00074B29"/>
    <w:rsid w:val="000847EB"/>
    <w:rsid w:val="000925AE"/>
    <w:rsid w:val="00094556"/>
    <w:rsid w:val="000B49A1"/>
    <w:rsid w:val="000B4BDF"/>
    <w:rsid w:val="000B6B0A"/>
    <w:rsid w:val="000C32A7"/>
    <w:rsid w:val="000C53BA"/>
    <w:rsid w:val="000F795F"/>
    <w:rsid w:val="001108E6"/>
    <w:rsid w:val="00111348"/>
    <w:rsid w:val="00112F31"/>
    <w:rsid w:val="00143DBE"/>
    <w:rsid w:val="001812DF"/>
    <w:rsid w:val="00191FAF"/>
    <w:rsid w:val="00193C20"/>
    <w:rsid w:val="00197E91"/>
    <w:rsid w:val="001A5766"/>
    <w:rsid w:val="001B601D"/>
    <w:rsid w:val="001C2AFB"/>
    <w:rsid w:val="001D289B"/>
    <w:rsid w:val="001D7027"/>
    <w:rsid w:val="001D7FF3"/>
    <w:rsid w:val="001E49F8"/>
    <w:rsid w:val="00200C97"/>
    <w:rsid w:val="0021554E"/>
    <w:rsid w:val="00223A5C"/>
    <w:rsid w:val="002317D5"/>
    <w:rsid w:val="0024483D"/>
    <w:rsid w:val="00252D93"/>
    <w:rsid w:val="00255192"/>
    <w:rsid w:val="0026023A"/>
    <w:rsid w:val="0027440D"/>
    <w:rsid w:val="00275E97"/>
    <w:rsid w:val="002815AB"/>
    <w:rsid w:val="00285AC8"/>
    <w:rsid w:val="002936C5"/>
    <w:rsid w:val="002A2627"/>
    <w:rsid w:val="00310E75"/>
    <w:rsid w:val="00322130"/>
    <w:rsid w:val="00322EC7"/>
    <w:rsid w:val="00326274"/>
    <w:rsid w:val="00326E10"/>
    <w:rsid w:val="003273FC"/>
    <w:rsid w:val="00344BA1"/>
    <w:rsid w:val="0034609F"/>
    <w:rsid w:val="00350029"/>
    <w:rsid w:val="00353252"/>
    <w:rsid w:val="00356A65"/>
    <w:rsid w:val="00362CC8"/>
    <w:rsid w:val="00370EEC"/>
    <w:rsid w:val="00397235"/>
    <w:rsid w:val="003A146A"/>
    <w:rsid w:val="003A33B7"/>
    <w:rsid w:val="003A6499"/>
    <w:rsid w:val="003C1060"/>
    <w:rsid w:val="003C2F41"/>
    <w:rsid w:val="003C549E"/>
    <w:rsid w:val="003D3CD9"/>
    <w:rsid w:val="003E3047"/>
    <w:rsid w:val="003E4A6E"/>
    <w:rsid w:val="003E5C4A"/>
    <w:rsid w:val="004044E7"/>
    <w:rsid w:val="00430AE5"/>
    <w:rsid w:val="00433C5E"/>
    <w:rsid w:val="00442436"/>
    <w:rsid w:val="00442526"/>
    <w:rsid w:val="004440C9"/>
    <w:rsid w:val="00465551"/>
    <w:rsid w:val="00470171"/>
    <w:rsid w:val="004A2488"/>
    <w:rsid w:val="004A3959"/>
    <w:rsid w:val="004C6429"/>
    <w:rsid w:val="004E4DC2"/>
    <w:rsid w:val="004E5F08"/>
    <w:rsid w:val="0050588A"/>
    <w:rsid w:val="00506759"/>
    <w:rsid w:val="00517A0D"/>
    <w:rsid w:val="005266C7"/>
    <w:rsid w:val="00527B9B"/>
    <w:rsid w:val="005320BD"/>
    <w:rsid w:val="0053751E"/>
    <w:rsid w:val="00540356"/>
    <w:rsid w:val="00542C0A"/>
    <w:rsid w:val="00553E11"/>
    <w:rsid w:val="00563A54"/>
    <w:rsid w:val="00582FA2"/>
    <w:rsid w:val="005918DC"/>
    <w:rsid w:val="005931AD"/>
    <w:rsid w:val="005A4626"/>
    <w:rsid w:val="005A693C"/>
    <w:rsid w:val="005B5959"/>
    <w:rsid w:val="005F69C7"/>
    <w:rsid w:val="00600A87"/>
    <w:rsid w:val="0061273D"/>
    <w:rsid w:val="00613D6B"/>
    <w:rsid w:val="006247C6"/>
    <w:rsid w:val="00625554"/>
    <w:rsid w:val="00625B00"/>
    <w:rsid w:val="00631210"/>
    <w:rsid w:val="00633939"/>
    <w:rsid w:val="00633A86"/>
    <w:rsid w:val="006360E8"/>
    <w:rsid w:val="00650332"/>
    <w:rsid w:val="006544EC"/>
    <w:rsid w:val="00661333"/>
    <w:rsid w:val="0066456C"/>
    <w:rsid w:val="0067474E"/>
    <w:rsid w:val="00697987"/>
    <w:rsid w:val="006B3A37"/>
    <w:rsid w:val="006C5D29"/>
    <w:rsid w:val="006C7283"/>
    <w:rsid w:val="006D340B"/>
    <w:rsid w:val="00700724"/>
    <w:rsid w:val="00711479"/>
    <w:rsid w:val="00714EE1"/>
    <w:rsid w:val="007407BB"/>
    <w:rsid w:val="00751FEC"/>
    <w:rsid w:val="00756D08"/>
    <w:rsid w:val="00757130"/>
    <w:rsid w:val="0076177F"/>
    <w:rsid w:val="00772675"/>
    <w:rsid w:val="00785738"/>
    <w:rsid w:val="007921FA"/>
    <w:rsid w:val="007A0607"/>
    <w:rsid w:val="007B1ADC"/>
    <w:rsid w:val="007B4BFA"/>
    <w:rsid w:val="007C4553"/>
    <w:rsid w:val="007C6EB0"/>
    <w:rsid w:val="007D45FB"/>
    <w:rsid w:val="007E452A"/>
    <w:rsid w:val="007E49F5"/>
    <w:rsid w:val="007F0D77"/>
    <w:rsid w:val="007F70F1"/>
    <w:rsid w:val="0080167F"/>
    <w:rsid w:val="00820D87"/>
    <w:rsid w:val="00820F99"/>
    <w:rsid w:val="00822FAF"/>
    <w:rsid w:val="008372A9"/>
    <w:rsid w:val="00845D8B"/>
    <w:rsid w:val="00850FC7"/>
    <w:rsid w:val="00857E8A"/>
    <w:rsid w:val="0086464F"/>
    <w:rsid w:val="00865C17"/>
    <w:rsid w:val="008673CA"/>
    <w:rsid w:val="008713AC"/>
    <w:rsid w:val="008958A3"/>
    <w:rsid w:val="008A5A7C"/>
    <w:rsid w:val="008B377B"/>
    <w:rsid w:val="008B60CA"/>
    <w:rsid w:val="008B64E6"/>
    <w:rsid w:val="008C374B"/>
    <w:rsid w:val="008C3F28"/>
    <w:rsid w:val="008D553B"/>
    <w:rsid w:val="008D6E79"/>
    <w:rsid w:val="008D758E"/>
    <w:rsid w:val="008F17CB"/>
    <w:rsid w:val="008F55D8"/>
    <w:rsid w:val="00900CF7"/>
    <w:rsid w:val="0091093F"/>
    <w:rsid w:val="009137D7"/>
    <w:rsid w:val="0091392E"/>
    <w:rsid w:val="00914DE2"/>
    <w:rsid w:val="00931898"/>
    <w:rsid w:val="00945012"/>
    <w:rsid w:val="00953E1E"/>
    <w:rsid w:val="0095571A"/>
    <w:rsid w:val="0095732C"/>
    <w:rsid w:val="00965783"/>
    <w:rsid w:val="009903DE"/>
    <w:rsid w:val="0099212D"/>
    <w:rsid w:val="00994001"/>
    <w:rsid w:val="009A2CC3"/>
    <w:rsid w:val="009B33C4"/>
    <w:rsid w:val="009C1D0D"/>
    <w:rsid w:val="009C7208"/>
    <w:rsid w:val="009D32BF"/>
    <w:rsid w:val="009E0C76"/>
    <w:rsid w:val="009E52C7"/>
    <w:rsid w:val="009E5657"/>
    <w:rsid w:val="009F7CC1"/>
    <w:rsid w:val="00A14CFB"/>
    <w:rsid w:val="00A3764A"/>
    <w:rsid w:val="00A40EE1"/>
    <w:rsid w:val="00A4260D"/>
    <w:rsid w:val="00A46787"/>
    <w:rsid w:val="00A61580"/>
    <w:rsid w:val="00A75DFD"/>
    <w:rsid w:val="00A86C70"/>
    <w:rsid w:val="00A97857"/>
    <w:rsid w:val="00AB6235"/>
    <w:rsid w:val="00AC679D"/>
    <w:rsid w:val="00AD3392"/>
    <w:rsid w:val="00AE40E8"/>
    <w:rsid w:val="00AE59FB"/>
    <w:rsid w:val="00AF47C2"/>
    <w:rsid w:val="00B039DD"/>
    <w:rsid w:val="00B13C78"/>
    <w:rsid w:val="00B210A7"/>
    <w:rsid w:val="00B211BB"/>
    <w:rsid w:val="00B22B77"/>
    <w:rsid w:val="00B71FB3"/>
    <w:rsid w:val="00B747EF"/>
    <w:rsid w:val="00B753F3"/>
    <w:rsid w:val="00B768AB"/>
    <w:rsid w:val="00B806C2"/>
    <w:rsid w:val="00B93F95"/>
    <w:rsid w:val="00B96A17"/>
    <w:rsid w:val="00BA3C0C"/>
    <w:rsid w:val="00BA4EF7"/>
    <w:rsid w:val="00BB37F0"/>
    <w:rsid w:val="00BC713E"/>
    <w:rsid w:val="00BD3F25"/>
    <w:rsid w:val="00BD46DF"/>
    <w:rsid w:val="00BE13D3"/>
    <w:rsid w:val="00BE2A6C"/>
    <w:rsid w:val="00BF50D5"/>
    <w:rsid w:val="00C2496C"/>
    <w:rsid w:val="00C26530"/>
    <w:rsid w:val="00C26984"/>
    <w:rsid w:val="00C27976"/>
    <w:rsid w:val="00C30BB0"/>
    <w:rsid w:val="00C320F1"/>
    <w:rsid w:val="00C32F7C"/>
    <w:rsid w:val="00C60592"/>
    <w:rsid w:val="00C651CA"/>
    <w:rsid w:val="00C70EB4"/>
    <w:rsid w:val="00C7332C"/>
    <w:rsid w:val="00C816D7"/>
    <w:rsid w:val="00C818C2"/>
    <w:rsid w:val="00C843FE"/>
    <w:rsid w:val="00C92A0C"/>
    <w:rsid w:val="00C96DDB"/>
    <w:rsid w:val="00C970D7"/>
    <w:rsid w:val="00CA2CD9"/>
    <w:rsid w:val="00CA3276"/>
    <w:rsid w:val="00CA38B3"/>
    <w:rsid w:val="00CB6D9E"/>
    <w:rsid w:val="00CE29E8"/>
    <w:rsid w:val="00CE34DA"/>
    <w:rsid w:val="00CE6F0B"/>
    <w:rsid w:val="00CF1FE9"/>
    <w:rsid w:val="00CF2B19"/>
    <w:rsid w:val="00CF53EC"/>
    <w:rsid w:val="00D01AA9"/>
    <w:rsid w:val="00D07418"/>
    <w:rsid w:val="00D1092A"/>
    <w:rsid w:val="00D14D04"/>
    <w:rsid w:val="00D26A3D"/>
    <w:rsid w:val="00D4314B"/>
    <w:rsid w:val="00D44C44"/>
    <w:rsid w:val="00D50B7E"/>
    <w:rsid w:val="00D55A85"/>
    <w:rsid w:val="00D644F4"/>
    <w:rsid w:val="00D80C2E"/>
    <w:rsid w:val="00D841BC"/>
    <w:rsid w:val="00D865C6"/>
    <w:rsid w:val="00D90469"/>
    <w:rsid w:val="00DA1906"/>
    <w:rsid w:val="00DA7586"/>
    <w:rsid w:val="00DB4269"/>
    <w:rsid w:val="00DB6266"/>
    <w:rsid w:val="00DB7AA2"/>
    <w:rsid w:val="00DE7E36"/>
    <w:rsid w:val="00DF34B3"/>
    <w:rsid w:val="00E03857"/>
    <w:rsid w:val="00E050BD"/>
    <w:rsid w:val="00E12CE7"/>
    <w:rsid w:val="00E4172F"/>
    <w:rsid w:val="00E501D5"/>
    <w:rsid w:val="00E53CE5"/>
    <w:rsid w:val="00E5675C"/>
    <w:rsid w:val="00E666B4"/>
    <w:rsid w:val="00E74D4C"/>
    <w:rsid w:val="00E75D3F"/>
    <w:rsid w:val="00E779A9"/>
    <w:rsid w:val="00E86E32"/>
    <w:rsid w:val="00E90C09"/>
    <w:rsid w:val="00E92DEF"/>
    <w:rsid w:val="00E97DC2"/>
    <w:rsid w:val="00EB6A0D"/>
    <w:rsid w:val="00EE0770"/>
    <w:rsid w:val="00EE33E2"/>
    <w:rsid w:val="00EF3FBC"/>
    <w:rsid w:val="00EF6500"/>
    <w:rsid w:val="00F01066"/>
    <w:rsid w:val="00F10F7E"/>
    <w:rsid w:val="00F12BBF"/>
    <w:rsid w:val="00F376FF"/>
    <w:rsid w:val="00F4090B"/>
    <w:rsid w:val="00F4470A"/>
    <w:rsid w:val="00F45079"/>
    <w:rsid w:val="00F54C0A"/>
    <w:rsid w:val="00F57DDD"/>
    <w:rsid w:val="00F6402D"/>
    <w:rsid w:val="00F66F56"/>
    <w:rsid w:val="00F70D14"/>
    <w:rsid w:val="00F7324B"/>
    <w:rsid w:val="00F80A8A"/>
    <w:rsid w:val="00F83509"/>
    <w:rsid w:val="00F938BF"/>
    <w:rsid w:val="00F94913"/>
    <w:rsid w:val="00F97674"/>
    <w:rsid w:val="00FB068B"/>
    <w:rsid w:val="00FD0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B68A6"/>
  <w15:docId w15:val="{768B8984-AB61-4AD6-9A92-B5FDA12D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pPr>
        <w:widowControl w:val="0"/>
        <w:pBdr>
          <w:top w:val="nil"/>
          <w:left w:val="nil"/>
          <w:bottom w:val="nil"/>
          <w:right w:val="nil"/>
          <w:between w:val="nil"/>
        </w:pBd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33A86"/>
  </w:style>
  <w:style w:type="paragraph" w:styleId="Heading1">
    <w:name w:val="heading 1"/>
    <w:basedOn w:val="Normal"/>
    <w:next w:val="Normal"/>
    <w:pPr>
      <w:keepNext/>
      <w:keepLines/>
      <w:tabs>
        <w:tab w:val="left" w:pos="216"/>
      </w:tabs>
      <w:spacing w:before="160" w:after="80"/>
      <w:outlineLvl w:val="0"/>
    </w:pPr>
    <w:rPr>
      <w:smallCaps/>
    </w:rPr>
  </w:style>
  <w:style w:type="paragraph" w:styleId="Heading2">
    <w:name w:val="heading 2"/>
    <w:basedOn w:val="Normal"/>
    <w:next w:val="Normal"/>
    <w:pPr>
      <w:keepNext/>
      <w:keepLines/>
      <w:spacing w:before="120" w:after="60"/>
      <w:ind w:left="288" w:hanging="288"/>
      <w:jc w:val="left"/>
      <w:outlineLvl w:val="1"/>
    </w:pPr>
    <w:rPr>
      <w:i/>
    </w:rPr>
  </w:style>
  <w:style w:type="paragraph" w:styleId="Heading3">
    <w:name w:val="heading 3"/>
    <w:basedOn w:val="Normal"/>
    <w:next w:val="Normal"/>
    <w:pPr>
      <w:ind w:firstLine="288"/>
      <w:jc w:val="both"/>
      <w:outlineLvl w:val="2"/>
    </w:pPr>
    <w:rPr>
      <w:i/>
    </w:rPr>
  </w:style>
  <w:style w:type="paragraph" w:styleId="Heading4">
    <w:name w:val="heading 4"/>
    <w:basedOn w:val="Normal"/>
    <w:next w:val="Normal"/>
    <w:pPr>
      <w:tabs>
        <w:tab w:val="left" w:pos="821"/>
      </w:tabs>
      <w:spacing w:before="40" w:after="40"/>
      <w:ind w:firstLine="504"/>
      <w:jc w:val="both"/>
      <w:outlineLvl w:val="3"/>
    </w:pPr>
    <w:rPr>
      <w:i/>
    </w:rPr>
  </w:style>
  <w:style w:type="paragraph" w:styleId="Heading5">
    <w:name w:val="heading 5"/>
    <w:basedOn w:val="Normal"/>
    <w:next w:val="Normal"/>
    <w:pPr>
      <w:tabs>
        <w:tab w:val="left" w:pos="360"/>
      </w:tabs>
      <w:spacing w:before="160" w:after="80"/>
      <w:outlineLvl w:val="4"/>
    </w:pPr>
    <w:rPr>
      <w:smallCaps/>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3C549E"/>
    <w:pPr>
      <w:tabs>
        <w:tab w:val="center" w:pos="4680"/>
        <w:tab w:val="right" w:pos="9360"/>
      </w:tabs>
    </w:pPr>
  </w:style>
  <w:style w:type="character" w:customStyle="1" w:styleId="HeaderChar">
    <w:name w:val="Header Char"/>
    <w:basedOn w:val="DefaultParagraphFont"/>
    <w:link w:val="Header"/>
    <w:uiPriority w:val="99"/>
    <w:rsid w:val="003C549E"/>
  </w:style>
  <w:style w:type="paragraph" w:styleId="Footer">
    <w:name w:val="footer"/>
    <w:basedOn w:val="Normal"/>
    <w:link w:val="FooterChar"/>
    <w:uiPriority w:val="99"/>
    <w:unhideWhenUsed/>
    <w:rsid w:val="003C549E"/>
    <w:pPr>
      <w:tabs>
        <w:tab w:val="center" w:pos="4680"/>
        <w:tab w:val="right" w:pos="9360"/>
      </w:tabs>
    </w:pPr>
  </w:style>
  <w:style w:type="character" w:customStyle="1" w:styleId="FooterChar">
    <w:name w:val="Footer Char"/>
    <w:basedOn w:val="DefaultParagraphFont"/>
    <w:link w:val="Footer"/>
    <w:uiPriority w:val="99"/>
    <w:rsid w:val="003C549E"/>
  </w:style>
  <w:style w:type="table" w:styleId="TableGrid">
    <w:name w:val="Table Grid"/>
    <w:basedOn w:val="TableNormal"/>
    <w:rsid w:val="003C54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374B"/>
    <w:pPr>
      <w:ind w:left="720"/>
      <w:contextualSpacing/>
    </w:pPr>
  </w:style>
  <w:style w:type="paragraph" w:customStyle="1" w:styleId="Text">
    <w:name w:val="Text"/>
    <w:basedOn w:val="Normal"/>
    <w:rsid w:val="00143DBE"/>
    <w:pPr>
      <w:pBdr>
        <w:top w:val="none" w:sz="0" w:space="0" w:color="auto"/>
        <w:left w:val="none" w:sz="0" w:space="0" w:color="auto"/>
        <w:bottom w:val="none" w:sz="0" w:space="0" w:color="auto"/>
        <w:right w:val="none" w:sz="0" w:space="0" w:color="auto"/>
        <w:between w:val="none" w:sz="0" w:space="0" w:color="auto"/>
      </w:pBdr>
      <w:spacing w:line="252" w:lineRule="auto"/>
      <w:ind w:firstLine="202"/>
      <w:jc w:val="both"/>
    </w:pPr>
    <w:rPr>
      <w:color w:val="auto"/>
    </w:rPr>
  </w:style>
  <w:style w:type="paragraph" w:styleId="Caption">
    <w:name w:val="caption"/>
    <w:basedOn w:val="Normal"/>
    <w:next w:val="Normal"/>
    <w:uiPriority w:val="35"/>
    <w:unhideWhenUsed/>
    <w:qFormat/>
    <w:rsid w:val="00143DBE"/>
    <w:pPr>
      <w:spacing w:after="200"/>
    </w:pPr>
    <w:rPr>
      <w:i/>
      <w:iCs/>
      <w:color w:val="1F497D" w:themeColor="text2"/>
      <w:sz w:val="18"/>
      <w:szCs w:val="18"/>
    </w:rPr>
  </w:style>
  <w:style w:type="character" w:styleId="Hyperlink">
    <w:name w:val="Hyperlink"/>
    <w:basedOn w:val="DefaultParagraphFont"/>
    <w:uiPriority w:val="99"/>
    <w:unhideWhenUsed/>
    <w:rsid w:val="00D07418"/>
    <w:rPr>
      <w:color w:val="0000FF" w:themeColor="hyperlink"/>
      <w:u w:val="single"/>
    </w:rPr>
  </w:style>
  <w:style w:type="character" w:styleId="UnresolvedMention">
    <w:name w:val="Unresolved Mention"/>
    <w:basedOn w:val="DefaultParagraphFont"/>
    <w:uiPriority w:val="99"/>
    <w:semiHidden/>
    <w:unhideWhenUsed/>
    <w:rsid w:val="00D07418"/>
    <w:rPr>
      <w:color w:val="605E5C"/>
      <w:shd w:val="clear" w:color="auto" w:fill="E1DFDD"/>
    </w:rPr>
  </w:style>
  <w:style w:type="paragraph" w:styleId="NoSpacing">
    <w:name w:val="No Spacing"/>
    <w:uiPriority w:val="1"/>
    <w:qFormat/>
    <w:rsid w:val="001E49F8"/>
  </w:style>
  <w:style w:type="character" w:styleId="IntenseEmphasis">
    <w:name w:val="Intense Emphasis"/>
    <w:basedOn w:val="DefaultParagraphFont"/>
    <w:uiPriority w:val="21"/>
    <w:qFormat/>
    <w:rsid w:val="001E49F8"/>
    <w:rPr>
      <w:i/>
      <w:iCs/>
      <w:color w:val="4F81BD" w:themeColor="accent1"/>
    </w:rPr>
  </w:style>
  <w:style w:type="paragraph" w:styleId="NormalWeb">
    <w:name w:val="Normal (Web)"/>
    <w:basedOn w:val="Normal"/>
    <w:uiPriority w:val="99"/>
    <w:semiHidden/>
    <w:unhideWhenUsed/>
    <w:rsid w:val="007407BB"/>
    <w:rPr>
      <w:sz w:val="24"/>
      <w:szCs w:val="24"/>
    </w:rPr>
  </w:style>
  <w:style w:type="character" w:styleId="CommentReference">
    <w:name w:val="annotation reference"/>
    <w:basedOn w:val="DefaultParagraphFont"/>
    <w:uiPriority w:val="99"/>
    <w:semiHidden/>
    <w:unhideWhenUsed/>
    <w:rsid w:val="00004127"/>
    <w:rPr>
      <w:sz w:val="16"/>
      <w:szCs w:val="16"/>
    </w:rPr>
  </w:style>
  <w:style w:type="paragraph" w:styleId="CommentText">
    <w:name w:val="annotation text"/>
    <w:basedOn w:val="Normal"/>
    <w:link w:val="CommentTextChar"/>
    <w:uiPriority w:val="99"/>
    <w:unhideWhenUsed/>
    <w:rsid w:val="00004127"/>
  </w:style>
  <w:style w:type="character" w:customStyle="1" w:styleId="CommentTextChar">
    <w:name w:val="Comment Text Char"/>
    <w:basedOn w:val="DefaultParagraphFont"/>
    <w:link w:val="CommentText"/>
    <w:uiPriority w:val="99"/>
    <w:rsid w:val="00004127"/>
  </w:style>
  <w:style w:type="paragraph" w:styleId="CommentSubject">
    <w:name w:val="annotation subject"/>
    <w:basedOn w:val="CommentText"/>
    <w:next w:val="CommentText"/>
    <w:link w:val="CommentSubjectChar"/>
    <w:uiPriority w:val="99"/>
    <w:semiHidden/>
    <w:unhideWhenUsed/>
    <w:rsid w:val="00004127"/>
    <w:rPr>
      <w:b/>
      <w:bCs/>
    </w:rPr>
  </w:style>
  <w:style w:type="character" w:customStyle="1" w:styleId="CommentSubjectChar">
    <w:name w:val="Comment Subject Char"/>
    <w:basedOn w:val="CommentTextChar"/>
    <w:link w:val="CommentSubject"/>
    <w:uiPriority w:val="99"/>
    <w:semiHidden/>
    <w:rsid w:val="000041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6326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59279-0BCD-4CC5-91E1-F1B6C4F00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1474</TotalTime>
  <Pages>9</Pages>
  <Words>13671</Words>
  <Characters>78613</Characters>
  <Application>Microsoft Office Word</Application>
  <DocSecurity>0</DocSecurity>
  <Lines>1786</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Tobias</dc:creator>
  <cp:lastModifiedBy>TOBIAS MIKHA SULISTIYO 12024002503</cp:lastModifiedBy>
  <cp:revision>251</cp:revision>
  <cp:lastPrinted>2025-12-20T03:47:00Z</cp:lastPrinted>
  <dcterms:created xsi:type="dcterms:W3CDTF">2025-12-14T13:49:00Z</dcterms:created>
  <dcterms:modified xsi:type="dcterms:W3CDTF">2025-12-21T13:43:00Z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d048997b-50b2-3ca3-a68d-114f63dbc84a</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