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D1BEAA2" w14:textId="343A735F" w:rsidR="00914DE2" w:rsidRPr="00A4260D" w:rsidRDefault="00A4260D" w:rsidP="00A4260D">
      <w:pPr>
        <w:spacing w:after="120"/>
        <w:rPr>
          <w:sz w:val="48"/>
          <w:szCs w:val="48"/>
        </w:rPr>
      </w:pPr>
      <w:r w:rsidRPr="00A4260D">
        <w:rPr>
          <w:sz w:val="48"/>
          <w:szCs w:val="48"/>
        </w:rPr>
        <w:t xml:space="preserve">Generative Representation of Aggregate Brain Activity: A Deep Autoencoder Approach for EEG </w:t>
      </w:r>
      <w:proofErr w:type="spellStart"/>
      <w:r w:rsidRPr="00A4260D">
        <w:rPr>
          <w:sz w:val="48"/>
          <w:szCs w:val="48"/>
        </w:rPr>
        <w:t>Topoplot</w:t>
      </w:r>
      <w:proofErr w:type="spellEnd"/>
      <w:r w:rsidRPr="00A4260D">
        <w:rPr>
          <w:sz w:val="48"/>
          <w:szCs w:val="48"/>
        </w:rPr>
        <w:t xml:space="preserve"> Summarization</w:t>
      </w:r>
    </w:p>
    <w:p w14:paraId="0304FA9C" w14:textId="77777777" w:rsidR="00914DE2" w:rsidRDefault="00914DE2">
      <w:pPr>
        <w:spacing w:before="360" w:after="40"/>
        <w:rPr>
          <w:sz w:val="22"/>
          <w:szCs w:val="22"/>
        </w:rPr>
        <w:sectPr w:rsidR="00914DE2">
          <w:headerReference w:type="default" r:id="rId8"/>
          <w:footerReference w:type="default" r:id="rId9"/>
          <w:pgSz w:w="11909" w:h="16834"/>
          <w:pgMar w:top="1080" w:right="734" w:bottom="2434" w:left="734" w:header="0" w:footer="720" w:gutter="0"/>
          <w:pgNumType w:start="1"/>
          <w:cols w:space="720"/>
        </w:sectPr>
      </w:pPr>
    </w:p>
    <w:p w14:paraId="710ED729" w14:textId="70E21E6B" w:rsidR="00CB6D9E" w:rsidRDefault="00A4260D" w:rsidP="00CB6D9E">
      <w:pPr>
        <w:spacing w:before="360" w:after="40"/>
        <w:rPr>
          <w:sz w:val="22"/>
          <w:szCs w:val="22"/>
        </w:rPr>
      </w:pPr>
      <w:r>
        <w:rPr>
          <w:sz w:val="22"/>
          <w:szCs w:val="22"/>
        </w:rPr>
        <w:t xml:space="preserve">Tobias Mikha </w:t>
      </w:r>
      <w:proofErr w:type="spellStart"/>
      <w:proofErr w:type="gramStart"/>
      <w:r>
        <w:rPr>
          <w:sz w:val="22"/>
          <w:szCs w:val="22"/>
        </w:rPr>
        <w:t>Sulistiyo</w:t>
      </w:r>
      <w:proofErr w:type="spellEnd"/>
      <w:r w:rsidR="00CB6D9E" w:rsidRPr="00CB6D9E">
        <w:rPr>
          <w:sz w:val="22"/>
          <w:szCs w:val="22"/>
          <w:vertAlign w:val="superscript"/>
        </w:rPr>
        <w:t>[</w:t>
      </w:r>
      <w:proofErr w:type="gramEnd"/>
      <w:r w:rsidR="00CB6D9E" w:rsidRPr="00CB6D9E">
        <w:rPr>
          <w:sz w:val="22"/>
          <w:szCs w:val="22"/>
          <w:vertAlign w:val="superscript"/>
        </w:rPr>
        <w:t>1]</w:t>
      </w:r>
      <w:r w:rsidR="00CB6D9E">
        <w:rPr>
          <w:sz w:val="22"/>
          <w:szCs w:val="22"/>
        </w:rPr>
        <w:t xml:space="preserve">, </w:t>
      </w:r>
      <w:r w:rsidR="00A86C70">
        <w:rPr>
          <w:sz w:val="22"/>
          <w:szCs w:val="22"/>
        </w:rPr>
        <w:t xml:space="preserve">Karel Octavianus </w:t>
      </w:r>
      <w:proofErr w:type="gramStart"/>
      <w:r w:rsidR="00A86C70">
        <w:rPr>
          <w:sz w:val="22"/>
          <w:szCs w:val="22"/>
        </w:rPr>
        <w:t>Bachri</w:t>
      </w:r>
      <w:r w:rsidR="00A86C70">
        <w:rPr>
          <w:sz w:val="22"/>
          <w:szCs w:val="22"/>
          <w:vertAlign w:val="superscript"/>
        </w:rPr>
        <w:t>[2</w:t>
      </w:r>
      <w:r w:rsidR="00CB6D9E" w:rsidRPr="00CB6D9E">
        <w:rPr>
          <w:sz w:val="22"/>
          <w:szCs w:val="22"/>
          <w:vertAlign w:val="superscript"/>
        </w:rPr>
        <w:t>]</w:t>
      </w:r>
      <w:r w:rsidR="00E86E32">
        <w:rPr>
          <w:sz w:val="22"/>
          <w:szCs w:val="22"/>
          <w:vertAlign w:val="superscript"/>
        </w:rPr>
        <w:t>*</w:t>
      </w:r>
      <w:proofErr w:type="gramEnd"/>
    </w:p>
    <w:p w14:paraId="584AF017" w14:textId="44033564" w:rsidR="00D07418" w:rsidRDefault="00D07418">
      <w:r>
        <w:t>School of Bioscience, Technology, and Innovation,</w:t>
      </w:r>
    </w:p>
    <w:p w14:paraId="61612B58" w14:textId="5B6D4955" w:rsidR="00914DE2" w:rsidRDefault="00D07418">
      <w:r>
        <w:t>Atma Jaya Catholic University of Indonesia</w:t>
      </w:r>
      <w:r w:rsidR="00BD3F25">
        <w:t xml:space="preserve">, Jakarta, </w:t>
      </w:r>
      <w:proofErr w:type="gramStart"/>
      <w:r w:rsidR="00BD3F25">
        <w:t>Indonesia</w:t>
      </w:r>
      <w:r w:rsidR="00CB6D9E" w:rsidRPr="00CB6D9E">
        <w:rPr>
          <w:vertAlign w:val="superscript"/>
        </w:rPr>
        <w:t>[</w:t>
      </w:r>
      <w:proofErr w:type="gramEnd"/>
      <w:r w:rsidR="00CB6D9E" w:rsidRPr="00CB6D9E">
        <w:rPr>
          <w:vertAlign w:val="superscript"/>
        </w:rPr>
        <w:t>1], [2]</w:t>
      </w:r>
    </w:p>
    <w:p w14:paraId="74EB2758" w14:textId="61BC6FF1" w:rsidR="00CB6D9E" w:rsidRPr="00BD3F25" w:rsidRDefault="00D07418" w:rsidP="00D07418">
      <w:pPr>
        <w:sectPr w:rsidR="00CB6D9E" w:rsidRPr="00BD3F25">
          <w:type w:val="continuous"/>
          <w:pgSz w:w="11909" w:h="16834"/>
          <w:pgMar w:top="1080" w:right="734" w:bottom="2434" w:left="734" w:header="0" w:footer="720" w:gutter="0"/>
          <w:cols w:space="720"/>
        </w:sectPr>
      </w:pPr>
      <w:proofErr w:type="gramStart"/>
      <w:r w:rsidRPr="00BD3F25">
        <w:t>tobias.12024002503@student.atmajya.ac.id</w:t>
      </w:r>
      <w:r w:rsidR="00BD3F25" w:rsidRPr="00BD3F25">
        <w:rPr>
          <w:vertAlign w:val="superscript"/>
        </w:rPr>
        <w:t>[</w:t>
      </w:r>
      <w:proofErr w:type="gramEnd"/>
      <w:r w:rsidR="00BD3F25" w:rsidRPr="00BD3F25">
        <w:rPr>
          <w:vertAlign w:val="superscript"/>
        </w:rPr>
        <w:t>1]</w:t>
      </w:r>
      <w:r w:rsidRPr="00BD3F25">
        <w:t>, karel.bachri@atmajaya.ac.id</w:t>
      </w:r>
      <w:r w:rsidR="00BD3F25" w:rsidRPr="00BD3F25">
        <w:rPr>
          <w:vertAlign w:val="superscript"/>
        </w:rPr>
        <w:t xml:space="preserve"> </w:t>
      </w:r>
      <w:r w:rsidR="00CB6D9E" w:rsidRPr="00BD3F25">
        <w:rPr>
          <w:vertAlign w:val="superscript"/>
        </w:rPr>
        <w:t>[2]</w:t>
      </w:r>
    </w:p>
    <w:p w14:paraId="7C5160B6" w14:textId="77777777" w:rsidR="00914DE2" w:rsidRPr="00BD3F25" w:rsidRDefault="00914DE2"/>
    <w:p w14:paraId="58F82F29" w14:textId="77777777" w:rsidR="00914DE2" w:rsidRPr="00BD3F25" w:rsidRDefault="00914DE2"/>
    <w:p w14:paraId="44361A47" w14:textId="77777777" w:rsidR="00914DE2" w:rsidRPr="00BD3F25" w:rsidRDefault="00914DE2">
      <w:pPr>
        <w:sectPr w:rsidR="00914DE2" w:rsidRPr="00BD3F25">
          <w:type w:val="continuous"/>
          <w:pgSz w:w="11909" w:h="16834"/>
          <w:pgMar w:top="1080" w:right="734" w:bottom="2434" w:left="734" w:header="0" w:footer="720" w:gutter="0"/>
          <w:cols w:space="720"/>
        </w:sectPr>
      </w:pPr>
    </w:p>
    <w:p w14:paraId="6A9ADC39" w14:textId="20B6DBB9" w:rsidR="00914DE2" w:rsidRDefault="00CB6D9E">
      <w:pPr>
        <w:spacing w:after="200"/>
        <w:ind w:firstLine="274"/>
        <w:jc w:val="both"/>
        <w:rPr>
          <w:b/>
          <w:sz w:val="18"/>
          <w:szCs w:val="18"/>
        </w:rPr>
      </w:pPr>
      <w:r>
        <w:rPr>
          <w:b/>
          <w:i/>
          <w:sz w:val="18"/>
          <w:szCs w:val="18"/>
        </w:rPr>
        <w:t>Abstract</w:t>
      </w:r>
      <w:r>
        <w:rPr>
          <w:b/>
          <w:sz w:val="18"/>
          <w:szCs w:val="18"/>
        </w:rPr>
        <w:t>—</w:t>
      </w:r>
      <w:r w:rsidR="005F69C7" w:rsidRPr="005F69C7">
        <w:t xml:space="preserve"> </w:t>
      </w:r>
      <w:r w:rsidR="00E23DD9" w:rsidRPr="00E23DD9">
        <w:rPr>
          <w:b/>
          <w:sz w:val="18"/>
          <w:szCs w:val="18"/>
        </w:rPr>
        <w:t xml:space="preserve">EEG visualization is essential for identifying brain activity spatial patterns; however, conventional pixel-wise averaging of two-dimensional EEG </w:t>
      </w:r>
      <w:proofErr w:type="spellStart"/>
      <w:r w:rsidR="00E23DD9" w:rsidRPr="00E23DD9">
        <w:rPr>
          <w:b/>
          <w:sz w:val="18"/>
          <w:szCs w:val="18"/>
        </w:rPr>
        <w:t>topoplots</w:t>
      </w:r>
      <w:proofErr w:type="spellEnd"/>
      <w:r w:rsidR="00E23DD9" w:rsidRPr="00E23DD9">
        <w:rPr>
          <w:b/>
          <w:sz w:val="18"/>
          <w:szCs w:val="18"/>
        </w:rPr>
        <w:t xml:space="preserve"> is vulnerable to distortion from baseline noise and inter-subject variability. We propose a Deep Convolutional Autoencoder (CAE) with latent space aggregation for generating representative EEG </w:t>
      </w:r>
      <w:proofErr w:type="spellStart"/>
      <w:r w:rsidR="00E23DD9" w:rsidRPr="00E23DD9">
        <w:rPr>
          <w:b/>
          <w:sz w:val="18"/>
          <w:szCs w:val="18"/>
        </w:rPr>
        <w:t>topoplot</w:t>
      </w:r>
      <w:proofErr w:type="spellEnd"/>
      <w:r w:rsidR="00E23DD9" w:rsidRPr="00E23DD9">
        <w:rPr>
          <w:b/>
          <w:sz w:val="18"/>
          <w:szCs w:val="18"/>
        </w:rPr>
        <w:t xml:space="preserve"> summaries while preserving crucial spatial characteristics. EEG </w:t>
      </w:r>
      <w:proofErr w:type="spellStart"/>
      <w:r w:rsidR="00E23DD9" w:rsidRPr="00E23DD9">
        <w:rPr>
          <w:b/>
          <w:sz w:val="18"/>
          <w:szCs w:val="18"/>
        </w:rPr>
        <w:t>topoplots</w:t>
      </w:r>
      <w:proofErr w:type="spellEnd"/>
      <w:r w:rsidR="00E23DD9" w:rsidRPr="00E23DD9">
        <w:rPr>
          <w:b/>
          <w:sz w:val="18"/>
          <w:szCs w:val="18"/>
        </w:rPr>
        <w:t xml:space="preserve"> are streamlined into latent representations mimicking baseline artifacts before implementing group-level aggregation and image reconstruction. Our approach was implemented on an adolescent EEG dataset collected during a Go/No-Go Association Task involving addiction stimuli. Distinct activation patterns underly normal respondents’ frontal–temporal predominance and at-risk respondents’ pronounced temporal–occipital activation, predominantly in those with slower responses, associatively aroused by attentional and memory bias. These findings validate the utilization of CAE-based latent space aggregation for secure EEG </w:t>
      </w:r>
      <w:proofErr w:type="spellStart"/>
      <w:r w:rsidR="00E23DD9" w:rsidRPr="00E23DD9">
        <w:rPr>
          <w:b/>
          <w:sz w:val="18"/>
          <w:szCs w:val="18"/>
        </w:rPr>
        <w:t>topoplot</w:t>
      </w:r>
      <w:proofErr w:type="spellEnd"/>
      <w:r w:rsidR="00E23DD9" w:rsidRPr="00E23DD9">
        <w:rPr>
          <w:b/>
          <w:sz w:val="18"/>
          <w:szCs w:val="18"/>
        </w:rPr>
        <w:t xml:space="preserve"> summarization in addiction research.</w:t>
      </w:r>
    </w:p>
    <w:p w14:paraId="4F062B63" w14:textId="32630D1C" w:rsidR="00540356" w:rsidRDefault="00CB6D9E" w:rsidP="008C374B">
      <w:pPr>
        <w:spacing w:after="120"/>
        <w:ind w:firstLine="274"/>
        <w:jc w:val="both"/>
        <w:rPr>
          <w:b/>
          <w:i/>
          <w:sz w:val="18"/>
          <w:szCs w:val="18"/>
        </w:rPr>
      </w:pPr>
      <w:r>
        <w:rPr>
          <w:b/>
          <w:i/>
          <w:sz w:val="18"/>
          <w:szCs w:val="18"/>
        </w:rPr>
        <w:t>Keywords—</w:t>
      </w:r>
      <w:r w:rsidR="008B64E6" w:rsidRPr="008B64E6">
        <w:t xml:space="preserve"> </w:t>
      </w:r>
      <w:r w:rsidR="008C374B" w:rsidRPr="008C374B">
        <w:rPr>
          <w:b/>
          <w:i/>
          <w:sz w:val="18"/>
          <w:szCs w:val="18"/>
        </w:rPr>
        <w:t>Deep Convolutional Autoencoder (CAE), Latent Space Representation</w:t>
      </w:r>
      <w:r w:rsidR="004E4DC2">
        <w:rPr>
          <w:b/>
          <w:i/>
          <w:sz w:val="18"/>
          <w:szCs w:val="18"/>
        </w:rPr>
        <w:t>,</w:t>
      </w:r>
      <w:r w:rsidR="004E4DC2" w:rsidRPr="004E4DC2">
        <w:t xml:space="preserve"> </w:t>
      </w:r>
      <w:r w:rsidR="004E4DC2" w:rsidRPr="004E4DC2">
        <w:rPr>
          <w:b/>
          <w:i/>
          <w:sz w:val="18"/>
          <w:szCs w:val="18"/>
        </w:rPr>
        <w:t>Addiction</w:t>
      </w:r>
      <w:r w:rsidR="008C374B" w:rsidRPr="008C374B">
        <w:rPr>
          <w:b/>
          <w:i/>
          <w:sz w:val="18"/>
          <w:szCs w:val="18"/>
        </w:rPr>
        <w:t>, Unsupervised Learning, Image Reconstruction.</w:t>
      </w:r>
    </w:p>
    <w:p w14:paraId="196D1537" w14:textId="437C8CFB" w:rsidR="00914DE2" w:rsidRDefault="00CB6D9E">
      <w:pPr>
        <w:pStyle w:val="Heading1"/>
        <w:numPr>
          <w:ilvl w:val="0"/>
          <w:numId w:val="1"/>
        </w:numPr>
      </w:pPr>
      <w:r>
        <w:t>Introduction</w:t>
      </w:r>
    </w:p>
    <w:p w14:paraId="31E88A2D" w14:textId="649FED57" w:rsidR="008C374B" w:rsidRPr="00AE40E8" w:rsidRDefault="008C374B" w:rsidP="008C374B">
      <w:pPr>
        <w:tabs>
          <w:tab w:val="left" w:pos="288"/>
        </w:tabs>
        <w:spacing w:after="120" w:line="228" w:lineRule="auto"/>
        <w:ind w:firstLine="288"/>
        <w:jc w:val="both"/>
      </w:pPr>
      <w:r w:rsidRPr="00AE40E8">
        <w:t xml:space="preserve">Visualizing EEG signals in two dimensions is one way to represent EEG signals for easier analysis. </w:t>
      </w:r>
      <w:r w:rsidR="00613D6B" w:rsidRPr="00AE40E8">
        <w:t xml:space="preserve">Two-dimensional EEG visualization techniques provide a clearer </w:t>
      </w:r>
      <w:r w:rsidR="009B58E3">
        <w:t>images</w:t>
      </w:r>
      <w:r w:rsidR="00613D6B" w:rsidRPr="00AE40E8">
        <w:t xml:space="preserve"> of activity within brain regions</w:t>
      </w:r>
      <w:r w:rsidRPr="00AE40E8">
        <w:t xml:space="preserve"> </w:t>
      </w:r>
      <w:r w:rsidR="00E666B4" w:rsidRPr="00AE40E8">
        <w:fldChar w:fldCharType="begin" w:fldLock="1"/>
      </w:r>
      <w:r w:rsidR="00E666B4" w:rsidRPr="00AE40E8">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E666B4" w:rsidRPr="00AE40E8">
        <w:fldChar w:fldCharType="separate"/>
      </w:r>
      <w:r w:rsidR="00E666B4" w:rsidRPr="00AE40E8">
        <w:rPr>
          <w:noProof/>
        </w:rPr>
        <w:t>[1], [2]</w:t>
      </w:r>
      <w:r w:rsidR="00E666B4" w:rsidRPr="00AE40E8">
        <w:fldChar w:fldCharType="end"/>
      </w:r>
      <w:r w:rsidRPr="00AE40E8">
        <w:t xml:space="preserve">. </w:t>
      </w:r>
      <w:r w:rsidR="00F83509" w:rsidRPr="00AE40E8">
        <w:t xml:space="preserve">Employing two-dimensional EEG displays in medical practice and scientific inquiry improves our comprehension of EEG signals at </w:t>
      </w:r>
      <w:proofErr w:type="gramStart"/>
      <w:r w:rsidR="00F83509" w:rsidRPr="00AE40E8">
        <w:t>particular moments</w:t>
      </w:r>
      <w:proofErr w:type="gramEnd"/>
      <w:r w:rsidR="00F83509" w:rsidRPr="00AE40E8">
        <w:t xml:space="preserve"> in time. Nonetheless, a major hurdle in examining two-dimensional EEG information is the immense quantity of data obtained at every moment, making it harder to pinpoint activity inside </w:t>
      </w:r>
      <w:proofErr w:type="gramStart"/>
      <w:r w:rsidR="00F83509" w:rsidRPr="00AE40E8">
        <w:t>particular clusters</w:t>
      </w:r>
      <w:proofErr w:type="gramEnd"/>
      <w:r w:rsidR="00F83509" w:rsidRPr="00AE40E8">
        <w:t>. To gain a clear understanding of the actions happening at these particular moments and inside specific collections, integrating data for each collection is vital</w:t>
      </w:r>
      <w:r w:rsidRPr="00AE40E8">
        <w:t xml:space="preserve"> </w:t>
      </w:r>
      <w:r w:rsidR="00E666B4" w:rsidRPr="00AE40E8">
        <w:fldChar w:fldCharType="begin" w:fldLock="1"/>
      </w:r>
      <w:r w:rsidR="00E666B4" w:rsidRPr="00AE40E8">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E666B4" w:rsidRPr="00AE40E8">
        <w:fldChar w:fldCharType="separate"/>
      </w:r>
      <w:r w:rsidR="00E666B4" w:rsidRPr="00AE40E8">
        <w:rPr>
          <w:noProof/>
        </w:rPr>
        <w:t>[3]</w:t>
      </w:r>
      <w:r w:rsidR="00E666B4" w:rsidRPr="00AE40E8">
        <w:fldChar w:fldCharType="end"/>
      </w:r>
      <w:r w:rsidRPr="00AE40E8">
        <w:t xml:space="preserve">. </w:t>
      </w:r>
      <w:r w:rsidR="00B747EF" w:rsidRPr="00AE40E8">
        <w:t>Therefore, averaging the data becomes crucial for recognizing patterns of EEG activity in particular respondent categories</w:t>
      </w:r>
      <w:r w:rsidRPr="00AE40E8">
        <w:t xml:space="preserve"> </w:t>
      </w:r>
      <w:r w:rsidR="00E666B4" w:rsidRPr="00AE40E8">
        <w:fldChar w:fldCharType="begin" w:fldLock="1"/>
      </w:r>
      <w:r w:rsidR="00E666B4" w:rsidRPr="00AE40E8">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E666B4" w:rsidRPr="00AE40E8">
        <w:fldChar w:fldCharType="separate"/>
      </w:r>
      <w:r w:rsidR="00E666B4" w:rsidRPr="00AE40E8">
        <w:rPr>
          <w:noProof/>
        </w:rPr>
        <w:t>[2]</w:t>
      </w:r>
      <w:r w:rsidR="00E666B4" w:rsidRPr="00AE40E8">
        <w:fldChar w:fldCharType="end"/>
      </w:r>
      <w:r w:rsidRPr="00AE40E8">
        <w:t xml:space="preserve">. </w:t>
      </w:r>
    </w:p>
    <w:p w14:paraId="4109BEC2" w14:textId="44EEF3DF" w:rsidR="008C374B" w:rsidRPr="00AE40E8" w:rsidRDefault="004440C9" w:rsidP="008C374B">
      <w:pPr>
        <w:tabs>
          <w:tab w:val="left" w:pos="288"/>
        </w:tabs>
        <w:spacing w:after="120" w:line="228" w:lineRule="auto"/>
        <w:ind w:firstLine="288"/>
        <w:jc w:val="both"/>
      </w:pPr>
      <w:r w:rsidRPr="00AE40E8">
        <w:t xml:space="preserve">A problem that is often not considered with the use of averaging approaches is that it does not work well to find the average of the EEG data at each separate point because there is a starting point in the two-dimensional EEG information. Because this starting point is there, the average amount at each </w:t>
      </w:r>
      <w:r w:rsidRPr="00AE40E8">
        <w:t xml:space="preserve">point is not the same, and this causes changes in the designs over the length of the time periods studied. </w:t>
      </w:r>
      <w:r w:rsidR="0004294B" w:rsidRPr="00AE40E8">
        <w:t>This can potentially compromise results for certain groups of subjects</w:t>
      </w:r>
      <w:r w:rsidR="008C374B" w:rsidRPr="00AE40E8">
        <w:t xml:space="preserve"> </w:t>
      </w:r>
      <w:r w:rsidR="00E666B4" w:rsidRPr="00AE40E8">
        <w:fldChar w:fldCharType="begin" w:fldLock="1"/>
      </w:r>
      <w:r w:rsidR="00E666B4" w:rsidRPr="00AE40E8">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E666B4" w:rsidRPr="00AE40E8">
        <w:fldChar w:fldCharType="separate"/>
      </w:r>
      <w:r w:rsidR="00E666B4" w:rsidRPr="00AE40E8">
        <w:rPr>
          <w:noProof/>
        </w:rPr>
        <w:t>[4]</w:t>
      </w:r>
      <w:r w:rsidR="00E666B4" w:rsidRPr="00AE40E8">
        <w:fldChar w:fldCharType="end"/>
      </w:r>
      <w:r w:rsidR="008C374B" w:rsidRPr="00AE40E8">
        <w:t xml:space="preserve">. </w:t>
      </w:r>
      <w:r w:rsidR="0086464F" w:rsidRPr="00AE40E8">
        <w:t xml:space="preserve">When gathering a lot of EEG data, common underlying patterns are often mistaken for real brain signals. Since these underlying patterns change from person to person, the amounts of brain activity found also vary between different brain areas. Adding these background patterns into the usual activity measurements for each person would distort the results, leading to an </w:t>
      </w:r>
      <w:r w:rsidR="009B58E3" w:rsidRPr="00AE40E8">
        <w:t xml:space="preserve">inaccurate </w:t>
      </w:r>
      <w:r w:rsidR="009B58E3">
        <w:t>image of true brain activity</w:t>
      </w:r>
      <w:r w:rsidR="006544EC" w:rsidRPr="00AE40E8">
        <w:t>.</w:t>
      </w:r>
      <w:r w:rsidR="008C374B" w:rsidRPr="00AE40E8">
        <w:t xml:space="preserve"> </w:t>
      </w:r>
    </w:p>
    <w:p w14:paraId="08D3A711" w14:textId="4DA39411" w:rsidR="00914DE2" w:rsidRPr="00AE40E8" w:rsidRDefault="0000536B" w:rsidP="008C374B">
      <w:pPr>
        <w:tabs>
          <w:tab w:val="left" w:pos="288"/>
        </w:tabs>
        <w:spacing w:after="120" w:line="228" w:lineRule="auto"/>
        <w:ind w:firstLine="288"/>
        <w:jc w:val="both"/>
      </w:pPr>
      <w:r w:rsidRPr="00AE40E8">
        <w:t xml:space="preserve">New ways to look at </w:t>
      </w:r>
      <w:r w:rsidR="009B58E3">
        <w:t>images</w:t>
      </w:r>
      <w:r w:rsidRPr="00AE40E8">
        <w:t xml:space="preserve"> better have shown different methods to get past the limits of gather</w:t>
      </w:r>
      <w:r w:rsidR="007B4BFA" w:rsidRPr="00AE40E8">
        <w:t>ing</w:t>
      </w:r>
      <w:r w:rsidRPr="00AE40E8">
        <w:t xml:space="preserve"> statistics. Using Convolutional Autoencoders, has been better at finding the average of images than simply adding up the values of each little part of the </w:t>
      </w:r>
      <w:r w:rsidR="009B58E3">
        <w:t>image</w:t>
      </w:r>
      <w:r w:rsidR="008C374B" w:rsidRPr="00AE40E8">
        <w:t xml:space="preserve"> </w:t>
      </w:r>
      <w:r w:rsidR="00E666B4" w:rsidRPr="00AE40E8">
        <w:fldChar w:fldCharType="begin" w:fldLock="1"/>
      </w:r>
      <w:r w:rsidR="00E666B4" w:rsidRPr="00AE40E8">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E666B4" w:rsidRPr="00AE40E8">
        <w:fldChar w:fldCharType="separate"/>
      </w:r>
      <w:r w:rsidR="00E666B4" w:rsidRPr="00AE40E8">
        <w:rPr>
          <w:noProof/>
        </w:rPr>
        <w:t>[5], [6]</w:t>
      </w:r>
      <w:r w:rsidR="00E666B4" w:rsidRPr="00AE40E8">
        <w:fldChar w:fldCharType="end"/>
      </w:r>
      <w:r w:rsidR="008C374B" w:rsidRPr="00AE40E8">
        <w:t xml:space="preserve">. </w:t>
      </w:r>
      <w:r w:rsidR="00F376FF" w:rsidRPr="00AE40E8">
        <w:t>Autoencoders use advanced computer learning techniques, which do more than just find the average of data, to figure out what is most important by getting rid of basic designs and squeezing the data points into a secret space.</w:t>
      </w:r>
    </w:p>
    <w:p w14:paraId="64FB7914" w14:textId="2E49EAFF" w:rsidR="00223A5C" w:rsidRDefault="00200C97" w:rsidP="00223A5C">
      <w:pPr>
        <w:tabs>
          <w:tab w:val="left" w:pos="288"/>
        </w:tabs>
        <w:spacing w:after="120" w:line="228" w:lineRule="auto"/>
        <w:ind w:firstLine="288"/>
        <w:jc w:val="both"/>
      </w:pPr>
      <w:r w:rsidRPr="00AE40E8">
        <w:t xml:space="preserve">The use of </w:t>
      </w:r>
      <w:r w:rsidR="003273FC" w:rsidRPr="00AE40E8">
        <w:t>latent space</w:t>
      </w:r>
      <w:r w:rsidRPr="00AE40E8">
        <w:t xml:space="preserve"> allows for more natural feature aggregation. Once the average is </w:t>
      </w:r>
      <w:r w:rsidR="00D1092A" w:rsidRPr="00AE40E8">
        <w:t>gaine</w:t>
      </w:r>
      <w:r w:rsidRPr="00AE40E8">
        <w:t>d for each group, the decoder is used to reconstruct the image data</w:t>
      </w:r>
      <w:r w:rsidR="00223A5C" w:rsidRPr="00AE40E8">
        <w:t xml:space="preserve"> </w:t>
      </w:r>
      <w:r w:rsidR="00E666B4" w:rsidRPr="00AE40E8">
        <w:fldChar w:fldCharType="begin" w:fldLock="1"/>
      </w:r>
      <w:r w:rsidR="00E666B4" w:rsidRPr="00AE40E8">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E666B4" w:rsidRPr="00AE40E8">
        <w:fldChar w:fldCharType="separate"/>
      </w:r>
      <w:r w:rsidR="00E666B4" w:rsidRPr="00AE40E8">
        <w:rPr>
          <w:noProof/>
        </w:rPr>
        <w:t>[7]</w:t>
      </w:r>
      <w:r w:rsidR="00E666B4" w:rsidRPr="00AE40E8">
        <w:fldChar w:fldCharType="end"/>
      </w:r>
      <w:r w:rsidR="00223A5C" w:rsidRPr="00AE40E8">
        <w:t xml:space="preserve">. </w:t>
      </w:r>
      <w:r w:rsidR="00252D93" w:rsidRPr="00AE40E8">
        <w:t>Some</w:t>
      </w:r>
      <w:r w:rsidR="00223A5C" w:rsidRPr="00AE40E8">
        <w:t xml:space="preserve"> studies have </w:t>
      </w:r>
      <w:r w:rsidR="00252D93" w:rsidRPr="00AE40E8">
        <w:t>said</w:t>
      </w:r>
      <w:r w:rsidR="00223A5C" w:rsidRPr="00AE40E8">
        <w:t xml:space="preserve"> that this strategy </w:t>
      </w:r>
      <w:r w:rsidR="00252D93" w:rsidRPr="00AE40E8">
        <w:t>extracts</w:t>
      </w:r>
      <w:r w:rsidR="00223A5C" w:rsidRPr="00AE40E8">
        <w:t xml:space="preserve"> important EEG topographic features </w:t>
      </w:r>
      <w:r w:rsidR="00252D93" w:rsidRPr="00AE40E8">
        <w:t>better</w:t>
      </w:r>
      <w:r w:rsidR="00223A5C" w:rsidRPr="00AE40E8">
        <w:t xml:space="preserve"> than pixel-wise averaging, which tends to blur or distort spatial information when </w:t>
      </w:r>
      <w:r w:rsidR="00252D93" w:rsidRPr="00AE40E8">
        <w:t>respondents</w:t>
      </w:r>
      <w:r w:rsidR="00223A5C" w:rsidRPr="00AE40E8">
        <w:t xml:space="preserve"> substantially. Overall, this generative approach provides a more reliable way of producing summary images, especially when the dataset contains </w:t>
      </w:r>
      <w:r w:rsidR="00252D93" w:rsidRPr="00AE40E8">
        <w:t>contrasted</w:t>
      </w:r>
      <w:r w:rsidR="00223A5C" w:rsidRPr="00AE40E8">
        <w:t xml:space="preserve"> spatial activation patterns.</w:t>
      </w:r>
    </w:p>
    <w:p w14:paraId="1E60D321" w14:textId="30A4AFBF" w:rsidR="00223A5C" w:rsidRDefault="00223A5C" w:rsidP="00223A5C">
      <w:pPr>
        <w:tabs>
          <w:tab w:val="left" w:pos="288"/>
        </w:tabs>
        <w:spacing w:after="120" w:line="228" w:lineRule="auto"/>
        <w:ind w:firstLine="288"/>
        <w:jc w:val="both"/>
      </w:pPr>
      <w:r>
        <w:t xml:space="preserve">The objective of this study is to implement a Deep Convolutional Autoencoder as a two-dimensional visualization method for EEG signals. This approach is further </w:t>
      </w:r>
      <w:r w:rsidR="00756D08">
        <w:t>supported by</w:t>
      </w:r>
      <w:r>
        <w:t xml:space="preserve"> using a dataset capturing adolescents’ brain responses to addiction-related terminology. The present work extends earlier analyses conducted by </w:t>
      </w:r>
      <w:proofErr w:type="spellStart"/>
      <w:r>
        <w:t>Wijayanto</w:t>
      </w:r>
      <w:proofErr w:type="spellEnd"/>
      <w:r>
        <w:t xml:space="preserve"> et al </w:t>
      </w:r>
      <w:r w:rsidR="00E666B4">
        <w:fldChar w:fldCharType="begin" w:fldLock="1"/>
      </w:r>
      <w:r w:rsidR="00E666B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E666B4">
        <w:fldChar w:fldCharType="separate"/>
      </w:r>
      <w:r w:rsidR="00E666B4" w:rsidRPr="00E666B4">
        <w:rPr>
          <w:noProof/>
        </w:rPr>
        <w:t>[3], [8]</w:t>
      </w:r>
      <w:r w:rsidR="00E666B4">
        <w:fldChar w:fldCharType="end"/>
      </w:r>
      <w:r>
        <w:t>. on the same dataset, which previously explored one-dimensional and two-dimensional EEG characteristics in adolescents exposed to addiction-related cues. The dataset comprises respondents classified into normal and at-risk categories, with response variables represented by fast and slow patterns. By applying this deep learning–based generative framework, the study contributes methodological novelty in both EEG visualization and signal interpretation.</w:t>
      </w:r>
    </w:p>
    <w:p w14:paraId="771AC792" w14:textId="1B079C27" w:rsidR="00223A5C" w:rsidRDefault="00223A5C" w:rsidP="00223A5C">
      <w:pPr>
        <w:tabs>
          <w:tab w:val="left" w:pos="288"/>
        </w:tabs>
        <w:spacing w:after="120" w:line="228" w:lineRule="auto"/>
        <w:ind w:firstLine="288"/>
        <w:jc w:val="both"/>
      </w:pPr>
      <w:r w:rsidRPr="00AE40E8">
        <w:lastRenderedPageBreak/>
        <w:t xml:space="preserve">More specifically, this study contributes to the development of a Latent-Space Aggregation approach for representing the average patterns of brain activity. </w:t>
      </w:r>
      <w:r w:rsidR="00E12CE7" w:rsidRPr="00AE40E8">
        <w:t xml:space="preserve">Specifically, this research contributes developing Latent Space Aggregation to average brain activity. By this method latent space aggregation model can represent average brain activity. </w:t>
      </w:r>
      <w:r w:rsidR="00E12CE7" w:rsidRPr="00AE40E8">
        <w:rPr>
          <w:rFonts w:asciiTheme="minorHAnsi" w:hAnsiTheme="minorHAnsi" w:cstheme="minorBidi"/>
        </w:rPr>
        <w:t>A solution for estimating brain activity in each category of respondents who respond quickly and slowly. Brain visualization provides hypotheses about how normal and at-risk respondents respond to addiction terminology. In addition, this study offers a new methodology in EEG research, particularly related to addiction and neurocognition in Indonesia</w:t>
      </w:r>
      <w:r w:rsidRPr="00AE40E8">
        <w:t>.</w:t>
      </w:r>
    </w:p>
    <w:p w14:paraId="3ABCE09D" w14:textId="6E90AB0C" w:rsidR="00914DE2" w:rsidRDefault="000847EB">
      <w:pPr>
        <w:pStyle w:val="Heading1"/>
        <w:numPr>
          <w:ilvl w:val="0"/>
          <w:numId w:val="1"/>
        </w:numPr>
      </w:pPr>
      <w:r>
        <w:t>Methods</w:t>
      </w:r>
    </w:p>
    <w:p w14:paraId="7B01ABAB" w14:textId="7261AC83" w:rsidR="00914DE2" w:rsidRDefault="0091093F">
      <w:pPr>
        <w:pStyle w:val="Heading2"/>
        <w:numPr>
          <w:ilvl w:val="1"/>
          <w:numId w:val="2"/>
        </w:numPr>
      </w:pPr>
      <w:r>
        <w:t>Datasets and Distribution</w:t>
      </w:r>
    </w:p>
    <w:p w14:paraId="1686634A" w14:textId="5454DF58" w:rsidR="00C92A0C" w:rsidRDefault="00C92A0C" w:rsidP="00C92A0C">
      <w:pPr>
        <w:tabs>
          <w:tab w:val="left" w:pos="288"/>
        </w:tabs>
        <w:spacing w:after="120" w:line="228" w:lineRule="auto"/>
        <w:ind w:firstLine="288"/>
        <w:jc w:val="both"/>
      </w:pPr>
      <w:r>
        <w:t xml:space="preserve">This </w:t>
      </w:r>
      <w:r w:rsidR="00EB6A0D">
        <w:t>research</w:t>
      </w:r>
      <w:r>
        <w:t xml:space="preserve"> </w:t>
      </w:r>
      <w:r w:rsidR="00EB6A0D">
        <w:t>employ</w:t>
      </w:r>
      <w:r>
        <w:t xml:space="preserve"> a dataset </w:t>
      </w:r>
      <w:r w:rsidR="00EB6A0D">
        <w:t>collected</w:t>
      </w:r>
      <w:r>
        <w:t xml:space="preserve"> from the Telkom University Dataverse (https://doi.org/10.34820/FK2/GW8JIV) </w:t>
      </w:r>
      <w:r w:rsidR="00E666B4">
        <w:fldChar w:fldCharType="begin" w:fldLock="1"/>
      </w:r>
      <w:r w:rsidR="0061273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rsidR="00E666B4">
        <w:fldChar w:fldCharType="separate"/>
      </w:r>
      <w:r w:rsidR="00E666B4" w:rsidRPr="00E666B4">
        <w:rPr>
          <w:noProof/>
        </w:rPr>
        <w:t>[8]</w:t>
      </w:r>
      <w:r w:rsidR="00E666B4">
        <w:fldChar w:fldCharType="end"/>
      </w:r>
      <w:r>
        <w:t xml:space="preserve">. The dataset </w:t>
      </w:r>
      <w:r w:rsidR="00F57DDD">
        <w:t>consists of</w:t>
      </w:r>
      <w:r>
        <w:t xml:space="preserve"> both one-dimensional and two-dimensional EEG </w:t>
      </w:r>
      <w:r w:rsidR="00F57DDD">
        <w:t>appropriating</w:t>
      </w:r>
      <w:r>
        <w:t xml:space="preserve"> neural responses to addiction-related terminology. The stimuli during EEG acquisition </w:t>
      </w:r>
      <w:r w:rsidR="00B22B77">
        <w:t>were</w:t>
      </w:r>
      <w:r>
        <w:t xml:space="preserve"> based on the Go/No-Go Association Task (GNAT). </w:t>
      </w:r>
      <w:r w:rsidR="00CA3276" w:rsidRPr="00CA3276">
        <w:t>The respondents of this dataset included recordings from twelve adolescents, categorized into normal and at-risk groups.</w:t>
      </w:r>
      <w:r>
        <w:t xml:space="preserve"> </w:t>
      </w:r>
      <w:r w:rsidR="00CA3276" w:rsidRPr="00CA3276">
        <w:t xml:space="preserve">The </w:t>
      </w:r>
      <w:proofErr w:type="gramStart"/>
      <w:r w:rsidR="00CA3276" w:rsidRPr="00CA3276">
        <w:t>main focus</w:t>
      </w:r>
      <w:proofErr w:type="gramEnd"/>
      <w:r w:rsidR="00CA3276" w:rsidRPr="00CA3276">
        <w:t xml:space="preserve"> of the study was a two-dimensional EEG analysis, of the average responses for fast and slow conditions across both categories of respondents</w:t>
      </w:r>
      <w:r>
        <w:t xml:space="preserve">. </w:t>
      </w:r>
      <w:r w:rsidR="00F10F7E" w:rsidRPr="00F10F7E">
        <w:t xml:space="preserve">This approach provides a </w:t>
      </w:r>
      <w:r w:rsidR="00F10F7E">
        <w:t>fair</w:t>
      </w:r>
      <w:r w:rsidR="00F10F7E" w:rsidRPr="00F10F7E">
        <w:t xml:space="preserve"> </w:t>
      </w:r>
      <w:r w:rsidR="009B58E3">
        <w:t>image</w:t>
      </w:r>
      <w:r w:rsidR="00F10F7E" w:rsidRPr="00F10F7E">
        <w:t xml:space="preserve"> of the activation patterns of each group in relation to different response speeds.</w:t>
      </w:r>
      <w:r>
        <w:t xml:space="preserve"> </w:t>
      </w:r>
    </w:p>
    <w:p w14:paraId="0A23A7A6" w14:textId="4C607F7D" w:rsidR="00914DE2" w:rsidRPr="007407BB" w:rsidRDefault="005A4626" w:rsidP="007407BB">
      <w:pPr>
        <w:tabs>
          <w:tab w:val="left" w:pos="288"/>
        </w:tabs>
        <w:spacing w:after="120" w:line="228" w:lineRule="auto"/>
        <w:ind w:firstLine="288"/>
        <w:jc w:val="both"/>
        <w:rPr>
          <w:lang w:val="en-ID"/>
        </w:rPr>
      </w:pPr>
      <w:r w:rsidRPr="005A4626">
        <w:t xml:space="preserve">The total dataset used consisted of 812 </w:t>
      </w:r>
      <w:proofErr w:type="spellStart"/>
      <w:r w:rsidRPr="005A4626">
        <w:t>topoplots</w:t>
      </w:r>
      <w:proofErr w:type="spellEnd"/>
      <w:r w:rsidRPr="005A4626">
        <w:t xml:space="preserve"> images. Each respondent was categorized into fast and slow responses, where fast responses were less than 0.5 seconds and slow responses were more than 0.5 seconds after the stimulus appeared.</w:t>
      </w:r>
      <w:r w:rsidR="00C92A0C">
        <w:t xml:space="preserve"> </w:t>
      </w:r>
      <w:r w:rsidR="007407BB" w:rsidRPr="007407BB">
        <w:rPr>
          <w:lang w:val="en-ID"/>
        </w:rPr>
        <w:t>The normal group had a total of 492 images, consisting of 260 fast responses and 232 slow responses. Meanwhile, the at-risk group contributed 320 images, consisting of 153 fast responses and 167 slow responses</w:t>
      </w:r>
      <w:r w:rsidR="00C92A0C">
        <w:t>.</w:t>
      </w:r>
    </w:p>
    <w:p w14:paraId="14E34DC5" w14:textId="69BF1304" w:rsidR="00914DE2" w:rsidRDefault="00BA4EF7">
      <w:pPr>
        <w:pStyle w:val="Heading2"/>
        <w:numPr>
          <w:ilvl w:val="1"/>
          <w:numId w:val="2"/>
        </w:numPr>
      </w:pPr>
      <w:r>
        <w:t>Autoencoder Architecture for Latent Space Aggregation</w:t>
      </w:r>
    </w:p>
    <w:p w14:paraId="6BB3DC7B" w14:textId="783A4EEC" w:rsidR="00143DBE" w:rsidRDefault="004044E7" w:rsidP="00143DBE">
      <w:pPr>
        <w:tabs>
          <w:tab w:val="left" w:pos="288"/>
        </w:tabs>
        <w:spacing w:after="120" w:line="228" w:lineRule="auto"/>
        <w:ind w:firstLine="288"/>
        <w:jc w:val="both"/>
      </w:pPr>
      <w:r w:rsidRPr="004044E7">
        <w:t>This paper uses a special computer program called a Deep Convolutional Autoencoder (CAE) to study different setups. A CAE is a kind of machine learning system that learns without needing pre-tagged examples and is built for handling huge amounts of information such as images. Unlike older autoencoders that only use simple connected layers, a CAE uses special methods to keep the original structure of the entered information</w:t>
      </w:r>
      <w:r w:rsidR="00143DBE">
        <w:t xml:space="preserve"> </w:t>
      </w:r>
      <w:r w:rsidR="0061273D">
        <w:fldChar w:fldCharType="begin" w:fldLock="1"/>
      </w:r>
      <w:r w:rsidR="0061273D">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sidR="0061273D">
        <w:fldChar w:fldCharType="separate"/>
      </w:r>
      <w:r w:rsidR="0061273D" w:rsidRPr="0061273D">
        <w:rPr>
          <w:noProof/>
        </w:rPr>
        <w:t>[9]</w:t>
      </w:r>
      <w:r w:rsidR="0061273D">
        <w:fldChar w:fldCharType="end"/>
      </w:r>
      <w:r w:rsidR="00143DBE">
        <w:t xml:space="preserve">. </w:t>
      </w:r>
      <w:r w:rsidR="00310E75" w:rsidRPr="00310E75">
        <w:t>A problem that is often missed with ways of doing things that use finding the average is that it does not work well to find the average of the EEG data at each single spot because of a standard level that is in the two-dimensional EEG information. Because this standard level is there, the average number at each spot is not the same, and this causes changes to the designs over the length of the time periods being looked at.</w:t>
      </w:r>
    </w:p>
    <w:p w14:paraId="6F2B3676" w14:textId="54D89C78" w:rsidR="00914DE2" w:rsidRDefault="00631210" w:rsidP="00143DBE">
      <w:pPr>
        <w:tabs>
          <w:tab w:val="left" w:pos="288"/>
        </w:tabs>
        <w:spacing w:after="120" w:line="228" w:lineRule="auto"/>
        <w:ind w:firstLine="288"/>
        <w:jc w:val="both"/>
      </w:pPr>
      <w:r w:rsidRPr="00631210">
        <w:t xml:space="preserve">The encoding process acts as input and transforms it through </w:t>
      </w:r>
      <w:proofErr w:type="gramStart"/>
      <w:r w:rsidRPr="00631210">
        <w:t>a number of</w:t>
      </w:r>
      <w:proofErr w:type="gramEnd"/>
      <w:r w:rsidRPr="00631210">
        <w:t xml:space="preserve"> convolution operations. Each convolution process is calculated using the following equation</w:t>
      </w:r>
      <w:r w:rsidR="00143DBE">
        <w:t>:</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143DBE" w14:paraId="705BEC4F" w14:textId="77777777" w:rsidTr="00143DBE">
        <w:tc>
          <w:tcPr>
            <w:tcW w:w="4590" w:type="dxa"/>
          </w:tcPr>
          <w:p w14:paraId="5A35ECAD" w14:textId="77777777" w:rsidR="00143DBE"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61C57D11" w14:textId="77777777" w:rsidR="00143DBE" w:rsidRDefault="00143DBE" w:rsidP="008646BE">
            <w:pPr>
              <w:pStyle w:val="Text"/>
              <w:ind w:firstLine="0"/>
              <w:rPr>
                <w:lang w:val="en-ID"/>
              </w:rPr>
            </w:pPr>
            <w:r>
              <w:rPr>
                <w:lang w:val="en-ID"/>
              </w:rPr>
              <w:t>(1)</w:t>
            </w:r>
          </w:p>
        </w:tc>
      </w:tr>
    </w:tbl>
    <w:p w14:paraId="0339C48C" w14:textId="3F25BE64" w:rsidR="00143DBE" w:rsidRDefault="00143DBE" w:rsidP="00143DBE">
      <w:pPr>
        <w:tabs>
          <w:tab w:val="left" w:pos="288"/>
        </w:tabs>
        <w:spacing w:after="120" w:line="228" w:lineRule="auto"/>
        <w:jc w:val="both"/>
      </w:pPr>
      <w:r w:rsidRPr="00295B8D">
        <w:t>where * denotes the convolution operator</w:t>
      </w:r>
      <w:r>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sidRPr="00295B8D">
        <w:t>is the learnable kernel matrix</w:t>
      </w:r>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 xml:space="preserve">is the input feature </w:t>
      </w:r>
      <w:r w:rsidRPr="00295B8D">
        <w:t>map</w:t>
      </w:r>
      <w:r>
        <w:t xml:space="preserve"> </w:t>
      </w:r>
      <w:r>
        <w:fldChar w:fldCharType="begin" w:fldLock="1"/>
      </w:r>
      <w:r w:rsidR="0061273D">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0061273D" w:rsidRPr="0061273D">
        <w:rPr>
          <w:noProof/>
        </w:rPr>
        <w:t>[10], [11]</w:t>
      </w:r>
      <w:r>
        <w:fldChar w:fldCharType="end"/>
      </w:r>
      <w:r>
        <w:t xml:space="preserve">. </w:t>
      </w:r>
      <w:r w:rsidR="00553E11" w:rsidRPr="00553E11">
        <w:t>Max-Pooling is applied to each convolution block to reduce the spatial dimension. This operation preserves the maximum value in each patch, gradually reducing the input resolution from 128 × 128 to 16 × 16 features</w:t>
      </w:r>
      <w:r w:rsidRPr="00972E39">
        <w:t>.</w:t>
      </w:r>
    </w:p>
    <w:p w14:paraId="200D1550" w14:textId="77777777" w:rsidR="00143DBE" w:rsidRDefault="00143DBE" w:rsidP="00143DBE">
      <w:pPr>
        <w:keepNext/>
        <w:tabs>
          <w:tab w:val="left" w:pos="288"/>
        </w:tabs>
        <w:spacing w:after="120" w:line="228" w:lineRule="auto"/>
      </w:pPr>
      <w:r>
        <w:rPr>
          <w:noProof/>
        </w:rPr>
        <w:drawing>
          <wp:inline distT="0" distB="0" distL="0" distR="0" wp14:anchorId="5EBD4ECD" wp14:editId="254294F9">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7E4E67B7" w14:textId="6068C085" w:rsidR="00143DBE" w:rsidRDefault="00143DBE" w:rsidP="00143DBE">
      <w:pPr>
        <w:pStyle w:val="Caption"/>
      </w:pPr>
      <w:r>
        <w:t xml:space="preserve">Figure </w:t>
      </w:r>
      <w:fldSimple w:instr=" SEQ Figure \* ARABIC ">
        <w:r w:rsidR="00A75DFD">
          <w:rPr>
            <w:noProof/>
          </w:rPr>
          <w:t>1</w:t>
        </w:r>
      </w:fldSimple>
      <w:r>
        <w:t xml:space="preserve">. </w:t>
      </w:r>
      <w:r w:rsidR="00F80A8A" w:rsidRPr="00F80A8A">
        <w:t>Simple drawing representing proposed to aggregate latent space</w:t>
      </w:r>
      <w:r w:rsidRPr="00CA3AA0">
        <w:t>.</w:t>
      </w:r>
    </w:p>
    <w:p w14:paraId="6DC7FA15" w14:textId="605D2EB2" w:rsidR="006B3A37" w:rsidRDefault="00661333" w:rsidP="00143DBE">
      <w:pPr>
        <w:ind w:firstLine="216"/>
        <w:jc w:val="both"/>
        <w:rPr>
          <w:lang w:val="en-ID"/>
        </w:rPr>
      </w:pPr>
      <w:r w:rsidRPr="00661333">
        <w:t xml:space="preserve">The contribution of this research lies in the aggregation strategy used within the latent space, which is depicted in the central section of Figure 1. In contrast to the standard method of computing the average from multi-dimensional pixel values directly, the method suggested in this study calculates the average of condensed representational features. By averaging these latent spaces, it becomes possible to obtain more meaningful and succinct characteristics of EEG </w:t>
      </w:r>
      <w:proofErr w:type="spellStart"/>
      <w:r w:rsidRPr="00661333">
        <w:t>topoplot</w:t>
      </w:r>
      <w:proofErr w:type="spellEnd"/>
      <w:r w:rsidRPr="00661333">
        <w:t xml:space="preserve"> patterns, which </w:t>
      </w:r>
      <w:r w:rsidR="007A0607" w:rsidRPr="00661333">
        <w:t>preserve</w:t>
      </w:r>
      <w:r w:rsidRPr="00661333">
        <w:t xml:space="preserve"> key features while also decreasing noise and redundancy. Artifacts have a greater effect on multi-dimensional pixel data. The compression phase is implemented to eliminate artifacts prior to averaging at the pixel level.</w:t>
      </w:r>
      <w:r w:rsidR="00143DBE" w:rsidRPr="001E260D">
        <w:rPr>
          <w:lang w:val="en-ID"/>
        </w:rPr>
        <w:t xml:space="preserve"> </w:t>
      </w:r>
    </w:p>
    <w:p w14:paraId="74132F52" w14:textId="70E39B27" w:rsidR="00143DBE" w:rsidRDefault="000B49A1" w:rsidP="00143DBE">
      <w:pPr>
        <w:ind w:firstLine="216"/>
        <w:jc w:val="both"/>
        <w:rPr>
          <w:lang w:val="en-ID"/>
        </w:rPr>
      </w:pPr>
      <w:r w:rsidRPr="00AE40E8">
        <w:rPr>
          <w:lang w:val="en-ID"/>
        </w:rPr>
        <w:t>Rather than calculating the average of all single samples, the calculations are performed on groups of input points that have been classified into a specific category, as in the case of the ‘at-risk–fast’ group. Average vectors are then estimated using the following formula:</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756D08" w14:paraId="02345AE7" w14:textId="77777777" w:rsidTr="007C6EB0">
        <w:tc>
          <w:tcPr>
            <w:tcW w:w="4590" w:type="dxa"/>
          </w:tcPr>
          <w:p w14:paraId="72531292" w14:textId="77777777" w:rsidR="00756D08"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77FC6000" w14:textId="77777777" w:rsidR="00756D08" w:rsidRDefault="00756D08" w:rsidP="008646BE">
            <w:pPr>
              <w:pStyle w:val="Text"/>
              <w:ind w:firstLine="0"/>
              <w:rPr>
                <w:lang w:val="en-ID"/>
              </w:rPr>
            </w:pPr>
          </w:p>
          <w:p w14:paraId="27FBCEAC" w14:textId="77777777" w:rsidR="00756D08" w:rsidRDefault="00756D08" w:rsidP="008646BE">
            <w:pPr>
              <w:pStyle w:val="Text"/>
              <w:ind w:firstLine="0"/>
              <w:rPr>
                <w:lang w:val="en-ID"/>
              </w:rPr>
            </w:pPr>
            <w:r>
              <w:rPr>
                <w:lang w:val="en-ID"/>
              </w:rPr>
              <w:t>(2)</w:t>
            </w:r>
          </w:p>
        </w:tc>
      </w:tr>
    </w:tbl>
    <w:p w14:paraId="54B301A6" w14:textId="14A4A6F3" w:rsidR="00756D08" w:rsidRPr="00143DBE" w:rsidRDefault="007C6EB0" w:rsidP="007C6EB0">
      <w:pPr>
        <w:jc w:val="both"/>
      </w:pPr>
      <w:r w:rsidRPr="001E260D">
        <w:t xml:space="preserve">Where N </w:t>
      </w:r>
      <w:r w:rsidR="00040A9B">
        <w:t>stand for</w:t>
      </w:r>
      <w:r w:rsidRPr="001E260D">
        <w:t xml:space="preserve"> the total number of </w:t>
      </w:r>
      <w:r w:rsidR="00040A9B">
        <w:t>elements</w:t>
      </w:r>
      <w:r w:rsidRPr="001E260D">
        <w:t xml:space="preserve"> within the category, and zₐᵥ</w:t>
      </w:r>
      <w:r w:rsidRPr="00040A9B">
        <w:rPr>
          <w:vertAlign w:val="subscript"/>
        </w:rPr>
        <w:t>g</w:t>
      </w:r>
      <w:r w:rsidRPr="001E260D">
        <w:t xml:space="preserve"> represents the averaged latent vector </w:t>
      </w:r>
      <w:r w:rsidR="00040A9B">
        <w:t>estimated</w:t>
      </w:r>
      <w:r w:rsidRPr="001E260D">
        <w:t xml:space="preserve"> for that respondent group</w:t>
      </w:r>
      <w:r>
        <w:t xml:space="preserve"> </w:t>
      </w:r>
      <w:r>
        <w:fldChar w:fldCharType="begin" w:fldLock="1"/>
      </w:r>
      <w:r w:rsidR="0061273D">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fldChar w:fldCharType="separate"/>
      </w:r>
      <w:r w:rsidR="0061273D" w:rsidRPr="0061273D">
        <w:rPr>
          <w:noProof/>
        </w:rPr>
        <w:t>[12]</w:t>
      </w:r>
      <w:r>
        <w:fldChar w:fldCharType="end"/>
      </w:r>
      <w:r>
        <w:t xml:space="preserve">, </w:t>
      </w:r>
      <w:r>
        <w:fldChar w:fldCharType="begin" w:fldLock="1"/>
      </w:r>
      <w:r w:rsidR="0061273D">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eviouslyFormattedCitation":"[13]"},"properties":{"noteIndex":0},"schema":"https://github.com/citation-style-language/schema/raw/master/csl-citation.json"}</w:instrText>
      </w:r>
      <w:r>
        <w:fldChar w:fldCharType="separate"/>
      </w:r>
      <w:r w:rsidR="0061273D" w:rsidRPr="0061273D">
        <w:rPr>
          <w:noProof/>
        </w:rPr>
        <w:t>[13]</w:t>
      </w:r>
      <w:r>
        <w:fldChar w:fldCharType="end"/>
      </w:r>
      <w:r w:rsidRPr="001E260D">
        <w:t xml:space="preserve">. </w:t>
      </w:r>
      <w:r w:rsidR="00465551" w:rsidRPr="00465551">
        <w:t xml:space="preserve">After these latent average vectors are obtained, they are decoded to produce reconstructed </w:t>
      </w:r>
      <w:proofErr w:type="spellStart"/>
      <w:r w:rsidR="00465551" w:rsidRPr="00465551">
        <w:t>topoplots</w:t>
      </w:r>
      <w:proofErr w:type="spellEnd"/>
      <w:r w:rsidR="00465551" w:rsidRPr="00465551">
        <w:t>. This technique preserves the characteristics of the averaged latent EEG, so that the resulting visualization retains the structural patterns.</w:t>
      </w:r>
    </w:p>
    <w:p w14:paraId="67D53A09" w14:textId="5799A437" w:rsidR="00914DE2" w:rsidRDefault="001A5766">
      <w:pPr>
        <w:pStyle w:val="Heading1"/>
        <w:numPr>
          <w:ilvl w:val="0"/>
          <w:numId w:val="1"/>
        </w:numPr>
      </w:pPr>
      <w:r>
        <w:t>Results and Discussion</w:t>
      </w:r>
    </w:p>
    <w:p w14:paraId="1154265F" w14:textId="78FF5F10" w:rsidR="00633A86" w:rsidRDefault="00275E97" w:rsidP="00633A86">
      <w:pPr>
        <w:pStyle w:val="ListParagraph"/>
        <w:numPr>
          <w:ilvl w:val="1"/>
          <w:numId w:val="1"/>
        </w:numPr>
        <w:tabs>
          <w:tab w:val="left" w:pos="288"/>
        </w:tabs>
        <w:spacing w:after="120" w:line="228" w:lineRule="auto"/>
        <w:jc w:val="both"/>
        <w:rPr>
          <w:i/>
          <w:iCs/>
        </w:rPr>
      </w:pPr>
      <w:r w:rsidRPr="00275E97">
        <w:rPr>
          <w:i/>
          <w:iCs/>
        </w:rPr>
        <w:t>Normal – Fast Category Respondents</w:t>
      </w:r>
    </w:p>
    <w:p w14:paraId="32B1D4EF" w14:textId="0888CF79" w:rsidR="00633A86" w:rsidRDefault="00633A86" w:rsidP="00633A86">
      <w:pPr>
        <w:tabs>
          <w:tab w:val="left" w:pos="288"/>
        </w:tabs>
        <w:spacing w:after="120" w:line="228" w:lineRule="auto"/>
        <w:jc w:val="both"/>
      </w:pPr>
      <w:r>
        <w:tab/>
      </w:r>
      <w:r w:rsidR="00010CCA" w:rsidRPr="00010CCA">
        <w:t xml:space="preserve">Within the Normal classification, the collection of data encompasses 492 </w:t>
      </w:r>
      <w:proofErr w:type="spellStart"/>
      <w:r w:rsidR="00010CCA" w:rsidRPr="00010CCA">
        <w:t>topoplot</w:t>
      </w:r>
      <w:proofErr w:type="spellEnd"/>
      <w:r w:rsidR="00010CCA" w:rsidRPr="00010CCA">
        <w:t xml:space="preserve"> visuals altogether. The division of these images depended on the time taken to react, which was noted while carrying out the GNAT evaluation, leading to 260 examples being placed in the 'quick' section (reaction time was less than 0.5 s) and 232 being placed in the 'delayed' section (reaction time was more than 0.5 s). </w:t>
      </w:r>
      <w:r w:rsidR="00F7324B" w:rsidRPr="00F7324B">
        <w:t>Past studies seem to back up this way of sorting things, showing that really fast actions</w:t>
      </w:r>
      <w:r w:rsidR="00A97857">
        <w:t xml:space="preserve"> </w:t>
      </w:r>
      <w:r w:rsidR="00F7324B" w:rsidRPr="00F7324B">
        <w:t>those done in only a small part of a second</w:t>
      </w:r>
      <w:r w:rsidR="00A97857">
        <w:t xml:space="preserve"> </w:t>
      </w:r>
      <w:r w:rsidR="00F7324B" w:rsidRPr="00F7324B">
        <w:t xml:space="preserve">usually point to real </w:t>
      </w:r>
      <w:r w:rsidR="00F7324B" w:rsidRPr="00F7324B">
        <w:lastRenderedPageBreak/>
        <w:t>or built-in thinking processes</w:t>
      </w:r>
      <w:r w:rsidRPr="00275E97">
        <w:t xml:space="preserve"> </w:t>
      </w:r>
      <w:r w:rsidR="0061273D">
        <w:fldChar w:fldCharType="begin" w:fldLock="1"/>
      </w:r>
      <w:r w:rsidR="00865C17">
        <w:instrText>ADDIN CSL_CITATION {"citationItems":[{"id":"ITEM-1","itemData":{"DOI":"10.1073/pnas.2116915119/-/DCSupplemental.Published","author":[{"dropping-particle":"","family":"Templeton","given":"Emma M","non-dropping-particle":"","parse-names":false,"suffix":""},{"dropping-particle":"","family":"Chang","given":"Luke J","non-dropping-particle":"","parse-names":false,"suffix":""},{"dropping-particle":"","family":"Reynolds","given":"Elizabeth A","non-dropping-particle":"","parse-names":false,"suffix":""},{"dropping-particle":"","family":"Cone","given":"Marie D","non-dropping-particle":"","parse-names":false,"suffix":""}],"id":"ITEM-1","issue":"4","issued":{"date-parts":[["2022"]]},"title":"Fast response times signal social connection in conversation","type":"article-journal","volume":"119"},"uris":["http://www.mendeley.com/documents/?uuid=b94baca9-7de8-4ae1-9bfe-901670df3d3e"]}],"mendeley":{"formattedCitation":"[14]","plainTextFormattedCitation":"[14]","previouslyFormattedCitation":"[14]"},"properties":{"noteIndex":0},"schema":"https://github.com/citation-style-language/schema/raw/master/csl-citation.json"}</w:instrText>
      </w:r>
      <w:r w:rsidR="0061273D">
        <w:fldChar w:fldCharType="separate"/>
      </w:r>
      <w:r w:rsidR="0061273D" w:rsidRPr="0061273D">
        <w:rPr>
          <w:noProof/>
        </w:rPr>
        <w:t>[14]</w:t>
      </w:r>
      <w:r w:rsidR="0061273D">
        <w:fldChar w:fldCharType="end"/>
      </w:r>
      <w:r w:rsidRPr="00275E97">
        <w:t xml:space="preserve">. </w:t>
      </w:r>
      <w:r w:rsidR="00A97857" w:rsidRPr="00A97857">
        <w:t xml:space="preserve">So, using GNAT is a very good way to find real brain signals when </w:t>
      </w:r>
      <w:proofErr w:type="gramStart"/>
      <w:r w:rsidR="00A97857">
        <w:t>conduct</w:t>
      </w:r>
      <w:proofErr w:type="gramEnd"/>
      <w:r w:rsidR="00A97857">
        <w:t xml:space="preserve"> research on neural responses</w:t>
      </w:r>
      <w:r w:rsidR="00A97857" w:rsidRPr="00A97857">
        <w:t>.</w:t>
      </w:r>
    </w:p>
    <w:p w14:paraId="6B42A8BE" w14:textId="5A40E0FE" w:rsidR="00633A86" w:rsidRDefault="00633A86" w:rsidP="00633A86">
      <w:pPr>
        <w:keepNext/>
        <w:tabs>
          <w:tab w:val="left" w:pos="288"/>
        </w:tabs>
        <w:spacing w:after="120" w:line="228" w:lineRule="auto"/>
        <w:ind w:left="216"/>
      </w:pPr>
      <w:r>
        <w:t>A.</w:t>
      </w:r>
      <w:r w:rsidR="00197E91" w:rsidRPr="00197E91">
        <w:t xml:space="preserve"> </w:t>
      </w:r>
      <w:r w:rsidR="00197E91">
        <w:rPr>
          <w:noProof/>
        </w:rPr>
        <w:drawing>
          <wp:inline distT="0" distB="0" distL="0" distR="0" wp14:anchorId="46ADED9C" wp14:editId="71F75921">
            <wp:extent cx="807720" cy="807720"/>
            <wp:effectExtent l="0" t="0" r="0" b="0"/>
            <wp:docPr id="1680808010" name="Picture 5"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08010" name="Picture 5" descr="A yellow and red circle with black handl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07720" cy="807720"/>
                    </a:xfrm>
                    <a:prstGeom prst="rect">
                      <a:avLst/>
                    </a:prstGeom>
                    <a:noFill/>
                    <a:ln>
                      <a:noFill/>
                    </a:ln>
                  </pic:spPr>
                </pic:pic>
              </a:graphicData>
            </a:graphic>
          </wp:inline>
        </w:drawing>
      </w:r>
      <w:r>
        <w:t>B.</w:t>
      </w:r>
      <w:r>
        <w:rPr>
          <w:noProof/>
        </w:rPr>
        <w:drawing>
          <wp:inline distT="0" distB="0" distL="0" distR="0" wp14:anchorId="54C86D61" wp14:editId="1095C006">
            <wp:extent cx="830580" cy="830580"/>
            <wp:effectExtent l="0" t="0" r="7620" b="7620"/>
            <wp:docPr id="1150050674"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2"/>
                    <a:stretch>
                      <a:fillRect/>
                    </a:stretch>
                  </pic:blipFill>
                  <pic:spPr>
                    <a:xfrm>
                      <a:off x="0" y="0"/>
                      <a:ext cx="841119" cy="841119"/>
                    </a:xfrm>
                    <a:prstGeom prst="rect">
                      <a:avLst/>
                    </a:prstGeom>
                  </pic:spPr>
                </pic:pic>
              </a:graphicData>
            </a:graphic>
          </wp:inline>
        </w:drawing>
      </w:r>
      <w:r>
        <w:t>C.</w:t>
      </w:r>
      <w:r>
        <w:rPr>
          <w:noProof/>
        </w:rPr>
        <w:drawing>
          <wp:inline distT="0" distB="0" distL="0" distR="0" wp14:anchorId="6331E9ED" wp14:editId="40DBF55A">
            <wp:extent cx="830580" cy="830580"/>
            <wp:effectExtent l="0" t="0" r="7620" b="7620"/>
            <wp:docPr id="536455502"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3"/>
                    <a:stretch>
                      <a:fillRect/>
                    </a:stretch>
                  </pic:blipFill>
                  <pic:spPr>
                    <a:xfrm>
                      <a:off x="0" y="0"/>
                      <a:ext cx="854495" cy="854495"/>
                    </a:xfrm>
                    <a:prstGeom prst="rect">
                      <a:avLst/>
                    </a:prstGeom>
                  </pic:spPr>
                </pic:pic>
              </a:graphicData>
            </a:graphic>
          </wp:inline>
        </w:drawing>
      </w:r>
    </w:p>
    <w:p w14:paraId="77506BA5" w14:textId="5C9CB6FD" w:rsidR="00633A86" w:rsidRDefault="00633A86" w:rsidP="00633A86">
      <w:pPr>
        <w:pStyle w:val="Caption"/>
        <w:ind w:left="216"/>
      </w:pPr>
      <w:r>
        <w:t xml:space="preserve">Figure </w:t>
      </w:r>
      <w:fldSimple w:instr=" SEQ Figure \* ARABIC ">
        <w:r w:rsidR="00A75DFD">
          <w:rPr>
            <w:noProof/>
          </w:rPr>
          <w:t>2</w:t>
        </w:r>
      </w:fldSimple>
      <w:r>
        <w:t xml:space="preserve">. </w:t>
      </w:r>
      <w:r w:rsidR="00B93F95" w:rsidRPr="00B93F95">
        <w:t>Examples depicting participants categorized Normal as exhibiting typical responses during quick interactions</w:t>
      </w:r>
    </w:p>
    <w:p w14:paraId="633E8510" w14:textId="182484D2" w:rsidR="00633A86" w:rsidRDefault="00C843FE" w:rsidP="00633A86">
      <w:pPr>
        <w:ind w:firstLine="216"/>
        <w:jc w:val="both"/>
      </w:pPr>
      <w:r w:rsidRPr="00C843FE">
        <w:t xml:space="preserve">Figure 2 presents an illustration of the raw </w:t>
      </w:r>
      <w:proofErr w:type="spellStart"/>
      <w:r w:rsidRPr="00C843FE">
        <w:t>topoplots</w:t>
      </w:r>
      <w:proofErr w:type="spellEnd"/>
      <w:r w:rsidRPr="00C843FE">
        <w:t>, revealing considerable diversity in the reactions among different individuals.</w:t>
      </w:r>
      <w:r w:rsidR="009E5657" w:rsidRPr="009E5657">
        <w:t xml:space="preserve"> </w:t>
      </w:r>
      <w:r w:rsidR="00D55A85" w:rsidRPr="00D55A85">
        <w:t>The brain's primary activity locations shifted unpredictably, displaying different patterns like concentrated left-frontal activity in Participant A, both-sided temporal activity arrangements in Participant B, and a more extensive distribution of frontal-temporal activity in Participant C.</w:t>
      </w:r>
      <w:r w:rsidR="009E5657" w:rsidRPr="009E5657">
        <w:t xml:space="preserve"> </w:t>
      </w:r>
      <w:r w:rsidR="005918DC" w:rsidRPr="005918DC">
        <w:t xml:space="preserve">These examples demonstrate that unique activation high do not consistently appear in the first recordings. A noticeable shadowy imperfection furthermore constantly appears across the foundation of these </w:t>
      </w:r>
      <w:r w:rsidR="009B58E3">
        <w:t>images</w:t>
      </w:r>
      <w:r w:rsidR="005918DC" w:rsidRPr="005918DC">
        <w:t xml:space="preserve">. Removing this undesirable static before the averaging procedure starts is vital to prevent it from impacting </w:t>
      </w:r>
      <w:proofErr w:type="gramStart"/>
      <w:r w:rsidR="005918DC" w:rsidRPr="005918DC">
        <w:t>the end result</w:t>
      </w:r>
      <w:proofErr w:type="gramEnd"/>
      <w:r w:rsidR="005918DC" w:rsidRPr="005918DC">
        <w:t>.</w:t>
      </w:r>
    </w:p>
    <w:p w14:paraId="708394D8" w14:textId="77777777" w:rsidR="00633A86" w:rsidRDefault="00633A86" w:rsidP="00633A86">
      <w:pPr>
        <w:keepNext/>
        <w:ind w:left="216"/>
        <w:jc w:val="both"/>
      </w:pPr>
      <w:r>
        <w:rPr>
          <w:noProof/>
        </w:rPr>
        <w:drawing>
          <wp:inline distT="0" distB="0" distL="0" distR="0" wp14:anchorId="3CE7D5CC" wp14:editId="2501D245">
            <wp:extent cx="2792371" cy="2194560"/>
            <wp:effectExtent l="0" t="0" r="8255" b="0"/>
            <wp:docPr id="2080926212" name="Picture 1" descr="A graph of a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6124" name="Picture 1" descr="A graph of a erro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9141" cy="2215599"/>
                    </a:xfrm>
                    <a:prstGeom prst="rect">
                      <a:avLst/>
                    </a:prstGeom>
                    <a:noFill/>
                    <a:ln>
                      <a:noFill/>
                    </a:ln>
                  </pic:spPr>
                </pic:pic>
              </a:graphicData>
            </a:graphic>
          </wp:inline>
        </w:drawing>
      </w:r>
    </w:p>
    <w:p w14:paraId="02F2211A" w14:textId="507AF0EF" w:rsidR="00633A86" w:rsidRDefault="00633A86" w:rsidP="00633A86">
      <w:pPr>
        <w:pStyle w:val="Caption"/>
        <w:ind w:left="216"/>
        <w:jc w:val="both"/>
      </w:pPr>
      <w:r>
        <w:t xml:space="preserve">Figure </w:t>
      </w:r>
      <w:fldSimple w:instr=" SEQ Figure \* ARABIC ">
        <w:r w:rsidR="00A75DFD">
          <w:rPr>
            <w:noProof/>
          </w:rPr>
          <w:t>3</w:t>
        </w:r>
      </w:fldSimple>
      <w:r>
        <w:t xml:space="preserve">. Reconstruction models error over epoch for </w:t>
      </w:r>
      <w:r w:rsidR="00A46787">
        <w:t>n</w:t>
      </w:r>
      <w:r>
        <w:t>ormal-</w:t>
      </w:r>
      <w:r w:rsidR="00A46787">
        <w:t>f</w:t>
      </w:r>
      <w:r>
        <w:t>ast</w:t>
      </w:r>
    </w:p>
    <w:p w14:paraId="1DEC9506" w14:textId="6F45EE5E" w:rsidR="00633A86" w:rsidRDefault="00625554" w:rsidP="00633A86">
      <w:pPr>
        <w:ind w:firstLine="216"/>
        <w:jc w:val="both"/>
      </w:pPr>
      <w:r w:rsidRPr="00625554">
        <w:t xml:space="preserve">To get a good </w:t>
      </w:r>
      <w:r w:rsidR="009B58E3">
        <w:t>image</w:t>
      </w:r>
      <w:r w:rsidRPr="00625554">
        <w:t xml:space="preserve"> back, the tool that changes the image needs to put the data into a smaller, secret shape. Figure 3 shows how steady this learning is, by showing how the error gets smaller over time.</w:t>
      </w:r>
      <w:r w:rsidR="00633A86" w:rsidRPr="00C7332C">
        <w:t xml:space="preserve"> </w:t>
      </w:r>
      <w:r w:rsidR="005266C7" w:rsidRPr="005266C7">
        <w:t>After running the training process fifty times, the system came together, really bringing down the error rate to below 0.01. This state of very little error means the thinking computer is now good at picking out key brain features from useless information.</w:t>
      </w:r>
      <w:r w:rsidR="00633A86" w:rsidRPr="00C7332C">
        <w:t xml:space="preserve"> </w:t>
      </w:r>
      <w:r w:rsidR="005266C7" w:rsidRPr="005266C7">
        <w:t xml:space="preserve">So, these learned settings are used on the basic data to get rid of the unhelpful dark parts. </w:t>
      </w:r>
      <w:r w:rsidR="005266C7">
        <w:t>T</w:t>
      </w:r>
      <w:r w:rsidR="005266C7" w:rsidRPr="005266C7">
        <w:t>his cleaning step works to make the active brain areas clearer in Figures 4, 5, and 6.</w:t>
      </w:r>
    </w:p>
    <w:p w14:paraId="181DD1F7" w14:textId="77777777" w:rsidR="00633A86" w:rsidRDefault="00633A86" w:rsidP="00633A86">
      <w:pPr>
        <w:pStyle w:val="Text"/>
        <w:keepNext/>
        <w:ind w:left="216" w:firstLine="0"/>
        <w:jc w:val="center"/>
      </w:pPr>
      <w:r>
        <w:rPr>
          <w:noProof/>
        </w:rPr>
        <w:drawing>
          <wp:inline distT="0" distB="0" distL="0" distR="0" wp14:anchorId="51EC6EC4" wp14:editId="76623CE7">
            <wp:extent cx="2760980" cy="1431619"/>
            <wp:effectExtent l="0" t="0" r="1270" b="0"/>
            <wp:docPr id="1151725080"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6378" name="Picture 1" descr="A comparison of a model&#10;&#10;AI-generated content may be incorrect."/>
                    <pic:cNvPicPr/>
                  </pic:nvPicPr>
                  <pic:blipFill>
                    <a:blip r:embed="rId15"/>
                    <a:stretch>
                      <a:fillRect/>
                    </a:stretch>
                  </pic:blipFill>
                  <pic:spPr>
                    <a:xfrm>
                      <a:off x="0" y="0"/>
                      <a:ext cx="2764998" cy="1433702"/>
                    </a:xfrm>
                    <a:prstGeom prst="rect">
                      <a:avLst/>
                    </a:prstGeom>
                  </pic:spPr>
                </pic:pic>
              </a:graphicData>
            </a:graphic>
          </wp:inline>
        </w:drawing>
      </w:r>
    </w:p>
    <w:p w14:paraId="4B0C9F7C" w14:textId="724C5C4F" w:rsidR="00633A86" w:rsidRDefault="00633A86" w:rsidP="00633A86">
      <w:pPr>
        <w:pStyle w:val="Caption"/>
        <w:ind w:left="216"/>
      </w:pPr>
      <w:r>
        <w:t xml:space="preserve">Figure </w:t>
      </w:r>
      <w:fldSimple w:instr=" SEQ Figure \* ARABIC ">
        <w:r w:rsidR="00A75DFD">
          <w:rPr>
            <w:noProof/>
          </w:rPr>
          <w:t>4</w:t>
        </w:r>
      </w:fldSimple>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A after baseline removal</w:t>
      </w:r>
    </w:p>
    <w:p w14:paraId="3E4F3F13" w14:textId="77777777" w:rsidR="00633A86" w:rsidRDefault="00633A86" w:rsidP="00633A86">
      <w:pPr>
        <w:pStyle w:val="Caption"/>
        <w:ind w:left="216"/>
      </w:pPr>
      <w:r>
        <w:rPr>
          <w:noProof/>
        </w:rPr>
        <w:drawing>
          <wp:inline distT="0" distB="0" distL="0" distR="0" wp14:anchorId="31C752BE" wp14:editId="46BE215C">
            <wp:extent cx="2783840" cy="1443473"/>
            <wp:effectExtent l="0" t="0" r="0" b="4445"/>
            <wp:docPr id="171333867"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6880" name="Picture 1" descr="A comparison of a model&#10;&#10;AI-generated content may be incorrect."/>
                    <pic:cNvPicPr/>
                  </pic:nvPicPr>
                  <pic:blipFill>
                    <a:blip r:embed="rId16"/>
                    <a:stretch>
                      <a:fillRect/>
                    </a:stretch>
                  </pic:blipFill>
                  <pic:spPr>
                    <a:xfrm>
                      <a:off x="0" y="0"/>
                      <a:ext cx="2795528" cy="1449533"/>
                    </a:xfrm>
                    <a:prstGeom prst="rect">
                      <a:avLst/>
                    </a:prstGeom>
                  </pic:spPr>
                </pic:pic>
              </a:graphicData>
            </a:graphic>
          </wp:inline>
        </w:drawing>
      </w:r>
    </w:p>
    <w:p w14:paraId="01338C61" w14:textId="1DCD6AA9" w:rsidR="00633A86" w:rsidRDefault="00633A86" w:rsidP="00633A86">
      <w:pPr>
        <w:pStyle w:val="Caption"/>
        <w:ind w:left="216"/>
      </w:pPr>
      <w:r>
        <w:t xml:space="preserve">Figure </w:t>
      </w:r>
      <w:fldSimple w:instr=" SEQ Figure \* ARABIC ">
        <w:r w:rsidR="00A75DFD">
          <w:rPr>
            <w:noProof/>
          </w:rPr>
          <w:t>5</w:t>
        </w:r>
      </w:fldSimple>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t>B</w:t>
      </w:r>
      <w:r w:rsidRPr="00F4470A">
        <w:t xml:space="preserve"> after baseline removal</w:t>
      </w:r>
      <w:r>
        <w:rPr>
          <w:noProof/>
        </w:rPr>
        <w:drawing>
          <wp:inline distT="0" distB="0" distL="0" distR="0" wp14:anchorId="07129434" wp14:editId="6ECC30D5">
            <wp:extent cx="2836272" cy="1470660"/>
            <wp:effectExtent l="0" t="0" r="2540" b="0"/>
            <wp:docPr id="1158716589"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1128" name="Picture 1" descr="A comparison of a model&#10;&#10;AI-generated content may be incorrect."/>
                    <pic:cNvPicPr/>
                  </pic:nvPicPr>
                  <pic:blipFill>
                    <a:blip r:embed="rId17"/>
                    <a:stretch>
                      <a:fillRect/>
                    </a:stretch>
                  </pic:blipFill>
                  <pic:spPr>
                    <a:xfrm>
                      <a:off x="0" y="0"/>
                      <a:ext cx="2847148" cy="1476300"/>
                    </a:xfrm>
                    <a:prstGeom prst="rect">
                      <a:avLst/>
                    </a:prstGeom>
                  </pic:spPr>
                </pic:pic>
              </a:graphicData>
            </a:graphic>
          </wp:inline>
        </w:drawing>
      </w:r>
    </w:p>
    <w:p w14:paraId="319D1BDD" w14:textId="7C93A89E" w:rsidR="00633A86" w:rsidRDefault="00633A86" w:rsidP="00633A86">
      <w:pPr>
        <w:pStyle w:val="Caption"/>
        <w:ind w:left="216"/>
      </w:pPr>
      <w:r>
        <w:t xml:space="preserve">Figure </w:t>
      </w:r>
      <w:fldSimple w:instr=" SEQ Figure \* ARABIC ">
        <w:r w:rsidR="00A75DFD">
          <w:rPr>
            <w:noProof/>
          </w:rPr>
          <w:t>6</w:t>
        </w:r>
      </w:fldSimple>
      <w:r>
        <w:t xml:space="preserve">. </w:t>
      </w:r>
      <w:r w:rsidR="00BB37F0">
        <w:t xml:space="preserve">Reconstructed EEG </w:t>
      </w:r>
      <w:proofErr w:type="spellStart"/>
      <w:r w:rsidR="00BB37F0">
        <w:t>topoplots</w:t>
      </w:r>
      <w:proofErr w:type="spellEnd"/>
      <w:r w:rsidR="00BB37F0">
        <w:t xml:space="preserve"> output for respondent</w:t>
      </w:r>
      <w:r w:rsidRPr="00BB56A3">
        <w:t xml:space="preserve"> </w:t>
      </w:r>
      <w:r>
        <w:t>C</w:t>
      </w:r>
      <w:r w:rsidRPr="00BB56A3">
        <w:t xml:space="preserve"> after baseline removal.</w:t>
      </w:r>
    </w:p>
    <w:p w14:paraId="7342B0B8" w14:textId="3392D521" w:rsidR="00633A86" w:rsidRDefault="009C1D0D" w:rsidP="00633A86">
      <w:pPr>
        <w:ind w:firstLine="216"/>
        <w:jc w:val="both"/>
      </w:pPr>
      <w:r w:rsidRPr="009C1D0D">
        <w:t xml:space="preserve">The success of the learning method in getting rid of starting errors can be seen clearly in </w:t>
      </w:r>
      <w:r w:rsidR="00F6402D">
        <w:t>Figure</w:t>
      </w:r>
      <w:r w:rsidRPr="009C1D0D">
        <w:t xml:space="preserve"> 4 to 6. As shown in these redone images, the system does a good job of picking out areas of real brain work, clearly removing the shadowy static.</w:t>
      </w:r>
      <w:r w:rsidR="00633A86" w:rsidRPr="00F4470A">
        <w:t xml:space="preserve"> </w:t>
      </w:r>
      <w:r w:rsidR="00F6402D" w:rsidRPr="00F6402D">
        <w:t xml:space="preserve">After this, these neat brain maps were put through a combining step. To be exact, for the 'Fast' answer type, the combining was done using the hidden pattern form instead of the plain </w:t>
      </w:r>
      <w:r w:rsidR="00E23DD9">
        <w:t>image</w:t>
      </w:r>
      <w:r w:rsidR="00F6402D" w:rsidRPr="00F6402D">
        <w:t xml:space="preserve"> parts to find similar shape traits. The finished combined result from using this way is shown in Figure 7.</w:t>
      </w:r>
    </w:p>
    <w:p w14:paraId="60827A77" w14:textId="77777777" w:rsidR="00633A86" w:rsidRDefault="00633A86" w:rsidP="00633A86">
      <w:pPr>
        <w:keepNext/>
        <w:ind w:left="216"/>
      </w:pPr>
      <w:r>
        <w:rPr>
          <w:noProof/>
        </w:rPr>
        <w:lastRenderedPageBreak/>
        <w:drawing>
          <wp:inline distT="0" distB="0" distL="0" distR="0" wp14:anchorId="2A7A4016" wp14:editId="04ACA86F">
            <wp:extent cx="1943100" cy="2031858"/>
            <wp:effectExtent l="0" t="0" r="0" b="6985"/>
            <wp:docPr id="363445772" name="Picture 1" descr="A yellow and orange ball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19581" name="Picture 1" descr="A yellow and orange ball with handles&#10;&#10;AI-generated content may be incorrect."/>
                    <pic:cNvPicPr/>
                  </pic:nvPicPr>
                  <pic:blipFill>
                    <a:blip r:embed="rId18"/>
                    <a:stretch>
                      <a:fillRect/>
                    </a:stretch>
                  </pic:blipFill>
                  <pic:spPr>
                    <a:xfrm>
                      <a:off x="0" y="0"/>
                      <a:ext cx="1955647" cy="2044978"/>
                    </a:xfrm>
                    <a:prstGeom prst="rect">
                      <a:avLst/>
                    </a:prstGeom>
                  </pic:spPr>
                </pic:pic>
              </a:graphicData>
            </a:graphic>
          </wp:inline>
        </w:drawing>
      </w:r>
    </w:p>
    <w:p w14:paraId="08A113F5" w14:textId="69A550E5" w:rsidR="00633A86" w:rsidRDefault="00633A86" w:rsidP="00633A86">
      <w:pPr>
        <w:pStyle w:val="Caption"/>
        <w:ind w:left="216"/>
      </w:pPr>
      <w:r>
        <w:t xml:space="preserve">Figure </w:t>
      </w:r>
      <w:fldSimple w:instr=" SEQ Figure \* ARABIC ">
        <w:r w:rsidR="00A75DFD">
          <w:rPr>
            <w:noProof/>
          </w:rPr>
          <w:t>7</w:t>
        </w:r>
      </w:fldSimple>
      <w:r>
        <w:t xml:space="preserve">. </w:t>
      </w:r>
      <w:r w:rsidR="002815AB" w:rsidRPr="002815AB">
        <w:t>Typical activity patterns observed among respondents classified in the normal-fast group</w:t>
      </w:r>
    </w:p>
    <w:p w14:paraId="24AA41FA" w14:textId="0060580B" w:rsidR="00633A86" w:rsidRPr="00633A86" w:rsidRDefault="00633A86" w:rsidP="00633A86">
      <w:pPr>
        <w:tabs>
          <w:tab w:val="left" w:pos="288"/>
        </w:tabs>
        <w:spacing w:after="120" w:line="228" w:lineRule="auto"/>
        <w:jc w:val="both"/>
        <w:rPr>
          <w:i/>
          <w:iCs/>
        </w:rPr>
      </w:pPr>
      <w:r>
        <w:tab/>
      </w:r>
      <w:r w:rsidR="00E779A9" w:rsidRPr="00E779A9">
        <w:t>Figure 7 displays the mean outcomes for the Normal-Fast group. The neural activity appears widely distributed rather than concentrated in a single area. Instead, activation spreads across the map in a gradient of yellow to orange hues. The most intense activity, shown in deep orange, is primarily located in the frontal lobe, while the temporal regions show moderate activation. This strong engagement of the frontal cortex indicates a heightened level of concentration and readiness to respond</w:t>
      </w:r>
      <w:r w:rsidRPr="00C26984">
        <w:t xml:space="preserve"> </w:t>
      </w:r>
      <w:r w:rsidR="00865C17">
        <w:fldChar w:fldCharType="begin" w:fldLock="1"/>
      </w:r>
      <w:r w:rsidR="00C27976">
        <w:instrText>ADDIN CSL_CITATION {"citationItems":[{"id":"ITEM-1","itemData":{"DOI":"10.1007/s44217-025-00517-3","ISBN":"4421702500517","ISSN":"2731-5525","author":[{"dropping-particle":"","family":"Emsawas","given":"Taweesak","non-dropping-particle":"","parse-names":false,"suffix":""},{"dropping-particle":"","family":"Kimura","given":"Tsukasa","non-dropping-particle":"","parse-names":false,"suffix":""},{"dropping-particle":"","family":"Ogura","given":"Shintaro","non-dropping-particle":"","parse-names":false,"suffix":""},{"dropping-particle":"","family":"Morita","given":"Hironori","non-dropping-particle":"","parse-names":false,"suffix":""},{"dropping-particle":"","family":"Abdullajon","given":"Ergashov","non-dropping-particle":"","parse-names":false,"suffix":""}],"container-title":"Discover Education","id":"ITEM-1","issued":{"date-parts":[["2025"]]},"publisher":"Springer International Publishing","title":"Identifying english proficiency by frontal theta activity during english learning","type":"article-journal"},"uris":["http://www.mendeley.com/documents/?uuid=46ecdd77-b2e5-4c4e-84fb-550ea73ddbcb"]}],"mendeley":{"formattedCitation":"[15]","plainTextFormattedCitation":"[15]","previouslyFormattedCitation":"[15]"},"properties":{"noteIndex":0},"schema":"https://github.com/citation-style-language/schema/raw/master/csl-citation.json"}</w:instrText>
      </w:r>
      <w:r w:rsidR="00865C17">
        <w:fldChar w:fldCharType="separate"/>
      </w:r>
      <w:r w:rsidR="00865C17" w:rsidRPr="00865C17">
        <w:rPr>
          <w:noProof/>
        </w:rPr>
        <w:t>[15]</w:t>
      </w:r>
      <w:r w:rsidR="00865C17">
        <w:fldChar w:fldCharType="end"/>
      </w:r>
      <w:r w:rsidRPr="00C26984">
        <w:t xml:space="preserve">. </w:t>
      </w:r>
      <w:r w:rsidR="000F795F" w:rsidRPr="000F795F">
        <w:t>This finding aligns with existing knowledge, as frontal–temporal network interaction is a known component of cognitive response activities</w:t>
      </w:r>
      <w:r w:rsidRPr="00C26984">
        <w:t xml:space="preserve"> </w:t>
      </w:r>
      <w:r w:rsidR="00865C17">
        <w:fldChar w:fldCharType="begin" w:fldLock="1"/>
      </w:r>
      <w:r w:rsidR="00C27976">
        <w:instrText>ADDIN CSL_CITATION {"citationItems":[{"id":"ITEM-1","itemData":{"DOI":"10.1111/j.1460-9568.2007.05730.x","author":[{"dropping-particle":"","family":"Valentin","given":"A","non-dropping-particle":"","parse-names":false,"suffix":""},{"dropping-particle":"","family":"Selway","given":"R","non-dropping-particle":"","parse-names":false,"suffix":""},{"dropping-particle":"","family":"Alarco","given":"G","non-dropping-particle":"","parse-names":false,"suffix":""},{"dropping-particle":"","family":"Lacruz","given":"M E","non-dropping-particle":"","parse-names":false,"suffix":""},{"dropping-particle":"","family":"Garcı","given":"J J","non-dropping-particle":"","parse-names":false,"suffix":""}],"id":"ITEM-1","issue":"March","issued":{"date-parts":[["2007"]]},"page":"1357-1370","title":"Frontal and temporal functional connections of the living human brain","type":"article-journal","volume":"26"},"uris":["http://www.mendeley.com/documents/?uuid=65668fbe-fdb1-40ce-98d5-724b6157778e"]},{"id":"ITEM-2","itemData":{"DOI":"10.1109/THMS.2022.3168421","author":[{"dropping-particle":"","family":"Kotas","given":"Marian","non-dropping-particle":"","parse-names":false,"suffix":""},{"dropping-particle":"","family":"Piela","given":"Michał","non-dropping-particle":"","parse-names":false,"suffix":""},{"dropping-particle":"","family":"Contreras-Ortiz","given":"Sonia","non-dropping-particle":"","parse-names":false,"suffix":""}],"container-title":"IEEE Transactions on Human-Machine Systems","id":"ITEM-2","issued":{"date-parts":[["2022","1"]]},"page":"1-10","title":"Modified Spatio-Temporal Matched Filtering for Brain Responses Classification","type":"article-journal","volume":"52"},"uris":["http://www.mendeley.com/documents/?uuid=8639d6bd-93aa-3110-9255-731b6dca41d4"]}],"mendeley":{"formattedCitation":"[16], [17]","plainTextFormattedCitation":"[16], [17]","previouslyFormattedCitation":"[16], [17]"},"properties":{"noteIndex":0},"schema":"https://github.com/citation-style-language/schema/raw/master/csl-citation.json"}</w:instrText>
      </w:r>
      <w:r w:rsidR="00865C17">
        <w:fldChar w:fldCharType="separate"/>
      </w:r>
      <w:r w:rsidR="00865C17" w:rsidRPr="00865C17">
        <w:rPr>
          <w:noProof/>
        </w:rPr>
        <w:t>[16], [17]</w:t>
      </w:r>
      <w:r w:rsidR="00865C17">
        <w:fldChar w:fldCharType="end"/>
      </w:r>
      <w:r w:rsidRPr="00C26984">
        <w:t>.</w:t>
      </w:r>
    </w:p>
    <w:p w14:paraId="768A6D9C" w14:textId="70D77707" w:rsidR="000C32A7" w:rsidRDefault="000C32A7" w:rsidP="00275E97">
      <w:pPr>
        <w:pStyle w:val="ListParagraph"/>
        <w:numPr>
          <w:ilvl w:val="1"/>
          <w:numId w:val="1"/>
        </w:numPr>
        <w:tabs>
          <w:tab w:val="left" w:pos="288"/>
        </w:tabs>
        <w:spacing w:after="120" w:line="228" w:lineRule="auto"/>
        <w:jc w:val="both"/>
        <w:rPr>
          <w:i/>
          <w:iCs/>
        </w:rPr>
      </w:pPr>
      <w:r w:rsidRPr="00275E97">
        <w:rPr>
          <w:i/>
          <w:iCs/>
        </w:rPr>
        <w:t xml:space="preserve">Normal – </w:t>
      </w:r>
      <w:r>
        <w:rPr>
          <w:i/>
          <w:iCs/>
        </w:rPr>
        <w:t>Slow</w:t>
      </w:r>
      <w:r w:rsidRPr="00275E97">
        <w:rPr>
          <w:i/>
          <w:iCs/>
        </w:rPr>
        <w:t xml:space="preserve"> Category Respondents</w:t>
      </w:r>
    </w:p>
    <w:p w14:paraId="2FAA64CD" w14:textId="25A2AC04" w:rsidR="00633A86" w:rsidRDefault="00633A86" w:rsidP="00633A86">
      <w:pPr>
        <w:tabs>
          <w:tab w:val="left" w:pos="288"/>
        </w:tabs>
        <w:spacing w:after="120" w:line="228" w:lineRule="auto"/>
        <w:jc w:val="both"/>
      </w:pPr>
      <w:r>
        <w:tab/>
      </w:r>
      <w:r w:rsidR="00700724" w:rsidRPr="00700724">
        <w:t xml:space="preserve">For the Normal-Slow classification, 232 </w:t>
      </w:r>
      <w:proofErr w:type="spellStart"/>
      <w:r w:rsidR="00700724" w:rsidRPr="00700724">
        <w:t>topoplots</w:t>
      </w:r>
      <w:proofErr w:type="spellEnd"/>
      <w:r w:rsidR="00700724" w:rsidRPr="00700724">
        <w:t xml:space="preserve"> were added and the very same generative framework as in Fast group was used to maintain methodological coherence. To encompass variations within this subset, particular samples were chosen from the full dataset for comparative analysis. Showing contrasting activation patterns, these representative examples are shown in </w:t>
      </w:r>
      <w:r w:rsidR="00700724">
        <w:t>F</w:t>
      </w:r>
      <w:r w:rsidR="00700724" w:rsidRPr="00700724">
        <w:t>igure 8.</w:t>
      </w:r>
    </w:p>
    <w:p w14:paraId="7654EB34" w14:textId="77777777" w:rsidR="00CA2CD9" w:rsidRDefault="00CA2CD9" w:rsidP="00CA2CD9">
      <w:pPr>
        <w:pStyle w:val="Text"/>
        <w:keepNext/>
        <w:jc w:val="center"/>
      </w:pPr>
      <w:r>
        <w:t>D.</w:t>
      </w:r>
      <w:r>
        <w:rPr>
          <w:noProof/>
        </w:rPr>
        <w:drawing>
          <wp:inline distT="0" distB="0" distL="0" distR="0" wp14:anchorId="5505EE5F" wp14:editId="31CA36A7">
            <wp:extent cx="891540" cy="891540"/>
            <wp:effectExtent l="0" t="0" r="3810" b="3810"/>
            <wp:docPr id="857512034" name="Picture 3"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2034" name="Picture 3" descr="A circular object with a red and yellow design&#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91540" cy="891540"/>
                    </a:xfrm>
                    <a:prstGeom prst="rect">
                      <a:avLst/>
                    </a:prstGeom>
                    <a:noFill/>
                    <a:ln>
                      <a:noFill/>
                    </a:ln>
                  </pic:spPr>
                </pic:pic>
              </a:graphicData>
            </a:graphic>
          </wp:inline>
        </w:drawing>
      </w:r>
      <w:r>
        <w:t>E.</w:t>
      </w:r>
      <w:r>
        <w:rPr>
          <w:noProof/>
        </w:rPr>
        <w:drawing>
          <wp:inline distT="0" distB="0" distL="0" distR="0" wp14:anchorId="2E1D2429" wp14:editId="17993714">
            <wp:extent cx="899160" cy="899160"/>
            <wp:effectExtent l="0" t="0" r="0" b="0"/>
            <wp:docPr id="265916018" name="Picture 2"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6018" name="Picture 2" descr="A circular object with a red and yellow desig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r>
        <w:t>F.</w:t>
      </w:r>
      <w:r>
        <w:rPr>
          <w:noProof/>
        </w:rPr>
        <w:drawing>
          <wp:inline distT="0" distB="0" distL="0" distR="0" wp14:anchorId="56415317" wp14:editId="4D33F089">
            <wp:extent cx="899160" cy="899160"/>
            <wp:effectExtent l="0" t="0" r="0" b="0"/>
            <wp:docPr id="2028630001" name="Picture 1" descr="A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0001" name="Picture 1" descr="A yellow circle with black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365AD0B8" w14:textId="5460F4B0" w:rsidR="00CA2CD9" w:rsidRDefault="00CA2CD9" w:rsidP="00CA2CD9">
      <w:pPr>
        <w:pStyle w:val="Caption"/>
      </w:pPr>
      <w:r>
        <w:t xml:space="preserve">Figure </w:t>
      </w:r>
      <w:fldSimple w:instr=" SEQ Figure \* ARABIC ">
        <w:r w:rsidR="00A75DFD">
          <w:rPr>
            <w:noProof/>
          </w:rPr>
          <w:t>8</w:t>
        </w:r>
      </w:fldSimple>
      <w:r>
        <w:t xml:space="preserve">. </w:t>
      </w:r>
      <w:r w:rsidR="00EF3FBC" w:rsidRPr="00EF3FBC">
        <w:t>Illustrative cases of Normal participants demonstrating delayed responses</w:t>
      </w:r>
    </w:p>
    <w:p w14:paraId="14EF46B8" w14:textId="61D6CD8D" w:rsidR="00633A86" w:rsidRDefault="00CA2CD9" w:rsidP="00633A86">
      <w:pPr>
        <w:tabs>
          <w:tab w:val="left" w:pos="288"/>
        </w:tabs>
        <w:spacing w:after="120" w:line="228" w:lineRule="auto"/>
        <w:jc w:val="both"/>
      </w:pPr>
      <w:r>
        <w:tab/>
      </w:r>
      <w:r w:rsidR="00F01066" w:rsidRPr="00F01066">
        <w:t>A closer look at the Normal-Slow dataset reveals a significant increase in signal heterogeneity. The three sample variations confirm that neural activity is much less homogeneous as respondents spend longer deciphering the addiction-related terms.</w:t>
      </w:r>
      <w:r w:rsidR="00714EE1" w:rsidRPr="00714EE1">
        <w:t xml:space="preserve"> </w:t>
      </w:r>
      <w:r w:rsidR="00F01066" w:rsidRPr="00F01066">
        <w:t>The increases in processing time appear to lead to disparities in neural engagement, producing diverse activation responses. Yet, the training for the processing time condition was performed with the same autoencoder as utilized for the Normal-Fast group.</w:t>
      </w:r>
      <w:r w:rsidR="00714EE1" w:rsidRPr="00714EE1">
        <w:t xml:space="preserve"> The model’s performance in learning these diverse features is tracked in the training loss graph below</w:t>
      </w:r>
      <w:r w:rsidRPr="00633A86">
        <w:t>.</w:t>
      </w:r>
    </w:p>
    <w:p w14:paraId="6B0C1D39" w14:textId="23B37564" w:rsidR="00714EE1" w:rsidRDefault="00714EE1" w:rsidP="00714EE1">
      <w:pPr>
        <w:keepNext/>
        <w:tabs>
          <w:tab w:val="left" w:pos="288"/>
        </w:tabs>
        <w:spacing w:after="120" w:line="228" w:lineRule="auto"/>
      </w:pPr>
    </w:p>
    <w:p w14:paraId="1D7B88F1" w14:textId="79C94D1A" w:rsidR="00865C17" w:rsidRDefault="00865C17" w:rsidP="00714EE1">
      <w:pPr>
        <w:keepNext/>
        <w:tabs>
          <w:tab w:val="left" w:pos="288"/>
        </w:tabs>
        <w:spacing w:after="120" w:line="228" w:lineRule="auto"/>
      </w:pPr>
      <w:r>
        <w:rPr>
          <w:noProof/>
        </w:rPr>
        <w:drawing>
          <wp:inline distT="0" distB="0" distL="0" distR="0" wp14:anchorId="27C390FF" wp14:editId="1078B51F">
            <wp:extent cx="2339450" cy="1836420"/>
            <wp:effectExtent l="0" t="0" r="3810" b="0"/>
            <wp:docPr id="55802817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28175" name="Picture 5" descr="A graph with a lin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44825" cy="1840639"/>
                    </a:xfrm>
                    <a:prstGeom prst="rect">
                      <a:avLst/>
                    </a:prstGeom>
                    <a:noFill/>
                    <a:ln>
                      <a:noFill/>
                    </a:ln>
                  </pic:spPr>
                </pic:pic>
              </a:graphicData>
            </a:graphic>
          </wp:inline>
        </w:drawing>
      </w:r>
    </w:p>
    <w:p w14:paraId="04788E08" w14:textId="50E78A81" w:rsidR="00714EE1" w:rsidRDefault="00714EE1" w:rsidP="00714EE1">
      <w:pPr>
        <w:pStyle w:val="Caption"/>
      </w:pPr>
      <w:r>
        <w:t xml:space="preserve">Figure </w:t>
      </w:r>
      <w:fldSimple w:instr=" SEQ Figure \* ARABIC ">
        <w:r w:rsidR="00A75DFD">
          <w:rPr>
            <w:noProof/>
          </w:rPr>
          <w:t>9</w:t>
        </w:r>
      </w:fldSimple>
      <w:r>
        <w:t xml:space="preserve">. </w:t>
      </w:r>
      <w:r w:rsidRPr="00031814">
        <w:t xml:space="preserve">Reconstruction models error over epoch for </w:t>
      </w:r>
      <w:r>
        <w:t>n</w:t>
      </w:r>
      <w:r w:rsidRPr="00031814">
        <w:t>ormal-</w:t>
      </w:r>
      <w:r>
        <w:t>s</w:t>
      </w:r>
      <w:r w:rsidRPr="00031814">
        <w:t>low</w:t>
      </w:r>
    </w:p>
    <w:p w14:paraId="1E36CE11" w14:textId="0A763C84" w:rsidR="00EF6500" w:rsidRDefault="001D7027" w:rsidP="00EF6500">
      <w:pPr>
        <w:ind w:firstLine="288"/>
        <w:jc w:val="both"/>
      </w:pPr>
      <w:r w:rsidRPr="001D7027">
        <w:t>From the training curve shown in Figure 9, the Mean Squared Error (MSE) is steadily decreasing in all epochs. The error drops below 0.01 in the 50th iteration, where the model has already converged.</w:t>
      </w:r>
      <w:r w:rsidR="00EF6500" w:rsidRPr="00EF6500">
        <w:t xml:space="preserve"> </w:t>
      </w:r>
      <w:r w:rsidR="00F97674" w:rsidRPr="00F97674">
        <w:t xml:space="preserve">Interestingly, although this dataset had higher variability the loss pattern is </w:t>
      </w:r>
      <w:proofErr w:type="gramStart"/>
      <w:r w:rsidR="00F97674" w:rsidRPr="00F97674">
        <w:t>actually consistent</w:t>
      </w:r>
      <w:proofErr w:type="gramEnd"/>
      <w:r w:rsidR="00F97674" w:rsidRPr="00F97674">
        <w:t xml:space="preserve"> with the one in the Normal-Fast category. Which indicates that the autoencoder works well without being overfitted on the noisy responses of the slow responders. The generated outputs for the Normal-Slow category are shown below.</w:t>
      </w:r>
    </w:p>
    <w:p w14:paraId="61E4534C" w14:textId="68C283AA" w:rsidR="00F66F56" w:rsidRDefault="00865C17" w:rsidP="00F66F56">
      <w:pPr>
        <w:pStyle w:val="Text"/>
        <w:keepNext/>
        <w:ind w:left="216" w:firstLine="0"/>
        <w:jc w:val="center"/>
      </w:pPr>
      <w:r>
        <w:rPr>
          <w:noProof/>
        </w:rPr>
        <w:drawing>
          <wp:inline distT="0" distB="0" distL="0" distR="0" wp14:anchorId="1478DFB2" wp14:editId="5CAB9134">
            <wp:extent cx="2805768" cy="1455420"/>
            <wp:effectExtent l="0" t="0" r="0" b="0"/>
            <wp:docPr id="752572057" name="Picture 8"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72057" name="Picture 8" descr="A comparison of a model of a model&#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31465" cy="1468750"/>
                    </a:xfrm>
                    <a:prstGeom prst="rect">
                      <a:avLst/>
                    </a:prstGeom>
                    <a:noFill/>
                    <a:ln>
                      <a:noFill/>
                    </a:ln>
                  </pic:spPr>
                </pic:pic>
              </a:graphicData>
            </a:graphic>
          </wp:inline>
        </w:drawing>
      </w:r>
      <w:r>
        <w:rPr>
          <w:noProof/>
        </w:rPr>
        <w:t xml:space="preserve"> </w:t>
      </w:r>
    </w:p>
    <w:p w14:paraId="179645FC" w14:textId="1C39E22E" w:rsidR="00F66F56" w:rsidRDefault="00F66F56" w:rsidP="00F66F56">
      <w:pPr>
        <w:pStyle w:val="Caption"/>
      </w:pPr>
      <w:r>
        <w:t xml:space="preserve">Figure </w:t>
      </w:r>
      <w:fldSimple w:instr=" SEQ Figure \* ARABIC ">
        <w:r w:rsidR="00A75DFD">
          <w:rPr>
            <w:noProof/>
          </w:rPr>
          <w:t>10</w:t>
        </w:r>
      </w:fldSimple>
      <w:r>
        <w:t xml:space="preserve">. </w:t>
      </w:r>
      <w:r w:rsidR="00BB37F0">
        <w:t xml:space="preserve">Reconstructed EEG </w:t>
      </w:r>
      <w:proofErr w:type="spellStart"/>
      <w:r w:rsidR="00BB37F0">
        <w:t>topoplots</w:t>
      </w:r>
      <w:proofErr w:type="spellEnd"/>
      <w:r w:rsidR="00BB37F0">
        <w:t xml:space="preserve"> output for respondent</w:t>
      </w:r>
      <w:r w:rsidRPr="00370CC1">
        <w:t xml:space="preserve"> </w:t>
      </w:r>
      <w:r>
        <w:t>D</w:t>
      </w:r>
      <w:r w:rsidRPr="00370CC1">
        <w:t xml:space="preserve"> after baseline removal</w:t>
      </w:r>
    </w:p>
    <w:p w14:paraId="71DAED99" w14:textId="0727A961" w:rsidR="00865C17" w:rsidRDefault="00865C17" w:rsidP="001A5766">
      <w:pPr>
        <w:jc w:val="both"/>
      </w:pPr>
    </w:p>
    <w:p w14:paraId="1FE1AE06" w14:textId="73C445F9" w:rsidR="001A5766" w:rsidRPr="00865C17" w:rsidRDefault="001A5766" w:rsidP="00865C17">
      <w:r>
        <w:rPr>
          <w:noProof/>
        </w:rPr>
        <w:drawing>
          <wp:inline distT="0" distB="0" distL="0" distR="0" wp14:anchorId="094DBD10" wp14:editId="5346C2CA">
            <wp:extent cx="2758440" cy="1430870"/>
            <wp:effectExtent l="0" t="0" r="3810" b="0"/>
            <wp:docPr id="1464357331" name="Picture 6" descr="A comparison of a model of a sola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57331" name="Picture 6" descr="A comparison of a model of a solar system&#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4076" cy="1444168"/>
                    </a:xfrm>
                    <a:prstGeom prst="rect">
                      <a:avLst/>
                    </a:prstGeom>
                    <a:noFill/>
                    <a:ln>
                      <a:noFill/>
                    </a:ln>
                  </pic:spPr>
                </pic:pic>
              </a:graphicData>
            </a:graphic>
          </wp:inline>
        </w:drawing>
      </w:r>
    </w:p>
    <w:p w14:paraId="6B2AFDA7" w14:textId="7E6B3716" w:rsidR="00F66F56" w:rsidRDefault="00F66F56" w:rsidP="00F66F56">
      <w:pPr>
        <w:pStyle w:val="Caption"/>
      </w:pPr>
      <w:r>
        <w:t xml:space="preserve">Figure </w:t>
      </w:r>
      <w:fldSimple w:instr=" SEQ Figure \* ARABIC ">
        <w:r w:rsidR="00A75DFD">
          <w:rPr>
            <w:noProof/>
          </w:rPr>
          <w:t>11</w:t>
        </w:r>
      </w:fldSimple>
      <w:r>
        <w:t xml:space="preserve">. </w:t>
      </w:r>
      <w:r w:rsidR="00BB37F0">
        <w:t xml:space="preserve">Reconstructed EEG </w:t>
      </w:r>
      <w:proofErr w:type="spellStart"/>
      <w:r w:rsidR="00BB37F0">
        <w:t>topoplots</w:t>
      </w:r>
      <w:proofErr w:type="spellEnd"/>
      <w:r w:rsidR="00BB37F0">
        <w:t xml:space="preserve"> output for respondent</w:t>
      </w:r>
      <w:r w:rsidRPr="00716BA5">
        <w:t xml:space="preserve"> </w:t>
      </w:r>
      <w:r>
        <w:t>E</w:t>
      </w:r>
      <w:r w:rsidRPr="00716BA5">
        <w:t xml:space="preserve"> after baseline removal</w:t>
      </w:r>
    </w:p>
    <w:p w14:paraId="589B0265" w14:textId="131005FD" w:rsidR="00F66F56" w:rsidRDefault="00F66F56" w:rsidP="00F66F56">
      <w:pPr>
        <w:pStyle w:val="Caption"/>
        <w:keepNext/>
        <w:ind w:left="216"/>
      </w:pPr>
    </w:p>
    <w:p w14:paraId="05C8B2B3" w14:textId="7F7C2915" w:rsidR="00865C17" w:rsidRPr="00865C17" w:rsidRDefault="00865C17" w:rsidP="00865C17">
      <w:r>
        <w:rPr>
          <w:noProof/>
        </w:rPr>
        <w:drawing>
          <wp:inline distT="0" distB="0" distL="0" distR="0" wp14:anchorId="59410356" wp14:editId="1A6C996E">
            <wp:extent cx="2782570" cy="1443387"/>
            <wp:effectExtent l="0" t="0" r="0" b="4445"/>
            <wp:docPr id="500235666" name="Picture 7" descr="A diagram of a model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5666" name="Picture 7" descr="A diagram of a model of a brai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97974" cy="1451377"/>
                    </a:xfrm>
                    <a:prstGeom prst="rect">
                      <a:avLst/>
                    </a:prstGeom>
                    <a:noFill/>
                    <a:ln>
                      <a:noFill/>
                    </a:ln>
                  </pic:spPr>
                </pic:pic>
              </a:graphicData>
            </a:graphic>
          </wp:inline>
        </w:drawing>
      </w:r>
    </w:p>
    <w:p w14:paraId="6B51CFCC" w14:textId="3AEE1E9C" w:rsidR="00F66F56" w:rsidRDefault="00F66F56" w:rsidP="00F66F56">
      <w:pPr>
        <w:pStyle w:val="Caption"/>
      </w:pPr>
      <w:r>
        <w:t xml:space="preserve">Figure </w:t>
      </w:r>
      <w:fldSimple w:instr=" SEQ Figure \* ARABIC ">
        <w:r w:rsidR="00A75DFD">
          <w:rPr>
            <w:noProof/>
          </w:rPr>
          <w:t>12</w:t>
        </w:r>
      </w:fldSimple>
      <w:r>
        <w:t xml:space="preserve">. </w:t>
      </w:r>
      <w:r w:rsidR="00BB37F0">
        <w:t xml:space="preserve">Reconstructed EEG </w:t>
      </w:r>
      <w:proofErr w:type="spellStart"/>
      <w:r w:rsidR="00BB37F0">
        <w:t>topoplots</w:t>
      </w:r>
      <w:proofErr w:type="spellEnd"/>
      <w:r w:rsidR="00BB37F0">
        <w:t xml:space="preserve"> output for respondent</w:t>
      </w:r>
      <w:r w:rsidRPr="00212D06">
        <w:t xml:space="preserve"> </w:t>
      </w:r>
      <w:r>
        <w:t>F</w:t>
      </w:r>
      <w:r w:rsidRPr="00212D06">
        <w:t xml:space="preserve"> after baseline removal</w:t>
      </w:r>
    </w:p>
    <w:p w14:paraId="58282813" w14:textId="77777777" w:rsidR="00F66F56" w:rsidRDefault="00F66F56" w:rsidP="00EF6500">
      <w:pPr>
        <w:ind w:firstLine="288"/>
        <w:jc w:val="both"/>
      </w:pPr>
    </w:p>
    <w:p w14:paraId="138F4018" w14:textId="544B6577" w:rsidR="00F66F56" w:rsidRDefault="00F66F56" w:rsidP="00F66F56">
      <w:pPr>
        <w:keepNext/>
        <w:ind w:firstLine="288"/>
      </w:pPr>
    </w:p>
    <w:p w14:paraId="01491778" w14:textId="4251A270" w:rsidR="00C27976" w:rsidRDefault="00C27976" w:rsidP="00F66F56">
      <w:pPr>
        <w:keepNext/>
        <w:ind w:firstLine="288"/>
      </w:pPr>
      <w:r>
        <w:rPr>
          <w:noProof/>
        </w:rPr>
        <w:drawing>
          <wp:inline distT="0" distB="0" distL="0" distR="0" wp14:anchorId="763CB325" wp14:editId="77C12F74">
            <wp:extent cx="2628068" cy="2750820"/>
            <wp:effectExtent l="0" t="0" r="1270" b="0"/>
            <wp:docPr id="301538270" name="Picture 9" descr="A yellow circle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38270" name="Picture 9" descr="A yellow circle with handl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45145" cy="2768694"/>
                    </a:xfrm>
                    <a:prstGeom prst="rect">
                      <a:avLst/>
                    </a:prstGeom>
                    <a:noFill/>
                    <a:ln>
                      <a:noFill/>
                    </a:ln>
                  </pic:spPr>
                </pic:pic>
              </a:graphicData>
            </a:graphic>
          </wp:inline>
        </w:drawing>
      </w:r>
    </w:p>
    <w:p w14:paraId="6B3F5BDC" w14:textId="494ED354" w:rsidR="00470171" w:rsidRDefault="00F66F56" w:rsidP="00F66F56">
      <w:pPr>
        <w:pStyle w:val="Caption"/>
      </w:pPr>
      <w:r>
        <w:t xml:space="preserve">Figure </w:t>
      </w:r>
      <w:fldSimple w:instr=" SEQ Figure \* ARABIC ">
        <w:r w:rsidR="00A75DFD">
          <w:rPr>
            <w:noProof/>
          </w:rPr>
          <w:t>13</w:t>
        </w:r>
      </w:fldSimple>
      <w:r>
        <w:t xml:space="preserve">. </w:t>
      </w:r>
      <w:r w:rsidR="00370EEC" w:rsidRPr="00370EEC">
        <w:t>Mean activity patterns of respondents in the Normal-Slow category</w:t>
      </w:r>
    </w:p>
    <w:p w14:paraId="79CA05C0" w14:textId="6B3E3919" w:rsidR="00EF6500" w:rsidRDefault="00C816D7" w:rsidP="00F66F56">
      <w:pPr>
        <w:ind w:firstLine="288"/>
        <w:jc w:val="both"/>
      </w:pPr>
      <w:r w:rsidRPr="00C816D7">
        <w:t>The average topographic map in Figure 13 exhibits a highly localized pattern of activation. In contrast to the more diffused activity found within other categories, the neural activity within this category is largely restricted to the frontal lobe with no or only minimal spillover into contiguous regions.</w:t>
      </w:r>
      <w:r w:rsidR="000C53BA" w:rsidRPr="000C53BA">
        <w:t xml:space="preserve"> </w:t>
      </w:r>
      <w:r w:rsidRPr="00C816D7">
        <w:t>Accordingly, this pronounced frontal emphasis aligns with existing neuroscience research, which identifies the prefrontal cortex as the central region responsible for executive control, working memory, and higher-order decision-making</w:t>
      </w:r>
      <w:r w:rsidR="00F66F56" w:rsidRPr="00F66F56">
        <w:t xml:space="preserve"> </w:t>
      </w:r>
      <w:r w:rsidR="00C27976">
        <w:fldChar w:fldCharType="begin" w:fldLock="1"/>
      </w:r>
      <w:r w:rsidR="00625B00">
        <w:instrText>ADDIN CSL_CITATION {"citationItems":[{"id":"ITEM-1","itemData":{"DOI":"10.1111/psyp.13486","ISSN":"14698986","PMID":"31595978","abstract":"Recent studies show that taxonomic and thematic relationships are functionally and neurologically dissociated; however, there remain some discrepancies due to inconsistencies in definitions, task properties, and concept domains. This issue was further explored via the semantic priming paradigm with a long SOA of 600 ms while controlling for perceptual or functional features of artifacts involved across taxonomic and thematic relationships. Six conditions were compared: perceptual relationship (axe–helve), functional relationship (axe–wood), perceptual classification (axe–hammer), functional classification (axe–saw), unrelated condition (axe–skates), and nonword (axe–derf) conditions. Behavioral priming effects are found for all related conditions relative to unrelated conditions except for perceptual relationships, whereas semantic priming effects (smaller N400 amplitude) are found for functional relationships and perceptual classification relative to unrelated conditions but not for perceptual relationships and functional classification, indicating perceptual features are less important than functional features for artifacts. Furthermore, the frontal negativity elicited by functional relationships is smaller than all other related conditions at 400–550 ms, while it is only smaller than functional classification at 550–650 ms. These results indicate that, besides different features, taxonomic and thematic relationships are dissociated to organize object knowledge, which is primarily fuelled by feature processing, with taxonomic, or thematic, relationships further embedded with such sensory, or functional, features.","author":[{"dropping-particle":"","family":"Liang","given":"Xiuling","non-dropping-particle":"","parse-names":false,"suffix":""},{"dropping-particle":"","family":"Xiao","given":"Feng","non-dropping-particle":"","parse-names":false,"suffix":""},{"dropping-particle":"","family":"Lei","given":"Yi","non-dropping-particle":"","parse-names":false,"suffix":""},{"dropping-particle":"","family":"Li","given":"Hong","non-dropping-particle":"","parse-names":false,"suffix":""},{"dropping-particle":"","family":"Chen","given":"Qingfei","non-dropping-particle":"","parse-names":false,"suffix":""}],"container-title":"Psychophysiology","id":"ITEM-1","issue":"2","issued":{"date-parts":[["2020","2","1"]]},"publisher":"Blackwell Publishing Inc.","title":"N400/frontal negativity reveals the controlled processes of taxonomic and thematic relationships in semantic priming for artifacts","type":"article-journal","volume":"57"},"uris":["http://www.mendeley.com/documents/?uuid=392dacd0-fdc6-3671-b093-b9f5dc675b7c"]}],"mendeley":{"formattedCitation":"[18]","plainTextFormattedCitation":"[18]","previouslyFormattedCitation":"[18]"},"properties":{"noteIndex":0},"schema":"https://github.com/citation-style-language/schema/raw/master/csl-citation.json"}</w:instrText>
      </w:r>
      <w:r w:rsidR="00C27976">
        <w:fldChar w:fldCharType="separate"/>
      </w:r>
      <w:r w:rsidR="00C27976" w:rsidRPr="00C27976">
        <w:rPr>
          <w:noProof/>
        </w:rPr>
        <w:t>[18]</w:t>
      </w:r>
      <w:r w:rsidR="00C27976">
        <w:fldChar w:fldCharType="end"/>
      </w:r>
      <w:r w:rsidR="00F66F56" w:rsidRPr="00F66F56">
        <w:t xml:space="preserve">. </w:t>
      </w:r>
      <w:r w:rsidR="0021554E" w:rsidRPr="0021554E">
        <w:t>In this instance, the occurrence of a reaction that is not immediate furnishes a sensible explanation for the focused strength, suggesting a mental processing constraint where the mind is completely engaged in deciphering the sensory input. Rather than an abrupt, spur-of-the-moment response, the substantial cognitive demand reveals that the person is deliberately employing higher-level thinking abilities to weigh up possibilities before providing a proper reply.</w:t>
      </w:r>
    </w:p>
    <w:p w14:paraId="168A09D0" w14:textId="77777777" w:rsidR="00F66F56" w:rsidRPr="00EF6500" w:rsidRDefault="00F66F56" w:rsidP="00EF6500">
      <w:pPr>
        <w:jc w:val="both"/>
      </w:pPr>
    </w:p>
    <w:p w14:paraId="7578B127" w14:textId="0F671592" w:rsidR="000C32A7" w:rsidRDefault="000C32A7" w:rsidP="00275E97">
      <w:pPr>
        <w:pStyle w:val="ListParagraph"/>
        <w:numPr>
          <w:ilvl w:val="1"/>
          <w:numId w:val="1"/>
        </w:numPr>
        <w:tabs>
          <w:tab w:val="left" w:pos="288"/>
        </w:tabs>
        <w:spacing w:after="120" w:line="228" w:lineRule="auto"/>
        <w:jc w:val="both"/>
        <w:rPr>
          <w:i/>
          <w:iCs/>
        </w:rPr>
      </w:pPr>
      <w:r>
        <w:rPr>
          <w:i/>
          <w:iCs/>
        </w:rPr>
        <w:t>At Risk – Fast Category</w:t>
      </w:r>
      <w:r w:rsidRPr="00275E97">
        <w:rPr>
          <w:i/>
          <w:iCs/>
        </w:rPr>
        <w:t xml:space="preserve"> Respondents</w:t>
      </w:r>
    </w:p>
    <w:p w14:paraId="1C87BAD3" w14:textId="30C10806" w:rsidR="00506759" w:rsidRDefault="00506759" w:rsidP="00506759">
      <w:pPr>
        <w:tabs>
          <w:tab w:val="left" w:pos="288"/>
        </w:tabs>
        <w:spacing w:after="120" w:line="228" w:lineRule="auto"/>
        <w:jc w:val="both"/>
      </w:pPr>
      <w:r>
        <w:tab/>
      </w:r>
      <w:r w:rsidR="00751FEC" w:rsidRPr="00751FEC">
        <w:t xml:space="preserve">Following this, the scope of the investigation is expanded to encompass the At-Risk demographic, with a particular emphasis on those individuals exhibiting quick response speeds. Within the At-Risk Fast research, the subject pool was composed of 153 images depicting EEG </w:t>
      </w:r>
      <w:proofErr w:type="spellStart"/>
      <w:r w:rsidR="00751FEC" w:rsidRPr="00751FEC">
        <w:t>topoplots</w:t>
      </w:r>
      <w:proofErr w:type="spellEnd"/>
      <w:r w:rsidR="00751FEC" w:rsidRPr="00751FEC">
        <w:t xml:space="preserve">. Employing an identical methodology to that which was used for the Normal cohort, an assortment of unprocessed samples </w:t>
      </w:r>
      <w:proofErr w:type="gramStart"/>
      <w:r w:rsidR="00751FEC" w:rsidRPr="00751FEC">
        <w:t>were</w:t>
      </w:r>
      <w:proofErr w:type="gramEnd"/>
      <w:r w:rsidR="00751FEC" w:rsidRPr="00751FEC">
        <w:t xml:space="preserve"> compiled for an initial review by visual inspection, as depicted in Figure 14.</w:t>
      </w:r>
      <w:r w:rsidR="003E4A6E" w:rsidRPr="003E4A6E">
        <w:t xml:space="preserve"> These representative examples are essential for characterizing the baseline signal patterns, highlighting the inherent spatial variability in the data before the application of any generative processing or noise suppression techniques</w:t>
      </w:r>
      <w:r>
        <w:t>.</w:t>
      </w:r>
    </w:p>
    <w:p w14:paraId="33451C38" w14:textId="77777777" w:rsidR="003E4A6E" w:rsidRDefault="003E4A6E" w:rsidP="003E4A6E">
      <w:pPr>
        <w:keepNext/>
        <w:ind w:firstLine="202"/>
      </w:pPr>
      <w:r>
        <w:t>G.</w:t>
      </w:r>
      <w:r>
        <w:rPr>
          <w:noProof/>
        </w:rPr>
        <w:drawing>
          <wp:inline distT="0" distB="0" distL="0" distR="0" wp14:anchorId="6844AB4C" wp14:editId="418294D2">
            <wp:extent cx="876300" cy="876300"/>
            <wp:effectExtent l="0" t="0" r="0" b="0"/>
            <wp:docPr id="2131776986" name="Picture 3" descr="A red and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8943" name="Picture 3" descr="A red and yellow circle with black line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4706" cy="884706"/>
                    </a:xfrm>
                    <a:prstGeom prst="rect">
                      <a:avLst/>
                    </a:prstGeom>
                    <a:noFill/>
                    <a:ln>
                      <a:noFill/>
                    </a:ln>
                  </pic:spPr>
                </pic:pic>
              </a:graphicData>
            </a:graphic>
          </wp:inline>
        </w:drawing>
      </w:r>
      <w:r>
        <w:t>H.</w:t>
      </w:r>
      <w:r>
        <w:rPr>
          <w:noProof/>
        </w:rPr>
        <w:drawing>
          <wp:inline distT="0" distB="0" distL="0" distR="0" wp14:anchorId="33D27A8B" wp14:editId="6983A07B">
            <wp:extent cx="876300" cy="876300"/>
            <wp:effectExtent l="0" t="0" r="0" b="0"/>
            <wp:docPr id="1882726667"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17825" name="Picture 2" descr="A yellow and red circle with black hand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78370" cy="878370"/>
                    </a:xfrm>
                    <a:prstGeom prst="rect">
                      <a:avLst/>
                    </a:prstGeom>
                    <a:noFill/>
                    <a:ln>
                      <a:noFill/>
                    </a:ln>
                  </pic:spPr>
                </pic:pic>
              </a:graphicData>
            </a:graphic>
          </wp:inline>
        </w:drawing>
      </w:r>
      <w:r>
        <w:t>I.</w:t>
      </w:r>
      <w:r>
        <w:rPr>
          <w:noProof/>
        </w:rPr>
        <w:drawing>
          <wp:inline distT="0" distB="0" distL="0" distR="0" wp14:anchorId="0C8CC250" wp14:editId="3144A49A">
            <wp:extent cx="897255" cy="897255"/>
            <wp:effectExtent l="0" t="0" r="0" b="0"/>
            <wp:docPr id="1215073099" name="Picture 1"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27980" name="Picture 1" descr="A red and yellow circle with black handl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98306" cy="898306"/>
                    </a:xfrm>
                    <a:prstGeom prst="rect">
                      <a:avLst/>
                    </a:prstGeom>
                    <a:noFill/>
                    <a:ln>
                      <a:noFill/>
                    </a:ln>
                  </pic:spPr>
                </pic:pic>
              </a:graphicData>
            </a:graphic>
          </wp:inline>
        </w:drawing>
      </w:r>
    </w:p>
    <w:p w14:paraId="6A15FAD5" w14:textId="2E355B20" w:rsidR="003E4A6E" w:rsidRDefault="003E4A6E" w:rsidP="003E4A6E">
      <w:pPr>
        <w:pStyle w:val="Caption"/>
      </w:pPr>
      <w:r>
        <w:t xml:space="preserve">Figure </w:t>
      </w:r>
      <w:fldSimple w:instr=" SEQ Figure \* ARABIC ">
        <w:r w:rsidR="00A75DFD">
          <w:rPr>
            <w:noProof/>
          </w:rPr>
          <w:t>14</w:t>
        </w:r>
      </w:fldSimple>
      <w:r>
        <w:t xml:space="preserve">. </w:t>
      </w:r>
      <w:r w:rsidRPr="00DB0042">
        <w:t xml:space="preserve">Examples of </w:t>
      </w:r>
      <w:r w:rsidR="0080167F">
        <w:t>a</w:t>
      </w:r>
      <w:r>
        <w:t>t-</w:t>
      </w:r>
      <w:r w:rsidR="0080167F">
        <w:t>r</w:t>
      </w:r>
      <w:r>
        <w:t>isk</w:t>
      </w:r>
      <w:r w:rsidRPr="00DB0042">
        <w:t xml:space="preserve"> category in fast responses</w:t>
      </w:r>
    </w:p>
    <w:p w14:paraId="461CB99C" w14:textId="220971B0" w:rsidR="002A2627" w:rsidRDefault="002A2627" w:rsidP="00C27976">
      <w:pPr>
        <w:tabs>
          <w:tab w:val="left" w:pos="288"/>
        </w:tabs>
        <w:spacing w:after="120" w:line="228" w:lineRule="auto"/>
        <w:jc w:val="both"/>
      </w:pPr>
      <w:r>
        <w:tab/>
      </w:r>
      <w:r w:rsidR="007D45FB" w:rsidRPr="007D45FB">
        <w:t xml:space="preserve">The comparative analysis outcomes reveal that, when contrasted with the Normal group, the At-Risk Fast group's neural activity displays heightened intensity alongside reduced organization. In contrast to the focused activation observed in the datasets highlighted earlier, the At-Risk Fast sample's mean </w:t>
      </w:r>
      <w:proofErr w:type="spellStart"/>
      <w:r w:rsidR="007D45FB" w:rsidRPr="007D45FB">
        <w:t>topoplots</w:t>
      </w:r>
      <w:proofErr w:type="spellEnd"/>
      <w:r w:rsidR="007D45FB" w:rsidRPr="007D45FB">
        <w:t xml:space="preserve"> manifest a more widespread intensity arrangement, resulting in a darker coloration when juxtaposed against the Normal-Fast and Normal-Slow datasets.</w:t>
      </w:r>
      <w:r w:rsidRPr="002A2627">
        <w:t xml:space="preserve"> </w:t>
      </w:r>
      <w:r w:rsidR="00EE33E2" w:rsidRPr="00EE33E2">
        <w:t xml:space="preserve">This broad saturation points to an elevated level of baseline neural arousal or noise. To manage this increased complexity, the data was processed through the autoencoder training pipeline. The model’s quantitative </w:t>
      </w:r>
      <w:r w:rsidR="00E74D4C" w:rsidRPr="00EE33E2">
        <w:t xml:space="preserve">performance, </w:t>
      </w:r>
      <w:r w:rsidR="00EE33E2" w:rsidRPr="00EE33E2">
        <w:t xml:space="preserve">particularly its capacity to capture these dense </w:t>
      </w:r>
      <w:proofErr w:type="gramStart"/>
      <w:r w:rsidR="00EE33E2" w:rsidRPr="00EE33E2">
        <w:t>features</w:t>
      </w:r>
      <w:proofErr w:type="gramEnd"/>
      <w:r w:rsidR="00E74D4C">
        <w:t xml:space="preserve"> </w:t>
      </w:r>
      <w:r w:rsidR="00EE33E2" w:rsidRPr="00EE33E2">
        <w:t>is assessed using the loss trajectory graph shown below.</w:t>
      </w:r>
    </w:p>
    <w:p w14:paraId="513A3F22" w14:textId="3AF55D84" w:rsidR="00C27976" w:rsidRDefault="00C27976" w:rsidP="002A2627">
      <w:pPr>
        <w:keepNext/>
        <w:tabs>
          <w:tab w:val="left" w:pos="288"/>
        </w:tabs>
        <w:spacing w:after="120" w:line="228" w:lineRule="auto"/>
      </w:pPr>
      <w:r>
        <w:rPr>
          <w:noProof/>
        </w:rPr>
        <w:drawing>
          <wp:inline distT="0" distB="0" distL="0" distR="0" wp14:anchorId="3386A31F" wp14:editId="565436A5">
            <wp:extent cx="2781300" cy="2183263"/>
            <wp:effectExtent l="0" t="0" r="0" b="7620"/>
            <wp:docPr id="1388514567"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14567" name="Picture 10" descr="A graph with a line&#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86093" cy="2187025"/>
                    </a:xfrm>
                    <a:prstGeom prst="rect">
                      <a:avLst/>
                    </a:prstGeom>
                    <a:noFill/>
                    <a:ln>
                      <a:noFill/>
                    </a:ln>
                  </pic:spPr>
                </pic:pic>
              </a:graphicData>
            </a:graphic>
          </wp:inline>
        </w:drawing>
      </w:r>
    </w:p>
    <w:p w14:paraId="2739A905" w14:textId="7240EA95" w:rsidR="003E4A6E" w:rsidRDefault="002A2627" w:rsidP="002A2627">
      <w:pPr>
        <w:pStyle w:val="Caption"/>
      </w:pPr>
      <w:r>
        <w:t xml:space="preserve">Figure </w:t>
      </w:r>
      <w:fldSimple w:instr=" SEQ Figure \* ARABIC ">
        <w:r w:rsidR="00A75DFD">
          <w:rPr>
            <w:noProof/>
          </w:rPr>
          <w:t>15</w:t>
        </w:r>
      </w:fldSimple>
      <w:r>
        <w:t xml:space="preserve">. </w:t>
      </w:r>
      <w:r w:rsidR="00442526" w:rsidRPr="00442526">
        <w:t>Reconstruction error of the model over epochs for the At-Risk Fast group</w:t>
      </w:r>
    </w:p>
    <w:p w14:paraId="389C9A38" w14:textId="52FC8E27" w:rsidR="002A2627" w:rsidRDefault="00E90C09" w:rsidP="009137D7">
      <w:pPr>
        <w:ind w:firstLine="288"/>
        <w:jc w:val="both"/>
      </w:pPr>
      <w:r w:rsidRPr="00E90C09">
        <w:t xml:space="preserve">The graph </w:t>
      </w:r>
      <w:r w:rsidR="00D01AA9" w:rsidRPr="00E90C09">
        <w:t>shows</w:t>
      </w:r>
      <w:r w:rsidRPr="00E90C09">
        <w:t xml:space="preserve"> reduction </w:t>
      </w:r>
      <w:r w:rsidR="00094556">
        <w:t>of</w:t>
      </w:r>
      <w:r w:rsidRPr="00E90C09">
        <w:t xml:space="preserve"> the Mean Squared Error</w:t>
      </w:r>
      <w:r w:rsidR="00094556">
        <w:t xml:space="preserve"> in Figure 15</w:t>
      </w:r>
      <w:r w:rsidRPr="00E90C09">
        <w:t>, which indicates average error</w:t>
      </w:r>
      <w:r w:rsidR="00D01AA9">
        <w:t xml:space="preserve"> while</w:t>
      </w:r>
      <w:r w:rsidRPr="00E90C09">
        <w:t xml:space="preserve"> the training </w:t>
      </w:r>
      <w:r w:rsidR="00D01AA9">
        <w:t>conducted</w:t>
      </w:r>
      <w:r w:rsidRPr="00E90C09">
        <w:t xml:space="preserve">. In the later stages of training, the error levels off, staying consistently under 0.01, which signifies successful model convergence. This result is promising, considering the </w:t>
      </w:r>
      <w:r w:rsidRPr="00E90C09">
        <w:lastRenderedPageBreak/>
        <w:t>complex nature of the data in question. The autoencoder successfully identifies trends in the intricate At-Risk Fast signals, instead of simply remembering unimportant noise. Following the training phase, the trained model was used to reconstruct a chosen group of three samples</w:t>
      </w:r>
      <w:r w:rsidR="00DB7AA2" w:rsidRPr="00DB7AA2">
        <w:t>. This helped check how well the model works, not just by numbers but also by looking at the images it created. These images show how well the model can take out the main background problems while keeping the important signal patterns clear.</w:t>
      </w:r>
    </w:p>
    <w:p w14:paraId="47D3C1CE" w14:textId="77777777" w:rsidR="008958A3" w:rsidRDefault="008958A3" w:rsidP="008958A3">
      <w:pPr>
        <w:keepNext/>
        <w:ind w:firstLine="288"/>
      </w:pPr>
      <w:r>
        <w:rPr>
          <w:noProof/>
        </w:rPr>
        <w:drawing>
          <wp:inline distT="0" distB="0" distL="0" distR="0" wp14:anchorId="3A45B9A4" wp14:editId="071DB9C6">
            <wp:extent cx="2614800" cy="1356360"/>
            <wp:effectExtent l="0" t="0" r="0" b="0"/>
            <wp:docPr id="2001573729" name="Picture 8" descr="A comparison of a red and yellow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73729" name="Picture 8" descr="A comparison of a red and yellow spher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20725" cy="1359434"/>
                    </a:xfrm>
                    <a:prstGeom prst="rect">
                      <a:avLst/>
                    </a:prstGeom>
                    <a:noFill/>
                    <a:ln>
                      <a:noFill/>
                    </a:ln>
                  </pic:spPr>
                </pic:pic>
              </a:graphicData>
            </a:graphic>
          </wp:inline>
        </w:drawing>
      </w:r>
    </w:p>
    <w:p w14:paraId="21BED5AD" w14:textId="72E00AA6" w:rsidR="008958A3" w:rsidRDefault="008958A3" w:rsidP="008958A3">
      <w:pPr>
        <w:pStyle w:val="Caption"/>
      </w:pPr>
      <w:r>
        <w:t xml:space="preserve">Figure </w:t>
      </w:r>
      <w:fldSimple w:instr=" SEQ Figure \* ARABIC ">
        <w:r w:rsidR="00A75DFD">
          <w:rPr>
            <w:noProof/>
          </w:rPr>
          <w:t>16</w:t>
        </w:r>
      </w:fldSimple>
      <w:r w:rsidRPr="00E36923">
        <w:t xml:space="preserve">. </w:t>
      </w:r>
      <w:r w:rsidR="001D289B" w:rsidRPr="001D289B">
        <w:t xml:space="preserve">Reconstructed EEG </w:t>
      </w:r>
      <w:proofErr w:type="spellStart"/>
      <w:r w:rsidR="001D289B" w:rsidRPr="001D289B">
        <w:t>topoplots</w:t>
      </w:r>
      <w:proofErr w:type="spellEnd"/>
      <w:r w:rsidR="001D289B" w:rsidRPr="001D289B">
        <w:t xml:space="preserve"> for respondent G following baseline removal</w:t>
      </w:r>
    </w:p>
    <w:p w14:paraId="0083B359" w14:textId="77777777" w:rsidR="008958A3" w:rsidRDefault="008958A3" w:rsidP="008958A3">
      <w:pPr>
        <w:keepNext/>
        <w:ind w:firstLine="288"/>
      </w:pPr>
      <w:r>
        <w:rPr>
          <w:noProof/>
        </w:rPr>
        <w:drawing>
          <wp:inline distT="0" distB="0" distL="0" distR="0" wp14:anchorId="4593076D" wp14:editId="247A6913">
            <wp:extent cx="2476500" cy="1284621"/>
            <wp:effectExtent l="0" t="0" r="0" b="0"/>
            <wp:docPr id="1099664078" name="Picture 6" descr="A yellow and red sphe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4078" name="Picture 6" descr="A yellow and red sphere with black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87892" cy="1290530"/>
                    </a:xfrm>
                    <a:prstGeom prst="rect">
                      <a:avLst/>
                    </a:prstGeom>
                    <a:noFill/>
                    <a:ln>
                      <a:noFill/>
                    </a:ln>
                  </pic:spPr>
                </pic:pic>
              </a:graphicData>
            </a:graphic>
          </wp:inline>
        </w:drawing>
      </w:r>
    </w:p>
    <w:p w14:paraId="578419BA" w14:textId="2411711A" w:rsidR="008958A3" w:rsidRDefault="008958A3" w:rsidP="008958A3">
      <w:pPr>
        <w:pStyle w:val="Caption"/>
      </w:pPr>
      <w:r>
        <w:t xml:space="preserve">Figure </w:t>
      </w:r>
      <w:fldSimple w:instr=" SEQ Figure \* ARABIC ">
        <w:r w:rsidR="00A75DFD">
          <w:rPr>
            <w:noProof/>
          </w:rPr>
          <w:t>17</w:t>
        </w:r>
      </w:fldSimple>
      <w:r w:rsidRPr="00E3624D">
        <w:t xml:space="preserve">. </w:t>
      </w:r>
      <w:r w:rsidR="001D289B" w:rsidRPr="001D289B">
        <w:t xml:space="preserve">Reconstructed EEG </w:t>
      </w:r>
      <w:proofErr w:type="spellStart"/>
      <w:r w:rsidR="001D289B" w:rsidRPr="001D289B">
        <w:t>topoplots</w:t>
      </w:r>
      <w:proofErr w:type="spellEnd"/>
      <w:r w:rsidR="001D289B" w:rsidRPr="001D289B">
        <w:t xml:space="preserve"> for respondent </w:t>
      </w:r>
      <w:r w:rsidR="001D289B">
        <w:t>H</w:t>
      </w:r>
      <w:r w:rsidR="001D289B" w:rsidRPr="001D289B">
        <w:t xml:space="preserve"> following baseline removal</w:t>
      </w:r>
    </w:p>
    <w:p w14:paraId="2D478552" w14:textId="77777777" w:rsidR="00F94913" w:rsidRDefault="008958A3" w:rsidP="00F94913">
      <w:pPr>
        <w:keepNext/>
        <w:ind w:firstLine="288"/>
      </w:pPr>
      <w:r>
        <w:rPr>
          <w:noProof/>
        </w:rPr>
        <w:drawing>
          <wp:inline distT="0" distB="0" distL="0" distR="0" wp14:anchorId="5D4C5E49" wp14:editId="799000C4">
            <wp:extent cx="2651760" cy="1375532"/>
            <wp:effectExtent l="0" t="0" r="0" b="0"/>
            <wp:docPr id="376252153" name="Picture 7"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2153" name="Picture 7" descr="A red and yellow sphe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65200" cy="1382504"/>
                    </a:xfrm>
                    <a:prstGeom prst="rect">
                      <a:avLst/>
                    </a:prstGeom>
                    <a:noFill/>
                    <a:ln>
                      <a:noFill/>
                    </a:ln>
                  </pic:spPr>
                </pic:pic>
              </a:graphicData>
            </a:graphic>
          </wp:inline>
        </w:drawing>
      </w:r>
    </w:p>
    <w:p w14:paraId="05DAC507" w14:textId="76463FB9" w:rsidR="008D758E" w:rsidRDefault="00F94913" w:rsidP="00F94913">
      <w:pPr>
        <w:pStyle w:val="Caption"/>
      </w:pPr>
      <w:r>
        <w:t xml:space="preserve">Figure </w:t>
      </w:r>
      <w:fldSimple w:instr=" SEQ Figure \* ARABIC ">
        <w:r w:rsidR="00A75DFD">
          <w:rPr>
            <w:noProof/>
          </w:rPr>
          <w:t>18</w:t>
        </w:r>
      </w:fldSimple>
      <w:r>
        <w:t xml:space="preserve">. </w:t>
      </w:r>
      <w:r w:rsidR="001D289B" w:rsidRPr="001D289B">
        <w:t xml:space="preserve">Reconstructed EEG </w:t>
      </w:r>
      <w:proofErr w:type="spellStart"/>
      <w:r w:rsidR="001D289B" w:rsidRPr="001D289B">
        <w:t>topoplots</w:t>
      </w:r>
      <w:proofErr w:type="spellEnd"/>
      <w:r w:rsidR="001D289B" w:rsidRPr="001D289B">
        <w:t xml:space="preserve"> for respondent </w:t>
      </w:r>
      <w:r w:rsidR="001D289B">
        <w:t>I</w:t>
      </w:r>
      <w:r w:rsidR="001D289B" w:rsidRPr="001D289B">
        <w:t xml:space="preserve"> </w:t>
      </w:r>
      <w:proofErr w:type="gramStart"/>
      <w:r w:rsidR="001D289B" w:rsidRPr="001D289B">
        <w:t>following</w:t>
      </w:r>
      <w:proofErr w:type="gramEnd"/>
      <w:r w:rsidR="001D289B" w:rsidRPr="001D289B">
        <w:t xml:space="preserve"> baseline removal</w:t>
      </w:r>
    </w:p>
    <w:p w14:paraId="186B90F2" w14:textId="3684F6C3" w:rsidR="00F94913" w:rsidRDefault="00857E8A" w:rsidP="00F94913">
      <w:pPr>
        <w:ind w:firstLine="288"/>
        <w:jc w:val="both"/>
      </w:pPr>
      <w:r w:rsidRPr="00857E8A">
        <w:t>Figures 16 through 18 illustrate how well the autoencoder reconstructed the images. Consistent with the favorable results observed for the Normal group, the autoencoder effectively filters out original image imperfections, allowing the resulting images to highlight regions of significant brain activity and minimize extraneous visual data.</w:t>
      </w:r>
      <w:r w:rsidR="00F94913" w:rsidRPr="00F94913">
        <w:t xml:space="preserve"> </w:t>
      </w:r>
      <w:r w:rsidR="00711479" w:rsidRPr="00711479">
        <w:t>After the refinement phase, aggregation occurs by calculating average representations within the concealed area, contrasting with the use of pixel-level averaging, resulting in a visualization that is more reliable and structurally precise. The pattern synthesized and derived for the Risk-Fast group is displayed in Figure 19</w:t>
      </w:r>
      <w:r w:rsidR="002317D5" w:rsidRPr="002317D5">
        <w:t>.</w:t>
      </w:r>
    </w:p>
    <w:p w14:paraId="29A6C4F2" w14:textId="1E135F63" w:rsidR="00CE29E8" w:rsidRDefault="00CE29E8" w:rsidP="00CE29E8">
      <w:pPr>
        <w:keepNext/>
        <w:ind w:firstLine="288"/>
      </w:pPr>
    </w:p>
    <w:p w14:paraId="381A9284" w14:textId="4F6A5777" w:rsidR="00C27976" w:rsidRDefault="00C27976" w:rsidP="00CE29E8">
      <w:pPr>
        <w:keepNext/>
        <w:ind w:firstLine="288"/>
      </w:pPr>
      <w:r>
        <w:rPr>
          <w:noProof/>
        </w:rPr>
        <w:drawing>
          <wp:inline distT="0" distB="0" distL="0" distR="0" wp14:anchorId="4F85A447" wp14:editId="683F0FF6">
            <wp:extent cx="2416950" cy="2529840"/>
            <wp:effectExtent l="0" t="0" r="2540" b="3810"/>
            <wp:docPr id="1004301655" name="Picture 11" descr="A yellow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655" name="Picture 11" descr="A yellow ball with black text&#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34077" cy="2547767"/>
                    </a:xfrm>
                    <a:prstGeom prst="rect">
                      <a:avLst/>
                    </a:prstGeom>
                    <a:noFill/>
                    <a:ln>
                      <a:noFill/>
                    </a:ln>
                  </pic:spPr>
                </pic:pic>
              </a:graphicData>
            </a:graphic>
          </wp:inline>
        </w:drawing>
      </w:r>
    </w:p>
    <w:p w14:paraId="1D647B26" w14:textId="42C91724" w:rsidR="00CE29E8" w:rsidRDefault="00CE29E8" w:rsidP="00CE29E8">
      <w:pPr>
        <w:pStyle w:val="Caption"/>
      </w:pPr>
      <w:r>
        <w:t xml:space="preserve">Figure </w:t>
      </w:r>
      <w:fldSimple w:instr=" SEQ Figure \* ARABIC ">
        <w:r w:rsidR="00A75DFD">
          <w:rPr>
            <w:noProof/>
          </w:rPr>
          <w:t>19</w:t>
        </w:r>
      </w:fldSimple>
      <w:r>
        <w:t xml:space="preserve">. </w:t>
      </w:r>
      <w:r w:rsidR="009C7208" w:rsidRPr="009C7208">
        <w:t>Mean neural activity patterns for the At-Risk Fast respondent group</w:t>
      </w:r>
    </w:p>
    <w:p w14:paraId="6B27C86A" w14:textId="6C05EBE5" w:rsidR="00CE29E8" w:rsidRDefault="00C26530" w:rsidP="00CE29E8">
      <w:pPr>
        <w:ind w:firstLine="288"/>
        <w:jc w:val="both"/>
      </w:pPr>
      <w:r w:rsidRPr="00C26530">
        <w:t>The average topography shown in Figure 19 shows a special pattern in brain activity that involves many parts of the brain being active at the same time. This kind of widespread brain activity is called cortical hyper-arousal. It suggests that the brain's reaction is more about strong emotions than just thinking. These findings support a theory in neuroscience called the neural inefficiency hypothesis. This idea says that people who have trouble controlling impulses or feel more anxious need to use more parts of their brain to do the same thinking tasks as people who don't have these challenges</w:t>
      </w:r>
      <w:r w:rsidR="00CE29E8" w:rsidRPr="00CE29E8">
        <w:t xml:space="preserve"> </w:t>
      </w:r>
      <w:r w:rsidR="00625B00">
        <w:fldChar w:fldCharType="begin" w:fldLock="1"/>
      </w:r>
      <w:r w:rsidR="00625B00">
        <w:instrText>ADDIN CSL_CITATION {"citationItems":[{"id":"ITEM-1","itemData":{"DOI":"10.1016/j.neubiorev.2009.04.001","author":[{"dropping-particle":"","family":"Neubauer","given":"Aljoscha C","non-dropping-particle":"","parse-names":false,"suffix":""},{"dropping-particle":"","family":"Fink","given":"Andreas","non-dropping-particle":"","parse-names":false,"suffix":""}],"id":"ITEM-1","issued":{"date-parts":[["2009"]]},"page":"1004-1023","title":"Neuroscience and Biobehavioral Reviews Intelligence and neural efficiency","type":"article-journal","volume":"33"},"uris":["http://www.mendeley.com/documents/?uuid=b45b9d73-55f3-4e24-ac42-3bd6deda4372"]}],"mendeley":{"formattedCitation":"[19]","plainTextFormattedCitation":"[19]","previouslyFormattedCitation":"[19]"},"properties":{"noteIndex":0},"schema":"https://github.com/citation-style-language/schema/raw/master/csl-citation.json"}</w:instrText>
      </w:r>
      <w:r w:rsidR="00625B00">
        <w:fldChar w:fldCharType="separate"/>
      </w:r>
      <w:r w:rsidR="00625B00" w:rsidRPr="00625B00">
        <w:rPr>
          <w:noProof/>
        </w:rPr>
        <w:t>[19]</w:t>
      </w:r>
      <w:r w:rsidR="00625B00">
        <w:fldChar w:fldCharType="end"/>
      </w:r>
      <w:r w:rsidR="00CE29E8" w:rsidRPr="00CE29E8">
        <w:t xml:space="preserve">. </w:t>
      </w:r>
      <w:r w:rsidR="009E0C76" w:rsidRPr="009E0C76">
        <w:t>Within the framework of this study, exposure to addiction-related terminology seems to elicit a reactive, emotionally heightened state. As a result, the fast reaction times observed in this group should not be interpreted as signs of cognitive efficiency but are more likely attributable to impulsive responding</w:t>
      </w:r>
      <w:r w:rsidR="00625B00">
        <w:t xml:space="preserve"> </w:t>
      </w:r>
      <w:r w:rsidR="00625B00">
        <w:fldChar w:fldCharType="begin" w:fldLock="1"/>
      </w:r>
      <w:r w:rsidR="00542C0A">
        <w:instrText>ADDIN CSL_CITATION {"citationItems":[{"id":"ITEM-1","itemData":{"DOI":"10.1080/10826084.2021.1899223","ISSN":"15322491","PMID":"33754934","abstract":"Background: It is well-documented that heroin users demonstrate aberrant emotion-processing abilities. However, the mechanism by which heroin users process emotional information after it has captured their attention and entered their working memory is unclear. Objectives: A modified emotional 2-back task was used to examine whether heroin abstainers demonstrate specific bias patterns in updating emotional stimuli in their working memory. Methods: In total, 26 male heroin abstainers and 29 healthy controls were asked to identify whether the current picture was the same as a picture that had appeared two trials earlier, while behavioral data and electroencephalogram data were collected. Results: Contrary to predictions, the heroin abstainers and healthy controls demonstrated a similar pattern of P300 activity in response to emotional stimuli with no between-group differences in accuracy or reaction time. More specifically, the P300 amplitudes were larger for negative pictures than for positive and neutral pictures. Surprisingly, we found larger P300 amplitudes at Fz electrodes than at Cz and Pz electrodes in the control group, whereas there was no significant difference at midline electrodes in the heroin abstainers. Conclusions/Importance: Although subtle differences may exist in attentional engagement toward incoming emotional stimulus between two groups, the similar P300 pattern may indicate partial preservation of emotional working memory capacity associated with adaptive emotion regulation in heroin abstainers. These results deepen our understanding of the emotion regulation impairments associated with chronic drug use.","author":[{"dropping-particle":"","family":"Zhang","given":"Jianxun","non-dropping-particle":"","parse-names":false,"suffix":""},{"dropping-particle":"","family":"Yang","given":"Ling","non-dropping-particle":"","parse-names":false,"suffix":""},{"dropping-particle":"","family":"Zhang","given":"Yang","non-dropping-particle":"","parse-names":false,"suffix":""},{"dropping-particle":"","family":"Su","given":"Hongting","non-dropping-particle":"","parse-names":false,"suffix":""},{"dropping-particle":"","family":"Zhang","given":"Yinyan","non-dropping-particle":"","parse-names":false,"suffix":""},{"dropping-particle":"","family":"Yang","given":"Yanhui","non-dropping-particle":"","parse-names":false,"suffix":""}],"container-title":"Substance Use and Misuse","id":"ITEM-1","issue":"6","issued":{"date-parts":[["2021"]]},"page":"801-807","publisher":"Taylor and Francis Ltd.","title":"Updating Emotional Stimuli in Heroin Abstainers’ Working Memory: An Event-Related Potential Investigation","type":"article-journal","volume":"56"},"uris":["http://www.mendeley.com/documents/?uuid=893525d9-daec-350b-ac8d-61f87599e056"]},{"id":"ITEM-2","itemData":{"DOI":"10.1016/S2215-0366(16)00104-8","ISSN":"2215-0366","author":[{"dropping-particle":"","family":"Koob","given":"George F","non-dropping-particle":"","parse-names":false,"suffix":""},{"dropping-particle":"","family":"Volkow","given":"Nora D","non-dropping-particle":"","parse-names":false,"suffix":""}],"container-title":"The Lancet Psychiatry","id":"ITEM-2","issue":"8","issued":{"date-parts":[["2016"]]},"page":"760-773","publisher":"Elsevier Ltd","title":"Neurobiology of addiction : a neurocircuitry analysis","type":"article-journal","volume":"3"},"uris":["http://www.mendeley.com/documents/?uuid=419ef98b-aa7d-45ec-8a4d-e6fba45c9512"]}],"mendeley":{"formattedCitation":"[20], [21]","plainTextFormattedCitation":"[20], [21]","previouslyFormattedCitation":"[20], [21]"},"properties":{"noteIndex":0},"schema":"https://github.com/citation-style-language/schema/raw/master/csl-citation.json"}</w:instrText>
      </w:r>
      <w:r w:rsidR="00625B00">
        <w:fldChar w:fldCharType="separate"/>
      </w:r>
      <w:r w:rsidR="00625B00" w:rsidRPr="00625B00">
        <w:rPr>
          <w:noProof/>
        </w:rPr>
        <w:t>[20], [21]</w:t>
      </w:r>
      <w:r w:rsidR="00625B00">
        <w:fldChar w:fldCharType="end"/>
      </w:r>
      <w:r w:rsidR="00CE29E8" w:rsidRPr="00CE29E8">
        <w:t>. This visualization provides empirical evidence that At-Risk respondents are operating under a considerably heavier cognitive and emotional burden during the assessment</w:t>
      </w:r>
      <w:r w:rsidR="00CE29E8">
        <w:t>.</w:t>
      </w:r>
    </w:p>
    <w:p w14:paraId="3ACB0D7B" w14:textId="77777777" w:rsidR="0005675C" w:rsidRPr="00CE29E8" w:rsidRDefault="0005675C" w:rsidP="00CE29E8">
      <w:pPr>
        <w:ind w:firstLine="288"/>
        <w:jc w:val="both"/>
      </w:pPr>
    </w:p>
    <w:p w14:paraId="0C6AA5A0" w14:textId="2E4E11B1" w:rsidR="000C32A7" w:rsidRPr="00275E97" w:rsidRDefault="000C32A7" w:rsidP="00275E97">
      <w:pPr>
        <w:pStyle w:val="ListParagraph"/>
        <w:numPr>
          <w:ilvl w:val="1"/>
          <w:numId w:val="1"/>
        </w:numPr>
        <w:tabs>
          <w:tab w:val="left" w:pos="288"/>
        </w:tabs>
        <w:spacing w:after="120" w:line="228" w:lineRule="auto"/>
        <w:jc w:val="both"/>
        <w:rPr>
          <w:i/>
          <w:iCs/>
        </w:rPr>
      </w:pPr>
      <w:r>
        <w:rPr>
          <w:i/>
          <w:iCs/>
        </w:rPr>
        <w:t>At Risk – Slow Category</w:t>
      </w:r>
      <w:r w:rsidRPr="00275E97">
        <w:rPr>
          <w:i/>
          <w:iCs/>
        </w:rPr>
        <w:t xml:space="preserve"> Respondents</w:t>
      </w:r>
    </w:p>
    <w:p w14:paraId="3A8DF14E" w14:textId="11831DA2" w:rsidR="00845D8B" w:rsidRDefault="00600A87" w:rsidP="00600A87">
      <w:pPr>
        <w:tabs>
          <w:tab w:val="left" w:pos="288"/>
        </w:tabs>
        <w:spacing w:after="120" w:line="228" w:lineRule="auto"/>
        <w:ind w:firstLine="288"/>
        <w:jc w:val="both"/>
      </w:pPr>
      <w:r w:rsidRPr="00600A87">
        <w:t xml:space="preserve">This remaining dataset includes 167 </w:t>
      </w:r>
      <w:proofErr w:type="spellStart"/>
      <w:r w:rsidRPr="00600A87">
        <w:t>topoplot</w:t>
      </w:r>
      <w:proofErr w:type="spellEnd"/>
      <w:r w:rsidRPr="00600A87">
        <w:t xml:space="preserve"> images from participants who are at risk and have slower response times. Before starting any reconstruction, it's important to look at the raw data visually to check for irregularities, as shown in Figure 20. These examples show how unpredictable the signals are in this group, clearly showing the wild changes and high levels of noise that the model </w:t>
      </w:r>
      <w:proofErr w:type="gramStart"/>
      <w:r w:rsidRPr="00600A87">
        <w:t>has to</w:t>
      </w:r>
      <w:proofErr w:type="gramEnd"/>
      <w:r w:rsidRPr="00600A87">
        <w:t xml:space="preserve"> deal with.</w:t>
      </w:r>
    </w:p>
    <w:p w14:paraId="45C450B2" w14:textId="77777777" w:rsidR="0050588A" w:rsidRDefault="0050588A" w:rsidP="0050588A">
      <w:pPr>
        <w:ind w:firstLine="202"/>
        <w:jc w:val="both"/>
      </w:pPr>
      <w:r>
        <w:t>J.</w:t>
      </w:r>
      <w:r>
        <w:rPr>
          <w:noProof/>
        </w:rPr>
        <w:drawing>
          <wp:inline distT="0" distB="0" distL="0" distR="0" wp14:anchorId="17588EA3" wp14:editId="08E3879F">
            <wp:extent cx="876300" cy="876300"/>
            <wp:effectExtent l="0" t="0" r="0" b="0"/>
            <wp:docPr id="1137631832" name="Picture 3"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31832" name="Picture 3" descr="A red and yellow circle with black handl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r>
        <w:t>K.</w:t>
      </w:r>
      <w:r>
        <w:rPr>
          <w:noProof/>
        </w:rPr>
        <w:drawing>
          <wp:inline distT="0" distB="0" distL="0" distR="0" wp14:anchorId="25DD86A4" wp14:editId="0DA08A36">
            <wp:extent cx="906780" cy="906780"/>
            <wp:effectExtent l="0" t="0" r="7620" b="7620"/>
            <wp:docPr id="1964325903"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25903" name="Picture 2" descr="A yellow and red circle with black handl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r>
        <w:t>L.</w:t>
      </w:r>
      <w:r>
        <w:rPr>
          <w:noProof/>
        </w:rPr>
        <w:drawing>
          <wp:inline distT="0" distB="0" distL="0" distR="0" wp14:anchorId="44DCBF45" wp14:editId="1F7EC557">
            <wp:extent cx="929640" cy="929640"/>
            <wp:effectExtent l="0" t="0" r="3810" b="3810"/>
            <wp:docPr id="1576989876" name="Picture 1"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89876" name="Picture 1" descr="A circular object with a red and yellow design&#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inline>
        </w:drawing>
      </w:r>
    </w:p>
    <w:p w14:paraId="45C4B7BC" w14:textId="2257EB71" w:rsidR="00994001" w:rsidRDefault="00994001" w:rsidP="00994001">
      <w:pPr>
        <w:pStyle w:val="Caption"/>
      </w:pPr>
      <w:r>
        <w:t xml:space="preserve">Figure </w:t>
      </w:r>
      <w:fldSimple w:instr=" SEQ Figure \* ARABIC ">
        <w:r w:rsidR="00A75DFD">
          <w:rPr>
            <w:noProof/>
          </w:rPr>
          <w:t>20</w:t>
        </w:r>
      </w:fldSimple>
      <w:r>
        <w:t xml:space="preserve">. </w:t>
      </w:r>
      <w:r w:rsidR="0024483D" w:rsidRPr="0024483D">
        <w:t>Illustrative cases of At-Risk participants demonstrating slower reaction times</w:t>
      </w:r>
    </w:p>
    <w:p w14:paraId="3048B20E" w14:textId="101728EE" w:rsidR="00994001" w:rsidRPr="00C2496C" w:rsidRDefault="00C2496C" w:rsidP="00C2496C">
      <w:pPr>
        <w:ind w:firstLine="288"/>
        <w:jc w:val="both"/>
        <w:rPr>
          <w:lang w:val="en-ID"/>
        </w:rPr>
      </w:pPr>
      <w:r w:rsidRPr="00C2496C">
        <w:rPr>
          <w:lang w:val="en"/>
        </w:rPr>
        <w:lastRenderedPageBreak/>
        <w:t>Figure 20 shows a signal pattern that undergoes significant changes and is mostly dark. Unlike the At-Risk Fast group, which has the same bright signal everywhere, the Slow group has very different brightness in different areas. The brightness varies significantly from person to person, but the overall signal is still much darker than in the Normal group. Because brightness is not the same in all areas, it is important to train the model further to reduce noise and rebuild the underlying structure. The success of this step is demonstrated in the loss evaluation graph below.</w:t>
      </w:r>
    </w:p>
    <w:p w14:paraId="31E8CD4E" w14:textId="619AF2DE" w:rsidR="00C7332C" w:rsidRDefault="009D32BF" w:rsidP="009D32BF">
      <w:pPr>
        <w:keepNext/>
        <w:ind w:firstLine="288"/>
      </w:pPr>
      <w:r>
        <w:rPr>
          <w:noProof/>
        </w:rPr>
        <w:drawing>
          <wp:inline distT="0" distB="0" distL="0" distR="0" wp14:anchorId="106422A4" wp14:editId="2D30E9F0">
            <wp:extent cx="3086100" cy="2422525"/>
            <wp:effectExtent l="0" t="0" r="0" b="0"/>
            <wp:docPr id="1407086104" name="Picture 9"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86104" name="Picture 9" descr="A graph with a line&#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86100" cy="2422525"/>
                    </a:xfrm>
                    <a:prstGeom prst="rect">
                      <a:avLst/>
                    </a:prstGeom>
                    <a:noFill/>
                    <a:ln>
                      <a:noFill/>
                    </a:ln>
                  </pic:spPr>
                </pic:pic>
              </a:graphicData>
            </a:graphic>
          </wp:inline>
        </w:drawing>
      </w:r>
    </w:p>
    <w:p w14:paraId="082D3CBE" w14:textId="412D4151" w:rsidR="00C7332C" w:rsidRDefault="00C7332C" w:rsidP="00C7332C">
      <w:pPr>
        <w:pStyle w:val="Caption"/>
        <w:jc w:val="both"/>
      </w:pPr>
      <w:r>
        <w:t xml:space="preserve">Figure </w:t>
      </w:r>
      <w:fldSimple w:instr=" SEQ Figure \* ARABIC ">
        <w:r w:rsidR="00A75DFD">
          <w:rPr>
            <w:noProof/>
          </w:rPr>
          <w:t>21</w:t>
        </w:r>
      </w:fldSimple>
      <w:r>
        <w:t xml:space="preserve">. Reconstruction models error over epoch for </w:t>
      </w:r>
      <w:r w:rsidR="00EE23B5">
        <w:t>At Risk</w:t>
      </w:r>
      <w:r>
        <w:t>-</w:t>
      </w:r>
      <w:r w:rsidR="00EE23B5">
        <w:t>Slow</w:t>
      </w:r>
    </w:p>
    <w:p w14:paraId="7A48727C" w14:textId="368D856F" w:rsidR="00C7332C" w:rsidRDefault="00DB4269" w:rsidP="00C7332C">
      <w:pPr>
        <w:ind w:firstLine="288"/>
        <w:jc w:val="both"/>
      </w:pPr>
      <w:r w:rsidRPr="00DB4269">
        <w:t>The training results show that the loss stayed just above 0.01 (MSE &gt; 0.01), which stopped the model from achieving the deeper improvement seen in other groups. This small increase in error suggests that the data has some natural differences and may be related to the unstable brain activity when people who are slow in responding to risk-related tasks take more time to process the information. Even with this difference in performance, the results in Figure 21 show that the model is still very effective.</w:t>
      </w:r>
      <w:r w:rsidR="00757130" w:rsidRPr="00757130">
        <w:t xml:space="preserve"> It efficiently removes baseline artifacts, allowing the main activity zones to stand out clearly from the background noise. With the signal refined, then averaged the </w:t>
      </w:r>
      <w:proofErr w:type="spellStart"/>
      <w:r w:rsidR="00757130" w:rsidRPr="00757130">
        <w:t>topoplots</w:t>
      </w:r>
      <w:proofErr w:type="spellEnd"/>
      <w:r w:rsidR="00757130" w:rsidRPr="00757130">
        <w:t xml:space="preserve"> to visualize the group’s shared areas of cognitive focus. The resulting spatial patterns are presented in Figures 22 through 24.</w:t>
      </w:r>
      <w:r w:rsidR="008B60CA">
        <w:t xml:space="preserve"> </w:t>
      </w:r>
      <w:r w:rsidR="008B60CA" w:rsidRPr="008B60CA">
        <w:t xml:space="preserve"> </w:t>
      </w:r>
    </w:p>
    <w:p w14:paraId="7800C686" w14:textId="2F028355" w:rsidR="00F4470A" w:rsidRDefault="00965783" w:rsidP="000925AE">
      <w:pPr>
        <w:ind w:firstLine="288"/>
        <w:jc w:val="both"/>
      </w:pPr>
      <w:r>
        <w:rPr>
          <w:noProof/>
        </w:rPr>
        <w:drawing>
          <wp:inline distT="0" distB="0" distL="0" distR="0" wp14:anchorId="56B19BE2" wp14:editId="3E4BB5F3">
            <wp:extent cx="3086100" cy="1600835"/>
            <wp:effectExtent l="0" t="0" r="0" b="0"/>
            <wp:docPr id="889291312" name="Picture 11"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91312" name="Picture 11" descr="A red and yellow sphere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0C73CE15" w14:textId="00F11329" w:rsidR="00F4470A" w:rsidRDefault="00F4470A" w:rsidP="00F4470A">
      <w:pPr>
        <w:pStyle w:val="Caption"/>
      </w:pPr>
      <w:r>
        <w:t xml:space="preserve">Figure </w:t>
      </w:r>
      <w:fldSimple w:instr=" SEQ Figure \* ARABIC ">
        <w:r w:rsidR="00A75DFD">
          <w:rPr>
            <w:noProof/>
          </w:rPr>
          <w:t>22</w:t>
        </w:r>
      </w:fldSimple>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rsidR="00650332">
        <w:t>J</w:t>
      </w:r>
      <w:r w:rsidRPr="00F4470A">
        <w:t xml:space="preserve"> after baseline removal</w:t>
      </w:r>
    </w:p>
    <w:p w14:paraId="539A3C15" w14:textId="021DB530" w:rsidR="00F4470A" w:rsidRDefault="00965783" w:rsidP="00F4470A">
      <w:pPr>
        <w:pStyle w:val="Caption"/>
      </w:pPr>
      <w:r>
        <w:rPr>
          <w:noProof/>
        </w:rPr>
        <w:drawing>
          <wp:inline distT="0" distB="0" distL="0" distR="0" wp14:anchorId="2DA9DE46" wp14:editId="0923D269">
            <wp:extent cx="3086100" cy="1600835"/>
            <wp:effectExtent l="0" t="0" r="0" b="0"/>
            <wp:docPr id="1693699189" name="Picture 12" descr="A yellow and red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9189" name="Picture 12" descr="A yellow and red sphere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5C3CF027" w14:textId="3C40A865" w:rsidR="00F4470A" w:rsidRDefault="00F4470A" w:rsidP="00F4470A">
      <w:pPr>
        <w:pStyle w:val="Caption"/>
      </w:pPr>
      <w:r>
        <w:t xml:space="preserve">Figure </w:t>
      </w:r>
      <w:fldSimple w:instr=" SEQ Figure \* ARABIC ">
        <w:r w:rsidR="00A75DFD">
          <w:rPr>
            <w:noProof/>
          </w:rPr>
          <w:t>23</w:t>
        </w:r>
      </w:fldSimple>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rsidR="001D7FF3">
        <w:t>K</w:t>
      </w:r>
      <w:r w:rsidRPr="00F4470A">
        <w:t xml:space="preserve"> after baseline removal</w:t>
      </w:r>
      <w:r w:rsidR="00965783">
        <w:rPr>
          <w:noProof/>
        </w:rPr>
        <w:drawing>
          <wp:inline distT="0" distB="0" distL="0" distR="0" wp14:anchorId="0EB68207" wp14:editId="68D687C7">
            <wp:extent cx="3086100" cy="1600835"/>
            <wp:effectExtent l="0" t="0" r="0" b="0"/>
            <wp:docPr id="548668340" name="Picture 10"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68340" name="Picture 10" descr="A comparison of a model of a model&#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6EC29043" w14:textId="5764A1B9" w:rsidR="00C7332C" w:rsidRDefault="00F4470A" w:rsidP="00F4470A">
      <w:pPr>
        <w:pStyle w:val="Caption"/>
      </w:pPr>
      <w:r>
        <w:t xml:space="preserve">Figure </w:t>
      </w:r>
      <w:fldSimple w:instr=" SEQ Figure \* ARABIC ">
        <w:r w:rsidR="00A75DFD">
          <w:rPr>
            <w:noProof/>
          </w:rPr>
          <w:t>24</w:t>
        </w:r>
      </w:fldSimple>
      <w:r>
        <w:t xml:space="preserve">. </w:t>
      </w:r>
      <w:r w:rsidR="00BB37F0">
        <w:t xml:space="preserve">Reconstructed EEG </w:t>
      </w:r>
      <w:proofErr w:type="spellStart"/>
      <w:r w:rsidR="00BB37F0">
        <w:t>topoplots</w:t>
      </w:r>
      <w:proofErr w:type="spellEnd"/>
      <w:r w:rsidR="00BB37F0">
        <w:t xml:space="preserve"> output for respondent</w:t>
      </w:r>
      <w:r w:rsidRPr="00BB56A3">
        <w:t xml:space="preserve"> </w:t>
      </w:r>
      <w:r w:rsidR="001D7FF3">
        <w:t>L</w:t>
      </w:r>
      <w:r w:rsidRPr="00BB56A3">
        <w:t xml:space="preserve"> after baseline removal.</w:t>
      </w:r>
    </w:p>
    <w:p w14:paraId="7DBAE98F" w14:textId="79B5B080" w:rsidR="008F55D8" w:rsidRDefault="00B71FB3" w:rsidP="008F55D8">
      <w:pPr>
        <w:keepNext/>
        <w:ind w:firstLine="288"/>
      </w:pPr>
      <w:r>
        <w:rPr>
          <w:noProof/>
        </w:rPr>
        <w:drawing>
          <wp:inline distT="0" distB="0" distL="0" distR="0" wp14:anchorId="4A411363" wp14:editId="71823EC8">
            <wp:extent cx="1875006" cy="1958340"/>
            <wp:effectExtent l="0" t="0" r="0" b="3810"/>
            <wp:docPr id="2025385595" name="Picture 13" descr="A yellow and orange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85595" name="Picture 13" descr="A yellow and orange ball with black text&#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79661" cy="1963202"/>
                    </a:xfrm>
                    <a:prstGeom prst="rect">
                      <a:avLst/>
                    </a:prstGeom>
                    <a:noFill/>
                    <a:ln>
                      <a:noFill/>
                    </a:ln>
                  </pic:spPr>
                </pic:pic>
              </a:graphicData>
            </a:graphic>
          </wp:inline>
        </w:drawing>
      </w:r>
    </w:p>
    <w:p w14:paraId="48AC62CD" w14:textId="214CB8D5" w:rsidR="008F55D8" w:rsidRDefault="008F55D8" w:rsidP="008F55D8">
      <w:pPr>
        <w:pStyle w:val="Caption"/>
      </w:pPr>
      <w:r>
        <w:t xml:space="preserve">Figure </w:t>
      </w:r>
      <w:fldSimple w:instr=" SEQ Figure \* ARABIC ">
        <w:r w:rsidR="00A75DFD">
          <w:rPr>
            <w:noProof/>
          </w:rPr>
          <w:t>25</w:t>
        </w:r>
      </w:fldSimple>
      <w:r>
        <w:t xml:space="preserve">. Average </w:t>
      </w:r>
      <w:r w:rsidRPr="003F2C82">
        <w:t xml:space="preserve">of activity patterns in </w:t>
      </w:r>
      <w:r w:rsidR="00BE13D3">
        <w:t>at-risk slow</w:t>
      </w:r>
      <w:r w:rsidRPr="003F2C82">
        <w:t xml:space="preserve"> category respondent</w:t>
      </w:r>
    </w:p>
    <w:p w14:paraId="224130BA" w14:textId="083F5977" w:rsidR="00D80C2E" w:rsidRDefault="00E92DEF" w:rsidP="0099212D">
      <w:pPr>
        <w:ind w:firstLine="288"/>
        <w:jc w:val="both"/>
      </w:pPr>
      <w:r w:rsidRPr="00E92DEF">
        <w:t xml:space="preserve">The average topography shows a clear imbalance in brain activity. Most activity is focused </w:t>
      </w:r>
      <w:proofErr w:type="gramStart"/>
      <w:r w:rsidRPr="00E92DEF">
        <w:t>in</w:t>
      </w:r>
      <w:proofErr w:type="gramEnd"/>
      <w:r w:rsidRPr="00E92DEF">
        <w:t xml:space="preserve"> the back part of the brain, especially </w:t>
      </w:r>
      <w:proofErr w:type="gramStart"/>
      <w:r w:rsidRPr="00E92DEF">
        <w:t>in</w:t>
      </w:r>
      <w:proofErr w:type="gramEnd"/>
      <w:r w:rsidRPr="00E92DEF">
        <w:t xml:space="preserve"> the Occipital and Temporal lobes, while the Frontal area has very little activity. This pattern supports the ‘Attentional </w:t>
      </w:r>
      <w:proofErr w:type="spellStart"/>
      <w:r w:rsidRPr="00E92DEF">
        <w:t>Bias’</w:t>
      </w:r>
      <w:proofErr w:type="spellEnd"/>
      <w:r w:rsidRPr="00E92DEF">
        <w:t xml:space="preserve"> idea that is often talked about in studies on addiction. The higher activity in the Occipital lobe suggests people are looking at or focusing on images related to addiction, and the activity in the Temporal lobe shows that they are automatically remembering related memories or meanings connected to drug use</w:t>
      </w:r>
      <w:r w:rsidR="005320BD" w:rsidRPr="005320BD">
        <w:t xml:space="preserve"> </w:t>
      </w:r>
      <w:r w:rsidR="00542C0A">
        <w:t xml:space="preserve"> </w:t>
      </w:r>
      <w:r w:rsidR="00542C0A">
        <w:fldChar w:fldCharType="begin" w:fldLock="1"/>
      </w:r>
      <w:r w:rsidR="00322EC7">
        <w:instrText>ADDIN CSL_CITATION {"citationItems":[{"id":"ITEM-1","itemData":{"DOI":"10.1016/j.bbr.2009.09.015","author":[{"dropping-particle":"","family":"Yalachkov","given":"Yavor","non-dropping-particle":"","parse-names":false,"suffix":""},{"dropping-particle":"","family":"Kaiser","given":"Jochen","non-dropping-particle":"","parse-names":false,"suffix":""},{"dropping-particle":"","family":"Naumer","given":"Marcus J","non-dropping-particle":"","parse-names":false,"suffix":""}],"id":"ITEM-1","issued":{"date-parts":[["2010"]]},"page":"215-222","title":"Sensory and motor aspects of addiction","type":"article-journal","volume":"207"},"uris":["http://www.mendeley.com/documents/?uuid=150d2b16-0694-4d2a-aa62-738a9f9694a0"]}],"mendeley":{"formattedCitation":"[22]","plainTextFormattedCitation":"[22]","previouslyFormattedCitation":"[22]"},"properties":{"noteIndex":0},"schema":"https://github.com/citation-style-language/schema/raw/master/csl-citation.json"}</w:instrText>
      </w:r>
      <w:r w:rsidR="00542C0A">
        <w:fldChar w:fldCharType="separate"/>
      </w:r>
      <w:r w:rsidR="00542C0A" w:rsidRPr="00542C0A">
        <w:rPr>
          <w:noProof/>
        </w:rPr>
        <w:t>[22]</w:t>
      </w:r>
      <w:r w:rsidR="00542C0A">
        <w:fldChar w:fldCharType="end"/>
      </w:r>
      <w:r w:rsidR="005320BD" w:rsidRPr="005320BD">
        <w:t xml:space="preserve">. </w:t>
      </w:r>
      <w:r w:rsidR="00931898" w:rsidRPr="00931898">
        <w:t xml:space="preserve">Because of this, the slower reaction times show that there's a problem with the brain's ability to control actions. The brain is focusing too much on seeing things and recalling memories, which creates a block that stops the </w:t>
      </w:r>
      <w:r w:rsidR="00931898" w:rsidRPr="00931898">
        <w:lastRenderedPageBreak/>
        <w:t>frontal lobe from making quick decisions. Also, this lower activity in the frontal area matches research that shows using narcotics can damage how well the prefrontal cortex works</w:t>
      </w:r>
      <w:r w:rsidR="00542C0A">
        <w:t xml:space="preserve"> </w:t>
      </w:r>
      <w:r w:rsidR="00542C0A">
        <w:fldChar w:fldCharType="begin" w:fldLock="1"/>
      </w:r>
      <w:r w:rsidR="00322EC7">
        <w:instrText>ADDIN CSL_CITATION {"citationItems":[{"id":"ITEM-1","itemData":{"DOI":"10.1038/s41386-021-01153-9","author":[{"dropping-particle":"","family":"Ceceli","given":"Ahmet O","non-dropping-particle":"","parse-names":false,"suffix":""},{"dropping-particle":"","family":"Bradberry","given":"Charles W","non-dropping-particle":"","parse-names":false,"suffix":""}],"id":"ITEM-1","issue":"August","issued":{"date-parts":[["2021"]]},"publisher":"Springer US","title":"The neurobiology of drug addiction : cross-species insights into the dysfunction and recovery of the prefrontal cortex","type":"article-journal"},"uris":["http://www.mendeley.com/documents/?uuid=c0b32e2e-200c-4c29-8288-e2da3d66131b"]}],"mendeley":{"formattedCitation":"[23]","plainTextFormattedCitation":"[23]","previouslyFormattedCitation":"[23]"},"properties":{"noteIndex":0},"schema":"https://github.com/citation-style-language/schema/raw/master/csl-citation.json"}</w:instrText>
      </w:r>
      <w:r w:rsidR="00542C0A">
        <w:fldChar w:fldCharType="separate"/>
      </w:r>
      <w:r w:rsidR="00542C0A" w:rsidRPr="00542C0A">
        <w:rPr>
          <w:noProof/>
        </w:rPr>
        <w:t>[23]</w:t>
      </w:r>
      <w:r w:rsidR="00542C0A">
        <w:fldChar w:fldCharType="end"/>
      </w:r>
      <w:r w:rsidR="00C26984" w:rsidRPr="00C26984">
        <w:t>.</w:t>
      </w:r>
    </w:p>
    <w:p w14:paraId="02C8ABA9" w14:textId="77777777" w:rsidR="006842E0" w:rsidRDefault="006842E0" w:rsidP="006842E0">
      <w:pPr>
        <w:jc w:val="both"/>
      </w:pPr>
    </w:p>
    <w:p w14:paraId="7E75397E" w14:textId="5E88D7A1" w:rsidR="009B58E3" w:rsidRDefault="006842E0" w:rsidP="009B58E3">
      <w:pPr>
        <w:pStyle w:val="ListParagraph"/>
        <w:numPr>
          <w:ilvl w:val="1"/>
          <w:numId w:val="1"/>
        </w:numPr>
        <w:jc w:val="both"/>
      </w:pPr>
      <w:r>
        <w:t>Qua</w:t>
      </w:r>
      <w:r w:rsidR="00E23DD9">
        <w:t>lity</w:t>
      </w:r>
      <w:r>
        <w:t xml:space="preserve"> Evaluation</w:t>
      </w:r>
    </w:p>
    <w:p w14:paraId="1D4DBA45" w14:textId="5699B081" w:rsidR="009B58E3" w:rsidRDefault="009B58E3" w:rsidP="009B58E3">
      <w:pPr>
        <w:pStyle w:val="ListParagraph"/>
        <w:ind w:left="0" w:firstLine="288"/>
        <w:jc w:val="both"/>
      </w:pPr>
      <w:proofErr w:type="spellStart"/>
      <w:r>
        <w:t>metode</w:t>
      </w:r>
      <w:proofErr w:type="spellEnd"/>
      <w:r>
        <w:t xml:space="preserve"> </w:t>
      </w:r>
      <w:r w:rsidRPr="009B58E3">
        <w:rPr>
          <w:b/>
          <w:bCs/>
          <w:lang w:val="en-ID"/>
        </w:rPr>
        <w:t>s</w:t>
      </w:r>
      <w:r w:rsidRPr="009B58E3">
        <w:rPr>
          <w:lang w:val="en-ID"/>
        </w:rPr>
        <w:t>tructural similarity index measure</w:t>
      </w:r>
      <w:r>
        <w:rPr>
          <w:b/>
          <w:bCs/>
          <w:lang w:val="en-ID"/>
        </w:rPr>
        <w:t xml:space="preserve"> (</w:t>
      </w:r>
      <w:r>
        <w:t xml:space="preserve">SSIM) dan </w:t>
      </w:r>
      <w:r w:rsidRPr="009B58E3">
        <w:rPr>
          <w:lang w:val="en-ID"/>
        </w:rPr>
        <w:t>peak-signal-to-noise ratio</w:t>
      </w:r>
      <w:r>
        <w:rPr>
          <w:b/>
          <w:bCs/>
          <w:lang w:val="en-ID"/>
        </w:rPr>
        <w:t xml:space="preserve"> (</w:t>
      </w:r>
      <w:r>
        <w:t xml:space="preserve">PSNR) </w:t>
      </w:r>
      <w:proofErr w:type="spellStart"/>
      <w:r>
        <w:t>digunakan</w:t>
      </w:r>
      <w:proofErr w:type="spellEnd"/>
      <w:r>
        <w:t xml:space="preserve"> </w:t>
      </w:r>
      <w:proofErr w:type="spellStart"/>
      <w:r>
        <w:t>u</w:t>
      </w:r>
      <w:r>
        <w:t>ntuk</w:t>
      </w:r>
      <w:proofErr w:type="spellEnd"/>
      <w:r>
        <w:t xml:space="preserve"> </w:t>
      </w:r>
      <w:proofErr w:type="spellStart"/>
      <w:r>
        <w:t>memperkuat</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gambar</w:t>
      </w:r>
      <w:proofErr w:type="spellEnd"/>
      <w:r>
        <w:t xml:space="preserve">. </w:t>
      </w:r>
      <w:r w:rsidRPr="009B58E3">
        <w:t>SSIM is a widely recognized image quality metric for measuring similarity between two images.</w:t>
      </w:r>
      <w:r>
        <w:t xml:space="preserve"> </w:t>
      </w:r>
      <w:r w:rsidRPr="009B58E3">
        <w:t>PSNR represents the magnitude of numerical differences images.</w:t>
      </w:r>
    </w:p>
    <w:p w14:paraId="2680B65E" w14:textId="77777777" w:rsidR="009B58E3" w:rsidRDefault="009B58E3" w:rsidP="006842E0">
      <w:pPr>
        <w:pStyle w:val="ListParagraph"/>
        <w:ind w:left="288"/>
        <w:jc w:val="both"/>
      </w:pPr>
    </w:p>
    <w:p w14:paraId="09816B28" w14:textId="49C501DB" w:rsidR="002630A3" w:rsidRPr="002630A3" w:rsidRDefault="002630A3" w:rsidP="002630A3">
      <w:pPr>
        <w:pStyle w:val="Caption"/>
        <w:keepNext/>
        <w:rPr>
          <w:color w:val="auto"/>
        </w:rPr>
      </w:pPr>
      <w:r w:rsidRPr="002630A3">
        <w:rPr>
          <w:color w:val="auto"/>
        </w:rPr>
        <w:t xml:space="preserve">Table </w:t>
      </w:r>
      <w:r w:rsidRPr="002630A3">
        <w:rPr>
          <w:color w:val="auto"/>
        </w:rPr>
        <w:fldChar w:fldCharType="begin"/>
      </w:r>
      <w:r w:rsidRPr="002630A3">
        <w:rPr>
          <w:color w:val="auto"/>
        </w:rPr>
        <w:instrText xml:space="preserve"> SEQ Table \* ARABIC </w:instrText>
      </w:r>
      <w:r w:rsidRPr="002630A3">
        <w:rPr>
          <w:color w:val="auto"/>
        </w:rPr>
        <w:fldChar w:fldCharType="separate"/>
      </w:r>
      <w:r w:rsidRPr="002630A3">
        <w:rPr>
          <w:noProof/>
          <w:color w:val="auto"/>
        </w:rPr>
        <w:t>1</w:t>
      </w:r>
      <w:r w:rsidRPr="002630A3">
        <w:rPr>
          <w:color w:val="auto"/>
        </w:rPr>
        <w:fldChar w:fldCharType="end"/>
      </w:r>
      <w:r w:rsidRPr="002630A3">
        <w:rPr>
          <w:color w:val="auto"/>
        </w:rPr>
        <w:t>. Comparative result using SSIM and PSNR</w:t>
      </w:r>
    </w:p>
    <w:tbl>
      <w:tblPr>
        <w:tblStyle w:val="TableGrid"/>
        <w:tblW w:w="0" w:type="auto"/>
        <w:tblInd w:w="288" w:type="dxa"/>
        <w:tblLook w:val="04A0" w:firstRow="1" w:lastRow="0" w:firstColumn="1" w:lastColumn="0" w:noHBand="0" w:noVBand="1"/>
      </w:tblPr>
      <w:tblGrid>
        <w:gridCol w:w="1165"/>
        <w:gridCol w:w="1155"/>
        <w:gridCol w:w="1118"/>
        <w:gridCol w:w="1124"/>
      </w:tblGrid>
      <w:tr w:rsidR="002630A3" w14:paraId="14A48BF9" w14:textId="77777777" w:rsidTr="002630A3">
        <w:tc>
          <w:tcPr>
            <w:tcW w:w="1212" w:type="dxa"/>
          </w:tcPr>
          <w:p w14:paraId="49F1FB39" w14:textId="6384803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Category</w:t>
            </w:r>
          </w:p>
        </w:tc>
        <w:tc>
          <w:tcPr>
            <w:tcW w:w="1212" w:type="dxa"/>
          </w:tcPr>
          <w:p w14:paraId="633FA4C7" w14:textId="2216D10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Samples</w:t>
            </w:r>
          </w:p>
        </w:tc>
        <w:tc>
          <w:tcPr>
            <w:tcW w:w="1213" w:type="dxa"/>
          </w:tcPr>
          <w:p w14:paraId="1BA155CA" w14:textId="6A8422BF"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SSIM</w:t>
            </w:r>
          </w:p>
        </w:tc>
        <w:tc>
          <w:tcPr>
            <w:tcW w:w="1213" w:type="dxa"/>
          </w:tcPr>
          <w:p w14:paraId="1764E4A7" w14:textId="5C5323F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PSNR</w:t>
            </w:r>
          </w:p>
        </w:tc>
      </w:tr>
      <w:tr w:rsidR="002630A3" w14:paraId="20A724F9" w14:textId="77777777" w:rsidTr="002630A3">
        <w:tc>
          <w:tcPr>
            <w:tcW w:w="1212" w:type="dxa"/>
          </w:tcPr>
          <w:p w14:paraId="079A96DE" w14:textId="15597CF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Normal-Fast</w:t>
            </w:r>
          </w:p>
        </w:tc>
        <w:tc>
          <w:tcPr>
            <w:tcW w:w="1212" w:type="dxa"/>
          </w:tcPr>
          <w:p w14:paraId="509A7A18" w14:textId="3CA7D2B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260</w:t>
            </w:r>
          </w:p>
        </w:tc>
        <w:tc>
          <w:tcPr>
            <w:tcW w:w="1213" w:type="dxa"/>
          </w:tcPr>
          <w:p w14:paraId="514AD471" w14:textId="7104B7D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0.73</w:t>
            </w:r>
          </w:p>
        </w:tc>
        <w:tc>
          <w:tcPr>
            <w:tcW w:w="1213" w:type="dxa"/>
          </w:tcPr>
          <w:p w14:paraId="3EC4D834" w14:textId="0AAD48A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23.20</w:t>
            </w:r>
          </w:p>
        </w:tc>
      </w:tr>
      <w:tr w:rsidR="002630A3" w14:paraId="6F35A1D5" w14:textId="77777777" w:rsidTr="002630A3">
        <w:tc>
          <w:tcPr>
            <w:tcW w:w="1212" w:type="dxa"/>
          </w:tcPr>
          <w:p w14:paraId="47423561" w14:textId="00712BC2"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Normal- Slow</w:t>
            </w:r>
          </w:p>
        </w:tc>
        <w:tc>
          <w:tcPr>
            <w:tcW w:w="1212" w:type="dxa"/>
          </w:tcPr>
          <w:p w14:paraId="5206AAAC" w14:textId="4CB131F1"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232</w:t>
            </w:r>
          </w:p>
        </w:tc>
        <w:tc>
          <w:tcPr>
            <w:tcW w:w="1213" w:type="dxa"/>
          </w:tcPr>
          <w:p w14:paraId="64CE598E" w14:textId="73E969F0"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0.78</w:t>
            </w:r>
          </w:p>
        </w:tc>
        <w:tc>
          <w:tcPr>
            <w:tcW w:w="1213" w:type="dxa"/>
          </w:tcPr>
          <w:p w14:paraId="5B4E8AF4" w14:textId="22F6108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23.63</w:t>
            </w:r>
          </w:p>
        </w:tc>
      </w:tr>
      <w:tr w:rsidR="002630A3" w14:paraId="671E8D4D" w14:textId="77777777" w:rsidTr="002630A3">
        <w:tc>
          <w:tcPr>
            <w:tcW w:w="1212" w:type="dxa"/>
          </w:tcPr>
          <w:p w14:paraId="778E577F" w14:textId="74298957"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At-Risk Fast</w:t>
            </w:r>
          </w:p>
        </w:tc>
        <w:tc>
          <w:tcPr>
            <w:tcW w:w="1212" w:type="dxa"/>
          </w:tcPr>
          <w:p w14:paraId="2ABF8B5D" w14:textId="2A1A73F1"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153</w:t>
            </w:r>
          </w:p>
        </w:tc>
        <w:tc>
          <w:tcPr>
            <w:tcW w:w="1213" w:type="dxa"/>
          </w:tcPr>
          <w:p w14:paraId="11523BBD" w14:textId="15EC8FEC"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0.68</w:t>
            </w:r>
          </w:p>
        </w:tc>
        <w:tc>
          <w:tcPr>
            <w:tcW w:w="1213" w:type="dxa"/>
          </w:tcPr>
          <w:p w14:paraId="1ACA8A0B" w14:textId="0594EA88"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20.62</w:t>
            </w:r>
          </w:p>
        </w:tc>
      </w:tr>
      <w:tr w:rsidR="002630A3" w14:paraId="2B9153C2" w14:textId="77777777" w:rsidTr="002630A3">
        <w:tc>
          <w:tcPr>
            <w:tcW w:w="1212" w:type="dxa"/>
          </w:tcPr>
          <w:p w14:paraId="1A1FC3DA" w14:textId="331FA5E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At-Risk Slow</w:t>
            </w:r>
          </w:p>
        </w:tc>
        <w:tc>
          <w:tcPr>
            <w:tcW w:w="1212" w:type="dxa"/>
          </w:tcPr>
          <w:p w14:paraId="4FA945DB" w14:textId="3C965B13"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167</w:t>
            </w:r>
          </w:p>
        </w:tc>
        <w:tc>
          <w:tcPr>
            <w:tcW w:w="1213" w:type="dxa"/>
          </w:tcPr>
          <w:p w14:paraId="2BE9BD39" w14:textId="644C2460"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0.72</w:t>
            </w:r>
          </w:p>
        </w:tc>
        <w:tc>
          <w:tcPr>
            <w:tcW w:w="1213" w:type="dxa"/>
          </w:tcPr>
          <w:p w14:paraId="410D054E" w14:textId="732ECADB"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22.01</w:t>
            </w:r>
          </w:p>
        </w:tc>
      </w:tr>
    </w:tbl>
    <w:p w14:paraId="36E77227" w14:textId="77777777" w:rsidR="002630A3" w:rsidRDefault="002630A3" w:rsidP="006842E0">
      <w:pPr>
        <w:pStyle w:val="ListParagraph"/>
        <w:ind w:left="288"/>
        <w:jc w:val="both"/>
      </w:pPr>
    </w:p>
    <w:p w14:paraId="6DCB9558" w14:textId="77777777" w:rsidR="002630A3" w:rsidRDefault="002630A3" w:rsidP="002630A3">
      <w:pPr>
        <w:pStyle w:val="ListParagraph"/>
        <w:ind w:left="0" w:firstLine="284"/>
        <w:jc w:val="both"/>
      </w:pPr>
      <w:r w:rsidRPr="002630A3">
        <w:t>Table 1 shows how well the four test situations did at recreating the data, using SSIM and PSNR measurements to compare them. The data shows that there is a clear and consistent difference between the Normal and At-Risk categories.</w:t>
      </w:r>
    </w:p>
    <w:p w14:paraId="7FEBB066" w14:textId="77777777" w:rsidR="002630A3" w:rsidRDefault="002630A3" w:rsidP="002630A3">
      <w:pPr>
        <w:pStyle w:val="ListParagraph"/>
        <w:ind w:left="0" w:firstLine="284"/>
        <w:jc w:val="both"/>
      </w:pPr>
      <w:r w:rsidRPr="002630A3">
        <w:t>The Normal-Slow category was the best at recreating the data accurately (SSIM: 0.78; PSNR: 23.63 dB), which means that the designs in this category are the most reliable and structurally sound. On the other hand, the At-Risk categories did not recreate the data as well in either frequency range, with the At-Risk Fast category being the least accurate (SSIM: 0.68; PSNR: 20.62 dB).</w:t>
      </w:r>
    </w:p>
    <w:p w14:paraId="3C663598" w14:textId="7D534E31" w:rsidR="002630A3" w:rsidRDefault="002630A3" w:rsidP="002630A3">
      <w:pPr>
        <w:pStyle w:val="ListParagraph"/>
        <w:ind w:left="0" w:firstLine="284"/>
        <w:jc w:val="both"/>
      </w:pPr>
      <w:r w:rsidRPr="002630A3">
        <w:t xml:space="preserve">These numbers suggest that the brain activity designs in the At-Risk category are more complicated and inconsistent. The Deep Autoencoder, which learns the standard parts of the data, had a harder time recreating the At-Risk </w:t>
      </w:r>
      <w:proofErr w:type="spellStart"/>
      <w:r w:rsidRPr="002630A3">
        <w:t>topoplots</w:t>
      </w:r>
      <w:proofErr w:type="spellEnd"/>
      <w:r w:rsidRPr="002630A3">
        <w:t xml:space="preserve"> because they were different from the reliable designs seen in the Normal category. This drop in SSIM/PSNR for the At-Risk category gives hard evidence that being in a diseased or at-risk state causes problems with how the brain works, which shows up as more spatial randomness in the EEG signals.</w:t>
      </w:r>
    </w:p>
    <w:p w14:paraId="33EC1E0E" w14:textId="044AE7FC" w:rsidR="00914DE2" w:rsidRDefault="003D3CD9">
      <w:pPr>
        <w:pStyle w:val="Heading1"/>
        <w:numPr>
          <w:ilvl w:val="0"/>
          <w:numId w:val="1"/>
        </w:numPr>
      </w:pPr>
      <w:r>
        <w:t>Conclusion</w:t>
      </w:r>
    </w:p>
    <w:p w14:paraId="73499DA0" w14:textId="02C43DBC" w:rsidR="001812DF" w:rsidRPr="00073CE4" w:rsidRDefault="00C60592" w:rsidP="001812DF">
      <w:pPr>
        <w:tabs>
          <w:tab w:val="left" w:pos="288"/>
        </w:tabs>
        <w:spacing w:after="120" w:line="228" w:lineRule="auto"/>
        <w:ind w:firstLine="288"/>
        <w:jc w:val="both"/>
      </w:pPr>
      <w:r w:rsidRPr="00C60592">
        <w:t xml:space="preserve">Based on the test results, each group showed that response time has a different meaning for each respondent. According to the study, fast reactions typically occur when alert and impulsive responses are present. Meanwhile, slow reactions tend to be more thoughtful </w:t>
      </w:r>
      <w:r w:rsidRPr="00073CE4">
        <w:t>and less focused.</w:t>
      </w:r>
      <w:r w:rsidR="007B1ADC" w:rsidRPr="00073CE4">
        <w:t xml:space="preserve"> From a scientific standpoint, using the Autoencoder approach was a major improvement in studying patterns of brain activity. Instead of older methods that might make the signal worse, the Autoencoder uses secret patterns in the data to tell the difference between real brain activity and unimportant noise</w:t>
      </w:r>
      <w:r w:rsidR="00322EC7" w:rsidRPr="00073CE4">
        <w:t xml:space="preserve"> </w:t>
      </w:r>
      <w:r w:rsidR="00322EC7" w:rsidRPr="00073CE4">
        <w:fldChar w:fldCharType="begin" w:fldLock="1"/>
      </w:r>
      <w:r w:rsidR="00322EC7" w:rsidRPr="00073CE4">
        <w:instrText>ADDIN CSL_CITATION {"citationItems":[{"id":"ITEM-1","itemData":{"DOI":"10.1016/j.neuroimage.2024.120946","ISSN":"1053-8119","author":[{"dropping-particle":"","family":"Zhao","given":"Tong","non-dropping-particle":"","parse-names":false,"suffix":""},{"dropping-particle":"","family":"Cui","given":"Yi","non-dropping-particle":"","parse-names":false,"suffix":""},{"dropping-particle":"","family":"Ji","given":"Taoyun","non-dropping-particle":"","parse-names":false,"suffix":""},{"dropping-particle":"","family":"Luo","given":"Jiejian","non-dropping-particle":"","parse-names":false,"suffix":""},{"dropping-particle":"","family":"Li","given":"Wenling","non-dropping-particle":"","parse-names":false,"suffix":""},{"dropping-particle":"","family":"Jiang","given":"Jun","non-dropping-particle":"","parse-names":false,"suffix":""},{"dropping-particle":"","family":"Gao","given":"Zaifen","non-dropping-particle":"","parse-names":false,"suffix":""},{"dropping-particle":"","family":"Hu","given":"Wenguang","non-dropping-particle":"","parse-names":false,"suffix":""},{"dropping-particle":"","family":"Yan","given":"Yuxiang","non-dropping-particle":"","parse-names":false,"suffix":""},{"dropping-particle":"","family":"Jiang","given":"Yuwu","non-dropping-particle":"","parse-names":false,"suffix":""},{"dropping-particle":"","family":"Hong","given":"Bo","non-dropping-particle":"","parse-names":false,"suffix":""}],"container-title":"NeuroImage","id":"ITEM-1","issue":"July","issued":{"date-parts":[["2024"]]},"page":"120946","publisher":"Elsevier Inc.","title":"NeuroImage VAEEG : Variational auto-encoder for extracting EEG representation","type":"article-journal","volume":"304"},"uris":["http://www.mendeley.com/documents/?uuid=8f48dc73-250e-49e4-8a6f-ec772d3bafe0"]}],"mendeley":{"formattedCitation":"[24]","plainTextFormattedCitation":"[24]","previouslyFormattedCitation":"[24]"},"properties":{"noteIndex":0},"schema":"https://github.com/citation-style-language/schema/raw/master/csl-citation.json"}</w:instrText>
      </w:r>
      <w:r w:rsidR="00322EC7" w:rsidRPr="00073CE4">
        <w:fldChar w:fldCharType="separate"/>
      </w:r>
      <w:r w:rsidR="00322EC7" w:rsidRPr="00073CE4">
        <w:rPr>
          <w:noProof/>
        </w:rPr>
        <w:t>[24]</w:t>
      </w:r>
      <w:r w:rsidR="00322EC7" w:rsidRPr="00073CE4">
        <w:fldChar w:fldCharType="end"/>
      </w:r>
      <w:r w:rsidR="00322EC7" w:rsidRPr="00073CE4">
        <w:t>.</w:t>
      </w:r>
    </w:p>
    <w:p w14:paraId="0449C719" w14:textId="74BA88DC" w:rsidR="00914DE2" w:rsidRPr="00073CE4" w:rsidRDefault="00AD3392" w:rsidP="001812DF">
      <w:pPr>
        <w:tabs>
          <w:tab w:val="left" w:pos="288"/>
        </w:tabs>
        <w:spacing w:after="120" w:line="228" w:lineRule="auto"/>
        <w:ind w:firstLine="288"/>
        <w:jc w:val="both"/>
      </w:pPr>
      <w:r w:rsidRPr="00073CE4">
        <w:t xml:space="preserve">The CAE method is efficient for masking baseline noise in EEG topography. This model can learn the baseline noise pattern and remove it, making the approach to analyzing </w:t>
      </w:r>
      <w:proofErr w:type="spellStart"/>
      <w:r w:rsidRPr="00073CE4">
        <w:t>topoplots</w:t>
      </w:r>
      <w:proofErr w:type="spellEnd"/>
      <w:r w:rsidRPr="00073CE4">
        <w:t xml:space="preserve"> easier and clearer</w:t>
      </w:r>
      <w:r w:rsidR="00322EC7" w:rsidRPr="00073CE4">
        <w:t xml:space="preserve"> </w:t>
      </w:r>
      <w:r w:rsidR="00322EC7" w:rsidRPr="00073CE4">
        <w:fldChar w:fldCharType="begin" w:fldLock="1"/>
      </w:r>
      <w:r w:rsidR="00322EC7" w:rsidRPr="00073CE4">
        <w:instrText>ADDIN CSL_CITATION {"citationItems":[{"id":"ITEM-1","itemData":{"DOI":"10.2478/msr-2025-0002","author":[{"dropping-particle":"","family":"Sikkandar","given":"Mohamed Yacin","non-dropping-particle":"","parse-names":false,"suffix":""},{"dropping-particle":"","family":"Begum","given":"S Sabarunisha","non-dropping-particle":"","parse-names":false,"suffix":""},{"dropping-particle":"","family":"Alassaf","given":"Ahmad","non-dropping-particle":"","parse-names":false,"suffix":""},{"dropping-particle":"","family":"Almohimeed","given":"Ibrahim","non-dropping-particle":"","parse-names":false,"suffix":""},{"dropping-particle":"","family":"Alhussaini","given":"Khalid","non-dropping-particle":"","parse-names":false,"suffix":""},{"dropping-particle":"","family":"Aleid","given":"Adham","non-dropping-particle":"","parse-names":false,"suffix":""},{"dropping-particle":"","family":"Alhaidar","given":"Abdulrahman Khalid","non-dropping-particle":"","parse-names":false,"suffix":""}],"id":"ITEM-1","issue":"1","issued":{"date-parts":[["2025"]]},"page":"10-14","title":"Optimization Driven Variational Autoencoder GAN for Artifact Reduction in EEG Signals for Improved Neurological Disorder and Disability Assessment","type":"article-journal"},"uris":["http://www.mendeley.com/documents/?uuid=355869ad-91f6-43e7-b1bd-274cb041ec27"]}],"mendeley":{"formattedCitation":"[25]","plainTextFormattedCitation":"[25]"},"properties":{"noteIndex":0},"schema":"https://github.com/citation-style-language/schema/raw/master/csl-citation.json"}</w:instrText>
      </w:r>
      <w:r w:rsidR="00322EC7" w:rsidRPr="00073CE4">
        <w:fldChar w:fldCharType="separate"/>
      </w:r>
      <w:r w:rsidR="00322EC7" w:rsidRPr="00073CE4">
        <w:rPr>
          <w:noProof/>
        </w:rPr>
        <w:t>[25]</w:t>
      </w:r>
      <w:r w:rsidR="00322EC7" w:rsidRPr="00073CE4">
        <w:fldChar w:fldCharType="end"/>
      </w:r>
      <w:r w:rsidR="00322EC7" w:rsidRPr="00073CE4">
        <w:t>.</w:t>
      </w:r>
      <w:r w:rsidR="001812DF" w:rsidRPr="00073CE4">
        <w:t xml:space="preserve"> </w:t>
      </w:r>
      <w:r w:rsidR="000B4BDF" w:rsidRPr="00073CE4">
        <w:rPr>
          <w:lang w:val="en-ID"/>
        </w:rPr>
        <w:t>As a result, this study confirms the Autoencoder as both a powerful instrument for noise reduction and a robust system for generative image processing—able to uncover intricate neural patterns that would typically be obscured in unprocessed EEG data</w:t>
      </w:r>
      <w:r w:rsidR="00BC713E" w:rsidRPr="00073CE4">
        <w:t>.</w:t>
      </w:r>
    </w:p>
    <w:p w14:paraId="16313F29" w14:textId="084CC5C7" w:rsidR="00914DE2" w:rsidRDefault="003A6499" w:rsidP="0006527B">
      <w:pPr>
        <w:tabs>
          <w:tab w:val="left" w:pos="288"/>
        </w:tabs>
        <w:spacing w:after="120" w:line="228" w:lineRule="auto"/>
        <w:ind w:firstLine="288"/>
        <w:jc w:val="both"/>
      </w:pPr>
      <w:r w:rsidRPr="003A6499">
        <w:t>The differences in results, particularly in at-risk groups, offer promising potential for further study. These results suggest that each person's brain reacts differently to triggers associated with addiction. Further research is needed to uncover the causes of this variation.</w:t>
      </w:r>
      <w:r w:rsidR="00CE6F0B" w:rsidRPr="00CE6F0B">
        <w:t xml:space="preserve"> </w:t>
      </w:r>
      <w:r w:rsidR="00D14D04" w:rsidRPr="00D14D04">
        <w:t xml:space="preserve">The use of methods such as Variational Autoencoders (VAEs) or Generative Adversarial Networks (GANs) can allow for the development of better models that represent </w:t>
      </w:r>
      <w:proofErr w:type="spellStart"/>
      <w:r w:rsidR="00D14D04" w:rsidRPr="00D14D04">
        <w:t>topoplots</w:t>
      </w:r>
      <w:proofErr w:type="spellEnd"/>
      <w:r w:rsidR="00D14D04" w:rsidRPr="00D14D04">
        <w:t xml:space="preserve"> visually.</w:t>
      </w:r>
      <w:r w:rsidR="000B6B0A" w:rsidRPr="000B6B0A">
        <w:t xml:space="preserve"> On top of that, adding Explainable AI (XAI) strategies is a really important step forward because it lets scientists understand why the model is focusing on certain parts of the brain's outer layer. This helps bridge the gap between </w:t>
      </w:r>
      <w:r w:rsidR="00C30BB0" w:rsidRPr="000B6B0A">
        <w:t>deep</w:t>
      </w:r>
      <w:r w:rsidR="000B6B0A" w:rsidRPr="000B6B0A">
        <w:t xml:space="preserve"> learning and useful clinical findings </w:t>
      </w:r>
      <w:proofErr w:type="gramStart"/>
      <w:r w:rsidR="000B6B0A" w:rsidRPr="000B6B0A">
        <w:t>in the area of</w:t>
      </w:r>
      <w:proofErr w:type="gramEnd"/>
      <w:r w:rsidR="000B6B0A" w:rsidRPr="000B6B0A">
        <w:t xml:space="preserve"> addiction psychiatry</w:t>
      </w:r>
      <w:r w:rsidR="00BE2A6C" w:rsidRPr="00BE2A6C">
        <w:t>.</w:t>
      </w:r>
      <w:r w:rsidR="00E53CE5" w:rsidRPr="00E53CE5">
        <w:t xml:space="preserve"> Longitudinal studies could also be employed to track how these topographical patterns evolve over time, offering potential biomarkers for monitoring rehabilitation progress.</w:t>
      </w:r>
    </w:p>
    <w:p w14:paraId="7F6D0728" w14:textId="63EBF60E" w:rsidR="00350029" w:rsidRDefault="00350029" w:rsidP="00350029">
      <w:pPr>
        <w:pStyle w:val="Heading5"/>
      </w:pPr>
      <w:r w:rsidRPr="00350029">
        <w:t>Acknowledgment</w:t>
      </w:r>
    </w:p>
    <w:p w14:paraId="11CBC16F" w14:textId="19C0E91E" w:rsidR="001E49F8" w:rsidRDefault="001E49F8" w:rsidP="001E49F8">
      <w:pPr>
        <w:ind w:firstLine="360"/>
        <w:jc w:val="both"/>
        <w:rPr>
          <w:smallCaps/>
        </w:rPr>
      </w:pPr>
      <w:r w:rsidRPr="001E49F8">
        <w:t>This research was conducted with funding from a competitive postgraduate research grant</w:t>
      </w:r>
      <w:r w:rsidR="00CA38B3">
        <w:t xml:space="preserve"> </w:t>
      </w:r>
      <w:r w:rsidR="007F70F1">
        <w:t>v</w:t>
      </w:r>
      <w:r w:rsidRPr="001E49F8">
        <w:t>.</w:t>
      </w:r>
    </w:p>
    <w:p w14:paraId="7A50B5BF" w14:textId="10B884CF" w:rsidR="00914DE2" w:rsidRDefault="00CB6D9E">
      <w:pPr>
        <w:pStyle w:val="Heading5"/>
      </w:pPr>
      <w:r>
        <w:t>References</w:t>
      </w:r>
    </w:p>
    <w:p w14:paraId="0D8E04F2" w14:textId="15B591F9" w:rsidR="00322EC7" w:rsidRPr="004E5F08" w:rsidRDefault="0061273D" w:rsidP="004E5F08">
      <w:pPr>
        <w:autoSpaceDE w:val="0"/>
        <w:autoSpaceDN w:val="0"/>
        <w:adjustRightInd w:val="0"/>
        <w:spacing w:after="60"/>
        <w:ind w:left="641" w:hanging="641"/>
        <w:jc w:val="both"/>
        <w:rPr>
          <w:noProof/>
          <w:sz w:val="16"/>
          <w:szCs w:val="16"/>
        </w:rPr>
      </w:pPr>
      <w:r>
        <w:fldChar w:fldCharType="begin" w:fldLock="1"/>
      </w:r>
      <w:r>
        <w:instrText xml:space="preserve">ADDIN Mendeley Bibliography CSL_BIBLIOGRAPHY </w:instrText>
      </w:r>
      <w:r>
        <w:fldChar w:fldCharType="separate"/>
      </w:r>
      <w:r w:rsidR="00322EC7" w:rsidRPr="004E5F08">
        <w:rPr>
          <w:noProof/>
          <w:sz w:val="16"/>
          <w:szCs w:val="16"/>
        </w:rPr>
        <w:t>[1]</w:t>
      </w:r>
      <w:r w:rsidR="00322EC7" w:rsidRPr="004E5F08">
        <w:rPr>
          <w:noProof/>
          <w:sz w:val="16"/>
          <w:szCs w:val="16"/>
        </w:rPr>
        <w:tab/>
        <w:t>G. Placidi, L. Cinque, and M. Polsinelli, “Convolutional Neural Networks for Automatic Detection of Artifacts from Independent Components Represented in Scalp Topographies of EEG Signals,” Sep. 2020, doi: 10.1016/j.compbiomed.2021.104347.</w:t>
      </w:r>
    </w:p>
    <w:p w14:paraId="1C607F40"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w:t>
      </w:r>
      <w:r w:rsidRPr="004E5F08">
        <w:rPr>
          <w:noProof/>
          <w:sz w:val="16"/>
          <w:szCs w:val="16"/>
        </w:rPr>
        <w:tab/>
        <w:t xml:space="preserve">V. Janiukstyte </w:t>
      </w:r>
      <w:r w:rsidRPr="004E5F08">
        <w:rPr>
          <w:i/>
          <w:iCs/>
          <w:noProof/>
          <w:sz w:val="16"/>
          <w:szCs w:val="16"/>
        </w:rPr>
        <w:t>et al.</w:t>
      </w:r>
      <w:r w:rsidRPr="004E5F08">
        <w:rPr>
          <w:noProof/>
          <w:sz w:val="16"/>
          <w:szCs w:val="16"/>
        </w:rPr>
        <w:t xml:space="preserve">, “Normative brain mapping using scalp EEG and potential clinical application,” </w:t>
      </w:r>
      <w:r w:rsidRPr="004E5F08">
        <w:rPr>
          <w:i/>
          <w:iCs/>
          <w:noProof/>
          <w:sz w:val="16"/>
          <w:szCs w:val="16"/>
        </w:rPr>
        <w:t>Sci. Rep.</w:t>
      </w:r>
      <w:r w:rsidRPr="004E5F08">
        <w:rPr>
          <w:noProof/>
          <w:sz w:val="16"/>
          <w:szCs w:val="16"/>
        </w:rPr>
        <w:t>, vol. 13, no. 1, Dec. 2023, doi: 10.1038/s41598-023-39700-7.</w:t>
      </w:r>
    </w:p>
    <w:p w14:paraId="3CFE6AB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[3]</w:t>
      </w:r>
      <w:r w:rsidRPr="004E5F08">
        <w:rPr>
          <w:noProof/>
          <w:sz w:val="16"/>
          <w:szCs w:val="16"/>
        </w:rPr>
        <w:tab/>
        <w:t xml:space="preserve">I. Wijayanto </w:t>
      </w:r>
      <w:r w:rsidRPr="004E5F08">
        <w:rPr>
          <w:i/>
          <w:iCs/>
          <w:noProof/>
          <w:sz w:val="16"/>
          <w:szCs w:val="16"/>
        </w:rPr>
        <w:t>et al.</w:t>
      </w:r>
      <w:r w:rsidRPr="004E5F08">
        <w:rPr>
          <w:noProof/>
          <w:sz w:val="16"/>
          <w:szCs w:val="16"/>
        </w:rPr>
        <w:t xml:space="preserve">, “Unlocking Early Detection and Intervention Potential: Analyzing Visual Evoked Potentials in Adolescents/ Teenagers with Narcotics Abuse Tendencies from the TelUnisba Neuropsychology Electroencephalograph Dataset,” </w:t>
      </w:r>
      <w:r w:rsidRPr="004E5F08">
        <w:rPr>
          <w:i/>
          <w:iCs/>
          <w:noProof/>
          <w:sz w:val="16"/>
          <w:szCs w:val="16"/>
        </w:rPr>
        <w:t>J. Electron. Electromed. Eng. Med. Informatics</w:t>
      </w:r>
      <w:r w:rsidRPr="004E5F08">
        <w:rPr>
          <w:noProof/>
          <w:sz w:val="16"/>
          <w:szCs w:val="16"/>
        </w:rPr>
        <w:t>, vol. 6, no. 4, pp. 445–458, Oct. 2024, doi: 10.35882/jeeemi.v6i4.476.</w:t>
      </w:r>
    </w:p>
    <w:p w14:paraId="07514F6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[4]</w:t>
      </w:r>
      <w:r w:rsidRPr="004E5F08">
        <w:rPr>
          <w:noProof/>
          <w:sz w:val="16"/>
          <w:szCs w:val="16"/>
        </w:rPr>
        <w:tab/>
        <w:t xml:space="preserve">R. A. Clark, N. Nikolova, W. J. McGeown, and M. Macdonald, “Eigenvector alignment: Assessing functional network changes in amnestic mild cognitive impairment and Alzheimer’s disease,” </w:t>
      </w:r>
      <w:r w:rsidRPr="004E5F08">
        <w:rPr>
          <w:i/>
          <w:iCs/>
          <w:noProof/>
          <w:sz w:val="16"/>
          <w:szCs w:val="16"/>
        </w:rPr>
        <w:t>PLoS One</w:t>
      </w:r>
      <w:r w:rsidRPr="004E5F08">
        <w:rPr>
          <w:noProof/>
          <w:sz w:val="16"/>
          <w:szCs w:val="16"/>
        </w:rPr>
        <w:t>, vol. 15, no. 8 August, Aug. 2020, doi: 10.1371/journal.pone.0231294.</w:t>
      </w:r>
    </w:p>
    <w:p w14:paraId="55607A4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[5]</w:t>
      </w:r>
      <w:r w:rsidRPr="004E5F08">
        <w:rPr>
          <w:noProof/>
          <w:sz w:val="16"/>
          <w:szCs w:val="16"/>
        </w:rPr>
        <w:tab/>
        <w:t xml:space="preserve">T. Wen and Z. Zhang, “Deep Convolution Neural Network and Autoencoders-Based Unsupervised Feature Learning of EEG Signals,” </w:t>
      </w:r>
      <w:r w:rsidRPr="004E5F08">
        <w:rPr>
          <w:i/>
          <w:iCs/>
          <w:noProof/>
          <w:sz w:val="16"/>
          <w:szCs w:val="16"/>
        </w:rPr>
        <w:t>IEEE Access</w:t>
      </w:r>
      <w:r w:rsidRPr="004E5F08">
        <w:rPr>
          <w:noProof/>
          <w:sz w:val="16"/>
          <w:szCs w:val="16"/>
        </w:rPr>
        <w:t>, vol. 6, pp. 25399–25410, May 2018, doi: 10.1109/ACCESS.2018.2833746.</w:t>
      </w:r>
    </w:p>
    <w:p w14:paraId="7140281F"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[6]</w:t>
      </w:r>
      <w:r w:rsidRPr="004E5F08">
        <w:rPr>
          <w:noProof/>
          <w:sz w:val="16"/>
          <w:szCs w:val="16"/>
        </w:rPr>
        <w:tab/>
        <w:t xml:space="preserve">M. Q. Pérez, S. L. Bernal, E. H. Prat, L. M. Del Campo, L. F. Maimó, and A. H. Celdrán, “EEG channel reconstruction using convolutional neural networks in limited BCIs: A proposed method for neuromarketing applications,” </w:t>
      </w:r>
      <w:r w:rsidRPr="004E5F08">
        <w:rPr>
          <w:i/>
          <w:iCs/>
          <w:noProof/>
          <w:sz w:val="16"/>
          <w:szCs w:val="16"/>
        </w:rPr>
        <w:t>Appl. Soft Comput.</w:t>
      </w:r>
      <w:r w:rsidRPr="004E5F08">
        <w:rPr>
          <w:noProof/>
          <w:sz w:val="16"/>
          <w:szCs w:val="16"/>
        </w:rPr>
        <w:t>, vol. 181, Sep. 2025, doi: 10.1016/j.asoc.2025.113455.</w:t>
      </w:r>
    </w:p>
    <w:p w14:paraId="455012C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[7]</w:t>
      </w:r>
      <w:r w:rsidRPr="004E5F08">
        <w:rPr>
          <w:noProof/>
          <w:sz w:val="16"/>
          <w:szCs w:val="16"/>
        </w:rPr>
        <w:tab/>
        <w:t>T. Hoffmann, “Latent space approaches to aggregate network data,” Mar. 2023, [Online]. Available: http://arxiv.org/abs/2303.08338</w:t>
      </w:r>
    </w:p>
    <w:p w14:paraId="2BEDAE0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[8]</w:t>
      </w:r>
      <w:r w:rsidRPr="004E5F08">
        <w:rPr>
          <w:noProof/>
          <w:sz w:val="16"/>
          <w:szCs w:val="16"/>
        </w:rPr>
        <w:tab/>
        <w:t xml:space="preserve">I. Wijayanto, “TelUnisba Neuropsychology EEG Dataset (TUNDA),” 2024, </w:t>
      </w:r>
      <w:r w:rsidRPr="004E5F08">
        <w:rPr>
          <w:i/>
          <w:iCs/>
          <w:noProof/>
          <w:sz w:val="16"/>
          <w:szCs w:val="16"/>
        </w:rPr>
        <w:t>Telkom University Dataverse</w:t>
      </w:r>
      <w:r w:rsidRPr="004E5F08">
        <w:rPr>
          <w:noProof/>
          <w:sz w:val="16"/>
          <w:szCs w:val="16"/>
        </w:rPr>
        <w:t xml:space="preserve">. doi: </w:t>
      </w:r>
      <w:r w:rsidRPr="004E5F08">
        <w:rPr>
          <w:noProof/>
          <w:sz w:val="16"/>
          <w:szCs w:val="16"/>
        </w:rPr>
        <w:lastRenderedPageBreak/>
        <w:t>10.34820/FK2/GW8JIV.</w:t>
      </w:r>
    </w:p>
    <w:p w14:paraId="5839B91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[9]</w:t>
      </w:r>
      <w:r w:rsidRPr="004E5F08">
        <w:rPr>
          <w:noProof/>
          <w:sz w:val="16"/>
          <w:szCs w:val="16"/>
        </w:rPr>
        <w:tab/>
        <w:t xml:space="preserve">J. Masci, U. Meier, D. Cireşan, and J. Schmidhuber, “Stacked convolutional auto-encoders for hierarchical feature extraction,” </w:t>
      </w:r>
      <w:r w:rsidRPr="004E5F08">
        <w:rPr>
          <w:i/>
          <w:iCs/>
          <w:noProof/>
          <w:sz w:val="16"/>
          <w:szCs w:val="16"/>
        </w:rPr>
        <w:t>Lect. Notes Comput. Sci. (including Subser. Lect. Notes Artif. Intell. Lect. Notes Bioinformatics)</w:t>
      </w:r>
      <w:r w:rsidRPr="004E5F08">
        <w:rPr>
          <w:noProof/>
          <w:sz w:val="16"/>
          <w:szCs w:val="16"/>
        </w:rPr>
        <w:t>, vol. 6791 LNCS, no. PART 1, pp. 52–59, 2011, doi: 10.1007/978-3-642-21735-7_7.</w:t>
      </w:r>
    </w:p>
    <w:p w14:paraId="397EF8A2"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[10]</w:t>
      </w:r>
      <w:r w:rsidRPr="004E5F08">
        <w:rPr>
          <w:noProof/>
          <w:sz w:val="16"/>
          <w:szCs w:val="16"/>
        </w:rPr>
        <w:tab/>
        <w:t xml:space="preserve">R. Yamashita, M. Nishio, R. K. G. Do, and K. Togashi, “Convolutional neural networks: an overview and application in radiology,” </w:t>
      </w:r>
      <w:r w:rsidRPr="004E5F08">
        <w:rPr>
          <w:i/>
          <w:iCs/>
          <w:noProof/>
          <w:sz w:val="16"/>
          <w:szCs w:val="16"/>
        </w:rPr>
        <w:t>Insights Imaging</w:t>
      </w:r>
      <w:r w:rsidRPr="004E5F08">
        <w:rPr>
          <w:noProof/>
          <w:sz w:val="16"/>
          <w:szCs w:val="16"/>
        </w:rPr>
        <w:t>, vol. 9, no. 4, pp. 611–629, 2018, doi: 10.1007/s13244-018-0639-9.</w:t>
      </w:r>
    </w:p>
    <w:p w14:paraId="57151EB0" w14:textId="18BBD188"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[11]</w:t>
      </w:r>
      <w:r w:rsidRPr="004E5F08">
        <w:rPr>
          <w:noProof/>
          <w:sz w:val="16"/>
          <w:szCs w:val="16"/>
        </w:rPr>
        <w:tab/>
        <w:t xml:space="preserve">S. Albawi, T. A. M. Mohammed, and S. Alzawi, “Understanding of a Convolutional Neural Network,” </w:t>
      </w:r>
      <w:r w:rsidRPr="004E5F08">
        <w:rPr>
          <w:i/>
          <w:iCs/>
          <w:noProof/>
          <w:sz w:val="16"/>
          <w:szCs w:val="16"/>
        </w:rPr>
        <w:t>Icet2017</w:t>
      </w:r>
      <w:r w:rsidRPr="004E5F08">
        <w:rPr>
          <w:noProof/>
          <w:sz w:val="16"/>
          <w:szCs w:val="16"/>
        </w:rPr>
        <w:t>, pp. 1–6, 2017</w:t>
      </w:r>
      <w:r w:rsidR="00B753F3">
        <w:rPr>
          <w:noProof/>
          <w:sz w:val="16"/>
          <w:szCs w:val="16"/>
        </w:rPr>
        <w:t>,</w:t>
      </w:r>
      <w:r w:rsidR="00B753F3" w:rsidRPr="00B753F3">
        <w:rPr>
          <w:noProof/>
          <w:color w:val="auto"/>
          <w:sz w:val="16"/>
          <w:szCs w:val="16"/>
        </w:rPr>
        <w:t xml:space="preserve"> </w:t>
      </w:r>
      <w:r w:rsidR="00B753F3">
        <w:rPr>
          <w:noProof/>
          <w:color w:val="auto"/>
          <w:sz w:val="16"/>
          <w:szCs w:val="16"/>
        </w:rPr>
        <w:t xml:space="preserve">doi: </w:t>
      </w:r>
      <w:r w:rsidR="00B753F3" w:rsidRPr="00B753F3">
        <w:rPr>
          <w:noProof/>
          <w:color w:val="auto"/>
          <w:sz w:val="16"/>
          <w:szCs w:val="16"/>
        </w:rPr>
        <w:t>10.1109/ICEngTechnol.2017.8308186</w:t>
      </w:r>
      <w:r w:rsidRPr="004E5F08">
        <w:rPr>
          <w:noProof/>
          <w:sz w:val="16"/>
          <w:szCs w:val="16"/>
        </w:rPr>
        <w:t>.</w:t>
      </w:r>
      <w:r w:rsidR="007F70F1">
        <w:rPr>
          <w:noProof/>
          <w:sz w:val="16"/>
          <w:szCs w:val="16"/>
        </w:rPr>
        <w:t xml:space="preserve"> </w:t>
      </w:r>
    </w:p>
    <w:p w14:paraId="60473CD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[12]</w:t>
      </w:r>
      <w:r w:rsidRPr="004E5F08">
        <w:rPr>
          <w:noProof/>
          <w:sz w:val="16"/>
          <w:szCs w:val="16"/>
        </w:rPr>
        <w:tab/>
        <w:t xml:space="preserve">Y. Bengio, A. Courville, and P. Vincent, “Representation learning: A review and new perspectives,” </w:t>
      </w:r>
      <w:r w:rsidRPr="004E5F08">
        <w:rPr>
          <w:i/>
          <w:iCs/>
          <w:noProof/>
          <w:sz w:val="16"/>
          <w:szCs w:val="16"/>
        </w:rPr>
        <w:t>IEEE Trans. Pattern Anal. Mach. Intell.</w:t>
      </w:r>
      <w:r w:rsidRPr="004E5F08">
        <w:rPr>
          <w:noProof/>
          <w:sz w:val="16"/>
          <w:szCs w:val="16"/>
        </w:rPr>
        <w:t>, vol. 35, no. 8, pp. 1798–1828, 2013, doi: 10.1109/TPAMI.2013.50.</w:t>
      </w:r>
    </w:p>
    <w:p w14:paraId="27F634CA" w14:textId="5203A398"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[13]</w:t>
      </w:r>
      <w:r w:rsidRPr="004E5F08">
        <w:rPr>
          <w:noProof/>
          <w:sz w:val="16"/>
          <w:szCs w:val="16"/>
        </w:rPr>
        <w:tab/>
        <w:t xml:space="preserve">D. Berthelot, I. Goodfellow, C. Raffel, and A. Roy, “Understanding and improving interpolation in autoencoders via an adversarial regularizer,” </w:t>
      </w:r>
      <w:r w:rsidRPr="004E5F08">
        <w:rPr>
          <w:i/>
          <w:iCs/>
          <w:noProof/>
          <w:sz w:val="16"/>
          <w:szCs w:val="16"/>
        </w:rPr>
        <w:t>7th Int. Conf. Learn. Represent. ICLR 2019</w:t>
      </w:r>
      <w:r w:rsidR="00285AC8">
        <w:rPr>
          <w:noProof/>
          <w:sz w:val="16"/>
          <w:szCs w:val="16"/>
        </w:rPr>
        <w:t>, 2019,</w:t>
      </w:r>
      <w:r w:rsidR="00285AC8" w:rsidRPr="00285AC8">
        <w:rPr>
          <w:noProof/>
          <w:sz w:val="16"/>
          <w:szCs w:val="16"/>
        </w:rPr>
        <w:t xml:space="preserve"> </w:t>
      </w:r>
      <w:r w:rsidR="00285AC8" w:rsidRPr="004E5F08">
        <w:rPr>
          <w:noProof/>
          <w:sz w:val="16"/>
          <w:szCs w:val="16"/>
        </w:rPr>
        <w:t xml:space="preserve">doi: </w:t>
      </w:r>
      <w:r w:rsidR="00285AC8" w:rsidRPr="00285AC8">
        <w:rPr>
          <w:noProof/>
          <w:sz w:val="16"/>
          <w:szCs w:val="16"/>
        </w:rPr>
        <w:t>10.48550/arXiv.1807.07543</w:t>
      </w:r>
      <w:r w:rsidR="00285AC8" w:rsidRPr="004E5F08">
        <w:rPr>
          <w:noProof/>
          <w:sz w:val="16"/>
          <w:szCs w:val="16"/>
        </w:rPr>
        <w:t>.</w:t>
      </w:r>
    </w:p>
    <w:p w14:paraId="2B53E8B3"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[14]</w:t>
      </w:r>
      <w:r w:rsidRPr="004E5F08">
        <w:rPr>
          <w:noProof/>
          <w:sz w:val="16"/>
          <w:szCs w:val="16"/>
        </w:rPr>
        <w:tab/>
        <w:t>E. M. Templeton, L. J. Chang, E. A. Reynolds, and M. D. Cone, “Fast response times signal social connection in conversation,” vol. 119, no. 4, 2022, doi: 10.1073/pnas.2116915119/-/DCSupplemental.Published.</w:t>
      </w:r>
    </w:p>
    <w:p w14:paraId="4D12E12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[15]</w:t>
      </w:r>
      <w:r w:rsidRPr="004E5F08">
        <w:rPr>
          <w:noProof/>
          <w:sz w:val="16"/>
          <w:szCs w:val="16"/>
        </w:rPr>
        <w:tab/>
        <w:t xml:space="preserve">T. Emsawas, T. Kimura, S. Ogura, H. Morita, and E. Abdullajon, “Identifying english proficiency by frontal theta activity during english learning,” </w:t>
      </w:r>
      <w:r w:rsidRPr="004E5F08">
        <w:rPr>
          <w:i/>
          <w:iCs/>
          <w:noProof/>
          <w:sz w:val="16"/>
          <w:szCs w:val="16"/>
        </w:rPr>
        <w:t>Discov. Educ.</w:t>
      </w:r>
      <w:r w:rsidRPr="004E5F08">
        <w:rPr>
          <w:noProof/>
          <w:sz w:val="16"/>
          <w:szCs w:val="16"/>
        </w:rPr>
        <w:t>, 2025, doi: 10.1007/s44217-025-00517-3.</w:t>
      </w:r>
    </w:p>
    <w:p w14:paraId="6854BC5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[16]</w:t>
      </w:r>
      <w:r w:rsidRPr="004E5F08">
        <w:rPr>
          <w:noProof/>
          <w:sz w:val="16"/>
          <w:szCs w:val="16"/>
        </w:rPr>
        <w:tab/>
        <w:t>A. Valentin, R. Selway, G. Alarco, M. E. Lacruz, and J. J. Garcı, “Frontal and temporal functional connections of the living human brain,” vol. 26, no. March, pp. 1357–1370, 2007, doi: 10.1111/j.1460-9568.2007.05730.x.</w:t>
      </w:r>
    </w:p>
    <w:p w14:paraId="15C9EBF0"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[17]</w:t>
      </w:r>
      <w:r w:rsidRPr="004E5F08">
        <w:rPr>
          <w:noProof/>
          <w:sz w:val="16"/>
          <w:szCs w:val="16"/>
        </w:rPr>
        <w:tab/>
        <w:t xml:space="preserve">M. Kotas, M. Piela, and S. Contreras-Ortiz, “Modified Spatio-Temporal Matched Filtering for Brain Responses Classification,” </w:t>
      </w:r>
      <w:r w:rsidRPr="004E5F08">
        <w:rPr>
          <w:i/>
          <w:iCs/>
          <w:noProof/>
          <w:sz w:val="16"/>
          <w:szCs w:val="16"/>
        </w:rPr>
        <w:t>IEEE Trans. Human-Machine Syst.</w:t>
      </w:r>
      <w:r w:rsidRPr="004E5F08">
        <w:rPr>
          <w:noProof/>
          <w:sz w:val="16"/>
          <w:szCs w:val="16"/>
        </w:rPr>
        <w:t>, vol. 52, pp. 1–10, Jan. 2022, doi: 10.1109/THMS.2022.3168421.</w:t>
      </w:r>
    </w:p>
    <w:p w14:paraId="7E6D0E9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[18]</w:t>
      </w:r>
      <w:r w:rsidRPr="004E5F08">
        <w:rPr>
          <w:noProof/>
          <w:sz w:val="16"/>
          <w:szCs w:val="16"/>
        </w:rPr>
        <w:tab/>
        <w:t xml:space="preserve">X. Liang, F. Xiao, Y. Lei, H. Li, and Q. Chen, “N400/frontal negativity reveals the controlled processes of taxonomic and thematic relationships in semantic priming for artifacts,” </w:t>
      </w:r>
      <w:r w:rsidRPr="004E5F08">
        <w:rPr>
          <w:i/>
          <w:iCs/>
          <w:noProof/>
          <w:sz w:val="16"/>
          <w:szCs w:val="16"/>
        </w:rPr>
        <w:t>Psychophysiology</w:t>
      </w:r>
      <w:r w:rsidRPr="004E5F08">
        <w:rPr>
          <w:noProof/>
          <w:sz w:val="16"/>
          <w:szCs w:val="16"/>
        </w:rPr>
        <w:t>, vol. 57, no. 2, Feb. 2020, doi: 10.1111/psyp.13486.</w:t>
      </w:r>
    </w:p>
    <w:p w14:paraId="38D647E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[19]</w:t>
      </w:r>
      <w:r w:rsidRPr="004E5F08">
        <w:rPr>
          <w:noProof/>
          <w:sz w:val="16"/>
          <w:szCs w:val="16"/>
        </w:rPr>
        <w:tab/>
        <w:t>A. C. Neubauer and A. Fink, “Neuroscience and Biobehavioral Reviews Intelligence and neural efficiency,” vol. 33, pp. 1004–1023, 2009, doi: 10.1016/j.neubiorev.2009.04.001.</w:t>
      </w:r>
    </w:p>
    <w:p w14:paraId="0F90F223"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[20]</w:t>
      </w:r>
      <w:r w:rsidRPr="004E5F08">
        <w:rPr>
          <w:noProof/>
          <w:sz w:val="16"/>
          <w:szCs w:val="16"/>
        </w:rPr>
        <w:tab/>
        <w:t xml:space="preserve">J. Zhang, L. Yang, Y. Zhang, H. Su, Y. Zhang, and Y. Yang, “Updating Emotional Stimuli in Heroin Abstainers’ Working Memory: An Event-Related Potential Investigation,” </w:t>
      </w:r>
      <w:r w:rsidRPr="004E5F08">
        <w:rPr>
          <w:i/>
          <w:iCs/>
          <w:noProof/>
          <w:sz w:val="16"/>
          <w:szCs w:val="16"/>
        </w:rPr>
        <w:t>Subst. Use Misuse</w:t>
      </w:r>
      <w:r w:rsidRPr="004E5F08">
        <w:rPr>
          <w:noProof/>
          <w:sz w:val="16"/>
          <w:szCs w:val="16"/>
        </w:rPr>
        <w:t>, vol. 56, no. 6, pp. 801–807, 2021, doi: 10.1080/10826084.2021.1899223.</w:t>
      </w:r>
    </w:p>
    <w:p w14:paraId="46A5E94E"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[21]</w:t>
      </w:r>
      <w:r w:rsidRPr="004E5F08">
        <w:rPr>
          <w:noProof/>
          <w:sz w:val="16"/>
          <w:szCs w:val="16"/>
        </w:rPr>
        <w:tab/>
        <w:t xml:space="preserve">G. F. Koob and N. D. Volkow, “Neurobiology of addiction : a neurocircuitry analysis,” </w:t>
      </w:r>
      <w:r w:rsidRPr="004E5F08">
        <w:rPr>
          <w:i/>
          <w:iCs/>
          <w:noProof/>
          <w:sz w:val="16"/>
          <w:szCs w:val="16"/>
        </w:rPr>
        <w:t>The Lancet Psychiatry</w:t>
      </w:r>
      <w:r w:rsidRPr="004E5F08">
        <w:rPr>
          <w:noProof/>
          <w:sz w:val="16"/>
          <w:szCs w:val="16"/>
        </w:rPr>
        <w:t>, vol. 3, no. 8, pp. 760–773, 2016, doi: 10.1016/S2215-0366(16)00104-8.</w:t>
      </w:r>
    </w:p>
    <w:p w14:paraId="65F41ED7"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[22]</w:t>
      </w:r>
      <w:r w:rsidRPr="004E5F08">
        <w:rPr>
          <w:noProof/>
          <w:sz w:val="16"/>
          <w:szCs w:val="16"/>
        </w:rPr>
        <w:tab/>
        <w:t>Y. Yalachkov, J. Kaiser, and M. J. Naumer, “Sensory and motor aspects of addiction,” vol. 207, pp. 215–222, 2010, doi: 10.1016/j.bbr.2009.09.015.</w:t>
      </w:r>
    </w:p>
    <w:p w14:paraId="614FFF36"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[23]</w:t>
      </w:r>
      <w:r w:rsidRPr="004E5F08">
        <w:rPr>
          <w:noProof/>
          <w:sz w:val="16"/>
          <w:szCs w:val="16"/>
        </w:rPr>
        <w:tab/>
        <w:t>A. O. Ceceli and C. W. Bradberry, “The neurobiology of drug addiction : cross-species insights into the dysfunction and recovery of the prefrontal cortex,” no. August, 2021, doi: 10.1038/s41386-021-01153-9.</w:t>
      </w:r>
    </w:p>
    <w:p w14:paraId="54FEA40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[24]</w:t>
      </w:r>
      <w:r w:rsidRPr="004E5F08">
        <w:rPr>
          <w:noProof/>
          <w:sz w:val="16"/>
          <w:szCs w:val="16"/>
        </w:rPr>
        <w:tab/>
        <w:t xml:space="preserve">T. Zhao </w:t>
      </w:r>
      <w:r w:rsidRPr="004E5F08">
        <w:rPr>
          <w:i/>
          <w:iCs/>
          <w:noProof/>
          <w:sz w:val="16"/>
          <w:szCs w:val="16"/>
        </w:rPr>
        <w:t>et al.</w:t>
      </w:r>
      <w:r w:rsidRPr="004E5F08">
        <w:rPr>
          <w:noProof/>
          <w:sz w:val="16"/>
          <w:szCs w:val="16"/>
        </w:rPr>
        <w:t xml:space="preserve">, “NeuroImage VAEEG : Variational auto-encoder for extracting EEG representation,” </w:t>
      </w:r>
      <w:r w:rsidRPr="004E5F08">
        <w:rPr>
          <w:i/>
          <w:iCs/>
          <w:noProof/>
          <w:sz w:val="16"/>
          <w:szCs w:val="16"/>
        </w:rPr>
        <w:t>Neuroimage</w:t>
      </w:r>
      <w:r w:rsidRPr="004E5F08">
        <w:rPr>
          <w:noProof/>
          <w:sz w:val="16"/>
          <w:szCs w:val="16"/>
        </w:rPr>
        <w:t>, vol. 304, no. July, p. 120946, 2024, doi: 10.1016/j.neuroimage.2024.120946.</w:t>
      </w:r>
    </w:p>
    <w:p w14:paraId="47E80347" w14:textId="77777777" w:rsidR="00322EC7" w:rsidRPr="00322EC7" w:rsidRDefault="00322EC7" w:rsidP="004E5F08">
      <w:pPr>
        <w:autoSpaceDE w:val="0"/>
        <w:autoSpaceDN w:val="0"/>
        <w:adjustRightInd w:val="0"/>
        <w:spacing w:after="60"/>
        <w:ind w:left="641" w:hanging="641"/>
        <w:jc w:val="both"/>
        <w:rPr>
          <w:noProof/>
        </w:rPr>
      </w:pPr>
      <w:r w:rsidRPr="004E5F08">
        <w:rPr>
          <w:noProof/>
          <w:sz w:val="16"/>
          <w:szCs w:val="16"/>
        </w:rPr>
        <w:t>[25]</w:t>
      </w:r>
      <w:r w:rsidRPr="004E5F08">
        <w:rPr>
          <w:noProof/>
          <w:sz w:val="16"/>
          <w:szCs w:val="16"/>
        </w:rPr>
        <w:tab/>
        <w:t xml:space="preserve">M. Y. Sikkandar </w:t>
      </w:r>
      <w:r w:rsidRPr="004E5F08">
        <w:rPr>
          <w:i/>
          <w:iCs/>
          <w:noProof/>
          <w:sz w:val="16"/>
          <w:szCs w:val="16"/>
        </w:rPr>
        <w:t>et al.</w:t>
      </w:r>
      <w:r w:rsidRPr="004E5F08">
        <w:rPr>
          <w:noProof/>
          <w:sz w:val="16"/>
          <w:szCs w:val="16"/>
        </w:rPr>
        <w:t>, “Optimization Driven Variational Autoencoder GAN for Artifact Reduction in EEG Signals for Improved Neurological Disorder and Disability Assessment,” no. 1, pp. 10–14, 2025, doi: 10.2478/msr-2025-0002.</w:t>
      </w:r>
    </w:p>
    <w:p w14:paraId="6E705CA7" w14:textId="38D7C22A" w:rsidR="0061273D" w:rsidRDefault="0061273D" w:rsidP="0061273D">
      <w:pPr>
        <w:tabs>
          <w:tab w:val="left" w:pos="288"/>
        </w:tabs>
        <w:spacing w:after="120" w:line="228" w:lineRule="auto"/>
        <w:jc w:val="both"/>
      </w:pPr>
      <w:r>
        <w:fldChar w:fldCharType="end"/>
      </w:r>
    </w:p>
    <w:p w14:paraId="2A9BE62D" w14:textId="77777777" w:rsidR="00914DE2" w:rsidRDefault="00914DE2"/>
    <w:p w14:paraId="1EAA095F" w14:textId="77777777" w:rsidR="00914DE2" w:rsidRDefault="00914DE2" w:rsidP="004E5F08">
      <w:pPr>
        <w:spacing w:after="50"/>
        <w:jc w:val="both"/>
        <w:rPr>
          <w:sz w:val="16"/>
          <w:szCs w:val="16"/>
        </w:rPr>
        <w:sectPr w:rsidR="00914DE2">
          <w:type w:val="continuous"/>
          <w:pgSz w:w="11909" w:h="16834"/>
          <w:pgMar w:top="1080" w:right="734" w:bottom="2434" w:left="734" w:header="0" w:footer="720" w:gutter="0"/>
          <w:cols w:num="2" w:space="720" w:equalWidth="0">
            <w:col w:w="5040" w:space="360"/>
            <w:col w:w="5040" w:space="0"/>
          </w:cols>
        </w:sectPr>
      </w:pPr>
    </w:p>
    <w:p w14:paraId="7C3645EB" w14:textId="77777777" w:rsidR="00914DE2" w:rsidRDefault="00914DE2">
      <w:pPr>
        <w:jc w:val="both"/>
      </w:pPr>
    </w:p>
    <w:p w14:paraId="4925425B" w14:textId="77777777" w:rsidR="003C549E" w:rsidRDefault="003C549E">
      <w:pPr>
        <w:jc w:val="both"/>
      </w:pPr>
    </w:p>
    <w:sectPr w:rsidR="003C549E">
      <w:type w:val="continuous"/>
      <w:pgSz w:w="11909" w:h="16834"/>
      <w:pgMar w:top="1080" w:right="734" w:bottom="2434" w:left="734"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9D7DE" w14:textId="77777777" w:rsidR="00F91D7F" w:rsidRDefault="00F91D7F" w:rsidP="003C549E">
      <w:r>
        <w:separator/>
      </w:r>
    </w:p>
  </w:endnote>
  <w:endnote w:type="continuationSeparator" w:id="0">
    <w:p w14:paraId="2445D56E" w14:textId="77777777" w:rsidR="00F91D7F" w:rsidRDefault="00F91D7F" w:rsidP="003C5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1"/>
    </w:tblGrid>
    <w:tr w:rsidR="00B96A17" w14:paraId="61AAE643" w14:textId="77777777" w:rsidTr="00AE59FB">
      <w:tc>
        <w:tcPr>
          <w:tcW w:w="10657" w:type="dxa"/>
        </w:tcPr>
        <w:p w14:paraId="0E07F0BB" w14:textId="77777777" w:rsidR="00B96A17" w:rsidRDefault="00B96A17" w:rsidP="00B96A17">
          <w:pPr>
            <w:pStyle w:val="Footer"/>
            <w:tabs>
              <w:tab w:val="left" w:pos="851"/>
            </w:tabs>
          </w:pPr>
          <w:r>
            <w:rPr>
              <w:noProof/>
            </w:rPr>
            <mc:AlternateContent>
              <mc:Choice Requires="wps">
                <w:drawing>
                  <wp:anchor distT="4294967295" distB="4294967295" distL="114300" distR="114300" simplePos="0" relativeHeight="251679232" behindDoc="0" locked="0" layoutInCell="1" allowOverlap="1" wp14:anchorId="76217075" wp14:editId="7BE432DC">
                    <wp:simplePos x="0" y="0"/>
                    <wp:positionH relativeFrom="column">
                      <wp:posOffset>635</wp:posOffset>
                    </wp:positionH>
                    <wp:positionV relativeFrom="paragraph">
                      <wp:posOffset>-198121</wp:posOffset>
                    </wp:positionV>
                    <wp:extent cx="6619875" cy="0"/>
                    <wp:effectExtent l="0" t="0" r="28575"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E5F1BC" id="_x0000_t32" coordsize="21600,21600" o:spt="32" o:oned="t" path="m,l21600,21600e" filled="f">
                    <v:path arrowok="t" fillok="f" o:connecttype="none"/>
                    <o:lock v:ext="edit" shapetype="t"/>
                  </v:shapetype>
                  <v:shape id="Straight Arrow Connector 14" o:spid="_x0000_s1026" type="#_x0000_t32" style="position:absolute;margin-left:.05pt;margin-top:-15.6pt;width:521.25pt;height:0;z-index:251679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98688" behindDoc="0" locked="0" layoutInCell="1" allowOverlap="1" wp14:anchorId="7C801396" wp14:editId="587C5076">
                    <wp:simplePos x="0" y="0"/>
                    <wp:positionH relativeFrom="column">
                      <wp:posOffset>635</wp:posOffset>
                    </wp:positionH>
                    <wp:positionV relativeFrom="paragraph">
                      <wp:posOffset>-169546</wp:posOffset>
                    </wp:positionV>
                    <wp:extent cx="6619875" cy="0"/>
                    <wp:effectExtent l="0" t="0" r="28575" b="19050"/>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E04C3C" id="Straight Arrow Connector 15" o:spid="_x0000_s1026" type="#_x0000_t32" style="position:absolute;margin-left:.05pt;margin-top:-13.35pt;width:521.25pt;height:0;z-index:2516986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" strokeweight="1.5pt"/>
                </w:pict>
              </mc:Fallback>
            </mc:AlternateContent>
          </w:r>
          <w:r>
            <w:rPr>
              <w:sz w:val="22"/>
            </w:rPr>
            <w:t xml:space="preserve">p-ISSN </w:t>
          </w:r>
          <w:r w:rsidRPr="00CE48D5">
            <w:rPr>
              <w:sz w:val="22"/>
            </w:rPr>
            <w:t>2301-7988</w:t>
          </w:r>
          <w:r>
            <w:rPr>
              <w:sz w:val="22"/>
            </w:rPr>
            <w:t xml:space="preserve">, e-ISSN </w:t>
          </w:r>
          <w:r w:rsidRPr="00CE48D5">
            <w:rPr>
              <w:sz w:val="22"/>
            </w:rPr>
            <w:t>2581-0588</w:t>
          </w:r>
        </w:p>
      </w:tc>
    </w:tr>
    <w:tr w:rsidR="00B96A17" w14:paraId="4E21F5E8" w14:textId="77777777" w:rsidTr="00AE59FB">
      <w:tc>
        <w:tcPr>
          <w:tcW w:w="10657" w:type="dxa"/>
        </w:tcPr>
        <w:p w14:paraId="7450783F" w14:textId="77777777" w:rsidR="00B96A17" w:rsidRDefault="00B96A17" w:rsidP="00AE59FB">
          <w:pPr>
            <w:pStyle w:val="Footer"/>
            <w:tabs>
              <w:tab w:val="left" w:pos="851"/>
            </w:tabs>
          </w:pPr>
          <w:proofErr w:type="gramStart"/>
          <w:r>
            <w:rPr>
              <w:sz w:val="22"/>
            </w:rPr>
            <w:t>DOI :</w:t>
          </w:r>
          <w:proofErr w:type="gramEnd"/>
          <w:r>
            <w:rPr>
              <w:sz w:val="22"/>
            </w:rPr>
            <w:t xml:space="preserve"> 10.32736/</w:t>
          </w:r>
          <w:proofErr w:type="spellStart"/>
          <w:r>
            <w:rPr>
              <w:sz w:val="22"/>
            </w:rPr>
            <w:t>sisfokom.</w:t>
          </w:r>
          <w:proofErr w:type="gramStart"/>
          <w:r w:rsidR="00AE59FB">
            <w:rPr>
              <w:sz w:val="22"/>
            </w:rPr>
            <w:t>xx.xx</w:t>
          </w:r>
          <w:proofErr w:type="spellEnd"/>
          <w:proofErr w:type="gramEnd"/>
          <w:r>
            <w:rPr>
              <w:sz w:val="22"/>
            </w:rPr>
            <w:t>, Copyright ©2020</w:t>
          </w:r>
        </w:p>
      </w:tc>
    </w:tr>
    <w:tr w:rsidR="00AE59FB" w14:paraId="4405A6CB" w14:textId="77777777" w:rsidTr="00AE59FB">
      <w:tc>
        <w:tcPr>
          <w:tcW w:w="10657" w:type="dxa"/>
        </w:tcPr>
        <w:p w14:paraId="07E3AA37" w14:textId="77777777" w:rsidR="00AE59FB" w:rsidRDefault="00AE59FB" w:rsidP="00AE59FB">
          <w:pPr>
            <w:pBdr>
              <w:top w:val="none" w:sz="0" w:space="0" w:color="auto"/>
              <w:left w:val="none" w:sz="0" w:space="0" w:color="auto"/>
              <w:bottom w:val="none" w:sz="0" w:space="0" w:color="auto"/>
              <w:right w:val="none" w:sz="0" w:space="0" w:color="auto"/>
              <w:between w:val="none" w:sz="0" w:space="0" w:color="auto"/>
            </w:pBdr>
            <w:tabs>
              <w:tab w:val="left" w:pos="1193"/>
            </w:tabs>
          </w:pPr>
          <w:proofErr w:type="gramStart"/>
          <w:r>
            <w:t>Submitted :</w:t>
          </w:r>
          <w:proofErr w:type="gramEnd"/>
          <w:r>
            <w:t xml:space="preserve"> , </w:t>
          </w:r>
          <w:proofErr w:type="gramStart"/>
          <w:r>
            <w:t>Revised :</w:t>
          </w:r>
          <w:proofErr w:type="gramEnd"/>
          <w:r>
            <w:t xml:space="preserve"> , </w:t>
          </w:r>
          <w:proofErr w:type="gramStart"/>
          <w:r>
            <w:t>Accepted :</w:t>
          </w:r>
          <w:proofErr w:type="gramEnd"/>
          <w:r>
            <w:t xml:space="preserve"> , </w:t>
          </w:r>
          <w:proofErr w:type="gramStart"/>
          <w:r>
            <w:t>Published :</w:t>
          </w:r>
          <w:proofErr w:type="gramEnd"/>
        </w:p>
      </w:tc>
    </w:tr>
  </w:tbl>
  <w:sdt>
    <w:sdtPr>
      <w:id w:val="470024283"/>
      <w:docPartObj>
        <w:docPartGallery w:val="Page Numbers (Bottom of Page)"/>
        <w:docPartUnique/>
      </w:docPartObj>
    </w:sdtPr>
    <w:sdtEndPr>
      <w:rPr>
        <w:noProof/>
      </w:rPr>
    </w:sdtEndPr>
    <w:sdtContent>
      <w:p w14:paraId="27DC9709" w14:textId="61F360EE" w:rsidR="003C549E" w:rsidRDefault="003C549E" w:rsidP="003C549E">
        <w:pPr>
          <w:pStyle w:val="Footer"/>
          <w:jc w:val="right"/>
        </w:pPr>
        <w:r>
          <w:fldChar w:fldCharType="begin"/>
        </w:r>
        <w:r>
          <w:instrText xml:space="preserve"> PAGE   \* MERGEFORMAT </w:instrText>
        </w:r>
        <w:r>
          <w:fldChar w:fldCharType="separate"/>
        </w:r>
        <w:r w:rsidR="004E4DC2">
          <w:rPr>
            <w:noProof/>
          </w:rPr>
          <w:t>9</w:t>
        </w:r>
        <w:r>
          <w:rPr>
            <w:noProof/>
          </w:rPr>
          <w:fldChar w:fldCharType="end"/>
        </w:r>
      </w:p>
    </w:sdtContent>
  </w:sdt>
  <w:p w14:paraId="549AED37" w14:textId="77777777" w:rsidR="003C549E" w:rsidRDefault="003C54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B344" w14:textId="77777777" w:rsidR="00F91D7F" w:rsidRDefault="00F91D7F" w:rsidP="003C549E">
      <w:r>
        <w:separator/>
      </w:r>
    </w:p>
  </w:footnote>
  <w:footnote w:type="continuationSeparator" w:id="0">
    <w:p w14:paraId="7444F55D" w14:textId="77777777" w:rsidR="00F91D7F" w:rsidRDefault="00F91D7F" w:rsidP="003C5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B1A4" w14:textId="77777777" w:rsidR="003C549E" w:rsidRDefault="003C549E" w:rsidP="003C549E">
    <w:pPr>
      <w:pStyle w:val="Header"/>
    </w:pPr>
  </w:p>
  <w:p w14:paraId="08DE9841" w14:textId="77777777" w:rsidR="003C549E" w:rsidRDefault="003C549E" w:rsidP="003C549E">
    <w:pPr>
      <w:pStyle w:val="Header"/>
    </w:pPr>
  </w:p>
  <w:p w14:paraId="5E83A784" w14:textId="77777777" w:rsidR="003C549E" w:rsidRPr="00A86C70" w:rsidRDefault="003C549E" w:rsidP="003C549E">
    <w:pPr>
      <w:pStyle w:val="Header"/>
      <w:jc w:val="right"/>
      <w:rPr>
        <w:lang w:val="nl-NL"/>
      </w:rPr>
    </w:pPr>
    <w:r w:rsidRPr="00A86C70">
      <w:rPr>
        <w:rFonts w:ascii="Arial" w:hAnsi="Arial" w:cs="Arial"/>
        <w:i/>
        <w:lang w:val="nl-NL"/>
      </w:rPr>
      <w:t xml:space="preserve">Jurnal SISFOKOM (Sistem Informasi dan Komputer), Volume XX, Nomor XX, </w:t>
    </w:r>
    <w:r w:rsidR="00A61580" w:rsidRPr="00A86C70">
      <w:rPr>
        <w:rFonts w:ascii="Arial" w:hAnsi="Arial" w:cs="Arial"/>
        <w:i/>
        <w:lang w:val="nl-NL"/>
      </w:rPr>
      <w:t xml:space="preserve">PP </w:t>
    </w:r>
    <w:r w:rsidRPr="00A86C70">
      <w:rPr>
        <w:rFonts w:ascii="Arial" w:hAnsi="Arial" w:cs="Arial"/>
        <w:i/>
        <w:lang w:val="nl-NL"/>
      </w:rPr>
      <w:t>XX</w:t>
    </w:r>
  </w:p>
  <w:p w14:paraId="7BBE4BBD" w14:textId="77777777" w:rsidR="003C549E" w:rsidRPr="00A86C70" w:rsidRDefault="003C549E" w:rsidP="003C549E">
    <w:pPr>
      <w:pStyle w:val="Header"/>
      <w:rPr>
        <w:lang w:val="nl-NL"/>
      </w:rPr>
    </w:pPr>
    <w:r>
      <w:rPr>
        <w:noProof/>
      </w:rPr>
      <mc:AlternateContent>
        <mc:Choice Requires="wps">
          <w:drawing>
            <wp:anchor distT="4294967295" distB="4294967295" distL="114300" distR="114300" simplePos="0" relativeHeight="251653632" behindDoc="0" locked="0" layoutInCell="1" allowOverlap="1" wp14:anchorId="6970D921" wp14:editId="2946C492">
              <wp:simplePos x="0" y="0"/>
              <wp:positionH relativeFrom="column">
                <wp:posOffset>635</wp:posOffset>
              </wp:positionH>
              <wp:positionV relativeFrom="paragraph">
                <wp:posOffset>120649</wp:posOffset>
              </wp:positionV>
              <wp:extent cx="6619875" cy="0"/>
              <wp:effectExtent l="0" t="0" r="28575"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8C842BE" id="_x0000_t32" coordsize="21600,21600" o:spt="32" o:oned="t" path="m,l21600,21600e" filled="f">
              <v:path arrowok="t" fillok="f" o:connecttype="none"/>
              <o:lock v:ext="edit" shapetype="t"/>
            </v:shapetype>
            <v:shape id="Straight Arrow Connector 6" o:spid="_x0000_s1026" type="#_x0000_t32" style="position:absolute;margin-left:.05pt;margin-top:9.5pt;width:521.25pt;height:0;z-index:251653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54656" behindDoc="0" locked="0" layoutInCell="1" allowOverlap="1" wp14:anchorId="1AEFD900" wp14:editId="7E64A52B">
              <wp:simplePos x="0" y="0"/>
              <wp:positionH relativeFrom="column">
                <wp:posOffset>635</wp:posOffset>
              </wp:positionH>
              <wp:positionV relativeFrom="paragraph">
                <wp:posOffset>149224</wp:posOffset>
              </wp:positionV>
              <wp:extent cx="6619875" cy="0"/>
              <wp:effectExtent l="0" t="0" r="28575"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C235FD" id="Straight Arrow Connector 7" o:spid="_x0000_s1026" type="#_x0000_t32" style="position:absolute;margin-left:.05pt;margin-top:11.75pt;width:521.25pt;height:0;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" strokeweight="1.5pt"/>
          </w:pict>
        </mc:Fallback>
      </mc:AlternateContent>
    </w:r>
  </w:p>
  <w:p w14:paraId="4E6C9B3A" w14:textId="77777777" w:rsidR="003C549E" w:rsidRPr="00A86C70" w:rsidRDefault="003C549E">
    <w:pPr>
      <w:pStyle w:val="Header"/>
      <w:rPr>
        <w:lang w:val="nl-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6071E"/>
    <w:multiLevelType w:val="multilevel"/>
    <w:tmpl w:val="6128C85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1" w15:restartNumberingAfterBreak="0">
    <w:nsid w:val="144A1C8D"/>
    <w:multiLevelType w:val="multilevel"/>
    <w:tmpl w:val="FAF8BA5A"/>
    <w:lvl w:ilvl="0">
      <w:start w:val="1"/>
      <w:numFmt w:val="lowerLetter"/>
      <w:lvlText w:val="%1."/>
      <w:lvlJc w:val="right"/>
      <w:pPr>
        <w:ind w:left="749" w:hanging="359"/>
      </w:pPr>
      <w:rPr>
        <w:rFonts w:ascii="Times New Roman" w:eastAsia="Times New Roman" w:hAnsi="Times New Roman" w:cs="Times New Roman"/>
        <w:b w:val="0"/>
        <w:i w:val="0"/>
        <w:smallCaps w:val="0"/>
        <w:strike w:val="0"/>
        <w:color w:val="000000"/>
        <w:sz w:val="16"/>
        <w:szCs w:val="16"/>
        <w:vertAlign w:val="superscript"/>
      </w:rPr>
    </w:lvl>
    <w:lvl w:ilvl="1">
      <w:start w:val="1"/>
      <w:numFmt w:val="lowerLetter"/>
      <w:lvlText w:val="%2."/>
      <w:lvlJc w:val="left"/>
      <w:pPr>
        <w:ind w:left="1469" w:hanging="360"/>
      </w:pPr>
      <w:rPr>
        <w:vertAlign w:val="baseline"/>
      </w:rPr>
    </w:lvl>
    <w:lvl w:ilvl="2">
      <w:start w:val="1"/>
      <w:numFmt w:val="lowerRoman"/>
      <w:lvlText w:val="%3."/>
      <w:lvlJc w:val="right"/>
      <w:pPr>
        <w:ind w:left="2189" w:hanging="180"/>
      </w:pPr>
      <w:rPr>
        <w:vertAlign w:val="baseline"/>
      </w:rPr>
    </w:lvl>
    <w:lvl w:ilvl="3">
      <w:start w:val="1"/>
      <w:numFmt w:val="decimal"/>
      <w:lvlText w:val="%4."/>
      <w:lvlJc w:val="left"/>
      <w:pPr>
        <w:ind w:left="2909" w:hanging="360"/>
      </w:pPr>
      <w:rPr>
        <w:vertAlign w:val="baseline"/>
      </w:rPr>
    </w:lvl>
    <w:lvl w:ilvl="4">
      <w:start w:val="1"/>
      <w:numFmt w:val="lowerLetter"/>
      <w:lvlText w:val="%5."/>
      <w:lvlJc w:val="left"/>
      <w:pPr>
        <w:ind w:left="3629" w:hanging="360"/>
      </w:pPr>
      <w:rPr>
        <w:vertAlign w:val="baseline"/>
      </w:rPr>
    </w:lvl>
    <w:lvl w:ilvl="5">
      <w:start w:val="1"/>
      <w:numFmt w:val="lowerRoman"/>
      <w:lvlText w:val="%6."/>
      <w:lvlJc w:val="right"/>
      <w:pPr>
        <w:ind w:left="4349" w:hanging="180"/>
      </w:pPr>
      <w:rPr>
        <w:vertAlign w:val="baseline"/>
      </w:rPr>
    </w:lvl>
    <w:lvl w:ilvl="6">
      <w:start w:val="1"/>
      <w:numFmt w:val="decimal"/>
      <w:lvlText w:val="%7."/>
      <w:lvlJc w:val="left"/>
      <w:pPr>
        <w:ind w:left="5069" w:hanging="360"/>
      </w:pPr>
      <w:rPr>
        <w:vertAlign w:val="baseline"/>
      </w:rPr>
    </w:lvl>
    <w:lvl w:ilvl="7">
      <w:start w:val="1"/>
      <w:numFmt w:val="lowerLetter"/>
      <w:lvlText w:val="%8."/>
      <w:lvlJc w:val="left"/>
      <w:pPr>
        <w:ind w:left="5789" w:hanging="360"/>
      </w:pPr>
      <w:rPr>
        <w:vertAlign w:val="baseline"/>
      </w:rPr>
    </w:lvl>
    <w:lvl w:ilvl="8">
      <w:start w:val="1"/>
      <w:numFmt w:val="lowerRoman"/>
      <w:lvlText w:val="%9."/>
      <w:lvlJc w:val="right"/>
      <w:pPr>
        <w:ind w:left="6509" w:hanging="180"/>
      </w:pPr>
      <w:rPr>
        <w:vertAlign w:val="baseline"/>
      </w:rPr>
    </w:lvl>
  </w:abstractNum>
  <w:abstractNum w:abstractNumId="2" w15:restartNumberingAfterBreak="0">
    <w:nsid w:val="1EFA0E73"/>
    <w:multiLevelType w:val="multilevel"/>
    <w:tmpl w:val="24342C9E"/>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09F2631"/>
    <w:multiLevelType w:val="multilevel"/>
    <w:tmpl w:val="BD444E6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4" w15:restartNumberingAfterBreak="0">
    <w:nsid w:val="25172076"/>
    <w:multiLevelType w:val="multilevel"/>
    <w:tmpl w:val="F5542E10"/>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5" w15:restartNumberingAfterBreak="0">
    <w:nsid w:val="2D1778F3"/>
    <w:multiLevelType w:val="multilevel"/>
    <w:tmpl w:val="9F40EA80"/>
    <w:lvl w:ilvl="0">
      <w:start w:val="1"/>
      <w:numFmt w:val="decimal"/>
      <w:lvlText w:val="Fig. %1."/>
      <w:lvlJc w:val="left"/>
      <w:pPr>
        <w:ind w:left="360" w:hanging="360"/>
      </w:pPr>
      <w:rPr>
        <w:rFonts w:ascii="Times New Roman" w:eastAsia="Times New Roman" w:hAnsi="Times New Roman" w:cs="Times New Roman"/>
        <w:b w:val="0"/>
        <w:i w:val="0"/>
        <w:color w:val="000000"/>
        <w:sz w:val="16"/>
        <w:szCs w:val="16"/>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99C2B2B"/>
    <w:multiLevelType w:val="multilevel"/>
    <w:tmpl w:val="86027F4E"/>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7" w15:restartNumberingAfterBreak="0">
    <w:nsid w:val="5DEA21B3"/>
    <w:multiLevelType w:val="multilevel"/>
    <w:tmpl w:val="F0381566"/>
    <w:lvl w:ilvl="0">
      <w:start w:val="1"/>
      <w:numFmt w:val="bullet"/>
      <w:lvlText w:val="●"/>
      <w:lvlJc w:val="left"/>
      <w:pPr>
        <w:ind w:left="648" w:hanging="360"/>
      </w:pPr>
      <w:rPr>
        <w:rFonts w:ascii="Arial" w:eastAsia="Arial" w:hAnsi="Arial" w:cs="Arial"/>
        <w:vertAlign w:val="baseline"/>
      </w:rPr>
    </w:lvl>
    <w:lvl w:ilvl="1">
      <w:start w:val="1"/>
      <w:numFmt w:val="bullet"/>
      <w:lvlText w:val="o"/>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o"/>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o"/>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8" w15:restartNumberingAfterBreak="0">
    <w:nsid w:val="7E7A72D6"/>
    <w:multiLevelType w:val="multilevel"/>
    <w:tmpl w:val="B8120042"/>
    <w:lvl w:ilvl="0">
      <w:start w:val="1"/>
      <w:numFmt w:val="upperRoman"/>
      <w:lvlText w:val="TABLE %1. "/>
      <w:lvlJc w:val="left"/>
      <w:pPr>
        <w:ind w:left="0" w:firstLine="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40379972">
    <w:abstractNumId w:val="4"/>
  </w:num>
  <w:num w:numId="2" w16cid:durableId="2098210030">
    <w:abstractNumId w:val="6"/>
  </w:num>
  <w:num w:numId="3" w16cid:durableId="143939581">
    <w:abstractNumId w:val="3"/>
  </w:num>
  <w:num w:numId="4" w16cid:durableId="1444610108">
    <w:abstractNumId w:val="0"/>
  </w:num>
  <w:num w:numId="5" w16cid:durableId="1508447367">
    <w:abstractNumId w:val="2"/>
  </w:num>
  <w:num w:numId="6" w16cid:durableId="1151940754">
    <w:abstractNumId w:val="8"/>
  </w:num>
  <w:num w:numId="7" w16cid:durableId="1710759803">
    <w:abstractNumId w:val="1"/>
  </w:num>
  <w:num w:numId="8" w16cid:durableId="1848054875">
    <w:abstractNumId w:val="7"/>
  </w:num>
  <w:num w:numId="9" w16cid:durableId="681779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DE2"/>
    <w:rsid w:val="00004127"/>
    <w:rsid w:val="0000536B"/>
    <w:rsid w:val="00006876"/>
    <w:rsid w:val="00010CCA"/>
    <w:rsid w:val="000172FD"/>
    <w:rsid w:val="00022575"/>
    <w:rsid w:val="00022EF8"/>
    <w:rsid w:val="00040A9B"/>
    <w:rsid w:val="0004294B"/>
    <w:rsid w:val="00043EC1"/>
    <w:rsid w:val="00053C1A"/>
    <w:rsid w:val="0005675C"/>
    <w:rsid w:val="0005792B"/>
    <w:rsid w:val="000600E4"/>
    <w:rsid w:val="0006527B"/>
    <w:rsid w:val="000733B8"/>
    <w:rsid w:val="00073CE4"/>
    <w:rsid w:val="00074B29"/>
    <w:rsid w:val="000847EB"/>
    <w:rsid w:val="000925AE"/>
    <w:rsid w:val="00094556"/>
    <w:rsid w:val="000B49A1"/>
    <w:rsid w:val="000B4BDF"/>
    <w:rsid w:val="000B6B0A"/>
    <w:rsid w:val="000C32A7"/>
    <w:rsid w:val="000C53BA"/>
    <w:rsid w:val="000E027B"/>
    <w:rsid w:val="000F795F"/>
    <w:rsid w:val="001108E6"/>
    <w:rsid w:val="00111348"/>
    <w:rsid w:val="00112F31"/>
    <w:rsid w:val="00143DBE"/>
    <w:rsid w:val="001812DF"/>
    <w:rsid w:val="00191FAF"/>
    <w:rsid w:val="00193C20"/>
    <w:rsid w:val="00197E91"/>
    <w:rsid w:val="001A5766"/>
    <w:rsid w:val="001B601D"/>
    <w:rsid w:val="001C2AFB"/>
    <w:rsid w:val="001D289B"/>
    <w:rsid w:val="001D7027"/>
    <w:rsid w:val="001D7FF3"/>
    <w:rsid w:val="001E49F8"/>
    <w:rsid w:val="00200C97"/>
    <w:rsid w:val="0021554E"/>
    <w:rsid w:val="00221A1C"/>
    <w:rsid w:val="00223A5C"/>
    <w:rsid w:val="002317D5"/>
    <w:rsid w:val="0024483D"/>
    <w:rsid w:val="00252D93"/>
    <w:rsid w:val="00255192"/>
    <w:rsid w:val="0026023A"/>
    <w:rsid w:val="002630A3"/>
    <w:rsid w:val="0027440D"/>
    <w:rsid w:val="00275E97"/>
    <w:rsid w:val="002815AB"/>
    <w:rsid w:val="00285AC8"/>
    <w:rsid w:val="002936C5"/>
    <w:rsid w:val="002A2627"/>
    <w:rsid w:val="00310E75"/>
    <w:rsid w:val="00322130"/>
    <w:rsid w:val="00322EC7"/>
    <w:rsid w:val="00326274"/>
    <w:rsid w:val="00326E10"/>
    <w:rsid w:val="003273FC"/>
    <w:rsid w:val="00344BA1"/>
    <w:rsid w:val="0034609F"/>
    <w:rsid w:val="00350029"/>
    <w:rsid w:val="00353252"/>
    <w:rsid w:val="00356A65"/>
    <w:rsid w:val="00362CC8"/>
    <w:rsid w:val="00370EEC"/>
    <w:rsid w:val="00397235"/>
    <w:rsid w:val="003A146A"/>
    <w:rsid w:val="003A33B7"/>
    <w:rsid w:val="003A6499"/>
    <w:rsid w:val="003C1060"/>
    <w:rsid w:val="003C2F41"/>
    <w:rsid w:val="003C549E"/>
    <w:rsid w:val="003D3CD9"/>
    <w:rsid w:val="003E3047"/>
    <w:rsid w:val="003E4A6E"/>
    <w:rsid w:val="003E5C4A"/>
    <w:rsid w:val="004044E7"/>
    <w:rsid w:val="00430AE5"/>
    <w:rsid w:val="00433C5E"/>
    <w:rsid w:val="00442436"/>
    <w:rsid w:val="00442526"/>
    <w:rsid w:val="004440C9"/>
    <w:rsid w:val="00465551"/>
    <w:rsid w:val="00470171"/>
    <w:rsid w:val="004A2488"/>
    <w:rsid w:val="004A3959"/>
    <w:rsid w:val="004C6429"/>
    <w:rsid w:val="004E4DC2"/>
    <w:rsid w:val="004E5F08"/>
    <w:rsid w:val="0050588A"/>
    <w:rsid w:val="00506759"/>
    <w:rsid w:val="00517A0D"/>
    <w:rsid w:val="005266C7"/>
    <w:rsid w:val="00527B9B"/>
    <w:rsid w:val="005320BD"/>
    <w:rsid w:val="0053751E"/>
    <w:rsid w:val="00540356"/>
    <w:rsid w:val="00542C0A"/>
    <w:rsid w:val="00553E11"/>
    <w:rsid w:val="00563A54"/>
    <w:rsid w:val="00582FA2"/>
    <w:rsid w:val="005918DC"/>
    <w:rsid w:val="005931AD"/>
    <w:rsid w:val="00596CAA"/>
    <w:rsid w:val="005A4626"/>
    <w:rsid w:val="005A693C"/>
    <w:rsid w:val="005B5959"/>
    <w:rsid w:val="005F69C7"/>
    <w:rsid w:val="00600A87"/>
    <w:rsid w:val="0061273D"/>
    <w:rsid w:val="00613D6B"/>
    <w:rsid w:val="006247C6"/>
    <w:rsid w:val="00625554"/>
    <w:rsid w:val="00625B00"/>
    <w:rsid w:val="00631210"/>
    <w:rsid w:val="00633939"/>
    <w:rsid w:val="00633A86"/>
    <w:rsid w:val="006360E8"/>
    <w:rsid w:val="00650332"/>
    <w:rsid w:val="006544EC"/>
    <w:rsid w:val="00661333"/>
    <w:rsid w:val="0066456C"/>
    <w:rsid w:val="0067474E"/>
    <w:rsid w:val="006842E0"/>
    <w:rsid w:val="00697987"/>
    <w:rsid w:val="006B3A37"/>
    <w:rsid w:val="006C5D29"/>
    <w:rsid w:val="006C7283"/>
    <w:rsid w:val="006D340B"/>
    <w:rsid w:val="00700452"/>
    <w:rsid w:val="00700724"/>
    <w:rsid w:val="00711479"/>
    <w:rsid w:val="00714EE1"/>
    <w:rsid w:val="007407BB"/>
    <w:rsid w:val="00751FEC"/>
    <w:rsid w:val="00756D08"/>
    <w:rsid w:val="00757130"/>
    <w:rsid w:val="0076177F"/>
    <w:rsid w:val="00772675"/>
    <w:rsid w:val="00785738"/>
    <w:rsid w:val="007921FA"/>
    <w:rsid w:val="007A0607"/>
    <w:rsid w:val="007B1ADC"/>
    <w:rsid w:val="007B4BFA"/>
    <w:rsid w:val="007C4553"/>
    <w:rsid w:val="007C6EB0"/>
    <w:rsid w:val="007D45FB"/>
    <w:rsid w:val="007E452A"/>
    <w:rsid w:val="007E49F5"/>
    <w:rsid w:val="007F0D77"/>
    <w:rsid w:val="007F70F1"/>
    <w:rsid w:val="0080167F"/>
    <w:rsid w:val="00820D87"/>
    <w:rsid w:val="00820F99"/>
    <w:rsid w:val="00822FAF"/>
    <w:rsid w:val="008372A9"/>
    <w:rsid w:val="00845D8B"/>
    <w:rsid w:val="00850FC7"/>
    <w:rsid w:val="00857E8A"/>
    <w:rsid w:val="0086464F"/>
    <w:rsid w:val="00865C17"/>
    <w:rsid w:val="008673CA"/>
    <w:rsid w:val="008713AC"/>
    <w:rsid w:val="008958A3"/>
    <w:rsid w:val="008A5A7C"/>
    <w:rsid w:val="008B377B"/>
    <w:rsid w:val="008B60CA"/>
    <w:rsid w:val="008B64E6"/>
    <w:rsid w:val="008C374B"/>
    <w:rsid w:val="008C3F28"/>
    <w:rsid w:val="008D553B"/>
    <w:rsid w:val="008D6E79"/>
    <w:rsid w:val="008D758E"/>
    <w:rsid w:val="008F17CB"/>
    <w:rsid w:val="008F55D8"/>
    <w:rsid w:val="00900CF7"/>
    <w:rsid w:val="0091093F"/>
    <w:rsid w:val="009137D7"/>
    <w:rsid w:val="0091392E"/>
    <w:rsid w:val="00914DE2"/>
    <w:rsid w:val="00931898"/>
    <w:rsid w:val="00945012"/>
    <w:rsid w:val="00953E1E"/>
    <w:rsid w:val="0095571A"/>
    <w:rsid w:val="0095732C"/>
    <w:rsid w:val="00965783"/>
    <w:rsid w:val="00977C27"/>
    <w:rsid w:val="009903DE"/>
    <w:rsid w:val="0099212D"/>
    <w:rsid w:val="00994001"/>
    <w:rsid w:val="009A2CC3"/>
    <w:rsid w:val="009B33C4"/>
    <w:rsid w:val="009B58E3"/>
    <w:rsid w:val="009C1D0D"/>
    <w:rsid w:val="009C7208"/>
    <w:rsid w:val="009D32BF"/>
    <w:rsid w:val="009E0C76"/>
    <w:rsid w:val="009E52C7"/>
    <w:rsid w:val="009E5657"/>
    <w:rsid w:val="009F7CC1"/>
    <w:rsid w:val="00A14CFB"/>
    <w:rsid w:val="00A3764A"/>
    <w:rsid w:val="00A40EE1"/>
    <w:rsid w:val="00A4260D"/>
    <w:rsid w:val="00A46787"/>
    <w:rsid w:val="00A61580"/>
    <w:rsid w:val="00A75DFD"/>
    <w:rsid w:val="00A86C70"/>
    <w:rsid w:val="00A97857"/>
    <w:rsid w:val="00AB6235"/>
    <w:rsid w:val="00AC679D"/>
    <w:rsid w:val="00AD3392"/>
    <w:rsid w:val="00AE40E8"/>
    <w:rsid w:val="00AE59FB"/>
    <w:rsid w:val="00AF47C2"/>
    <w:rsid w:val="00B039DD"/>
    <w:rsid w:val="00B13C78"/>
    <w:rsid w:val="00B210A7"/>
    <w:rsid w:val="00B211BB"/>
    <w:rsid w:val="00B22B77"/>
    <w:rsid w:val="00B71FB3"/>
    <w:rsid w:val="00B747EF"/>
    <w:rsid w:val="00B753F3"/>
    <w:rsid w:val="00B768AB"/>
    <w:rsid w:val="00B806C2"/>
    <w:rsid w:val="00B93F95"/>
    <w:rsid w:val="00B96A17"/>
    <w:rsid w:val="00BA3C0C"/>
    <w:rsid w:val="00BA4EF7"/>
    <w:rsid w:val="00BB37F0"/>
    <w:rsid w:val="00BC713E"/>
    <w:rsid w:val="00BD3F25"/>
    <w:rsid w:val="00BD46DF"/>
    <w:rsid w:val="00BE13D3"/>
    <w:rsid w:val="00BE2A6C"/>
    <w:rsid w:val="00BF50D5"/>
    <w:rsid w:val="00C2496C"/>
    <w:rsid w:val="00C26530"/>
    <w:rsid w:val="00C26984"/>
    <w:rsid w:val="00C27976"/>
    <w:rsid w:val="00C30BB0"/>
    <w:rsid w:val="00C320F1"/>
    <w:rsid w:val="00C32F7C"/>
    <w:rsid w:val="00C60592"/>
    <w:rsid w:val="00C651CA"/>
    <w:rsid w:val="00C70EB4"/>
    <w:rsid w:val="00C7332C"/>
    <w:rsid w:val="00C816D7"/>
    <w:rsid w:val="00C818C2"/>
    <w:rsid w:val="00C843FE"/>
    <w:rsid w:val="00C92A0C"/>
    <w:rsid w:val="00C96DDB"/>
    <w:rsid w:val="00C970D7"/>
    <w:rsid w:val="00CA2CD9"/>
    <w:rsid w:val="00CA3276"/>
    <w:rsid w:val="00CA38B3"/>
    <w:rsid w:val="00CB6D9E"/>
    <w:rsid w:val="00CE29E8"/>
    <w:rsid w:val="00CE34DA"/>
    <w:rsid w:val="00CE6F0B"/>
    <w:rsid w:val="00CF1FE9"/>
    <w:rsid w:val="00CF2B19"/>
    <w:rsid w:val="00CF53EC"/>
    <w:rsid w:val="00D01AA9"/>
    <w:rsid w:val="00D07418"/>
    <w:rsid w:val="00D1092A"/>
    <w:rsid w:val="00D14D04"/>
    <w:rsid w:val="00D26A3D"/>
    <w:rsid w:val="00D4314B"/>
    <w:rsid w:val="00D44C44"/>
    <w:rsid w:val="00D50B7E"/>
    <w:rsid w:val="00D55A85"/>
    <w:rsid w:val="00D644F4"/>
    <w:rsid w:val="00D80C2E"/>
    <w:rsid w:val="00D841BC"/>
    <w:rsid w:val="00D865C6"/>
    <w:rsid w:val="00D90469"/>
    <w:rsid w:val="00DA1906"/>
    <w:rsid w:val="00DA7586"/>
    <w:rsid w:val="00DB4269"/>
    <w:rsid w:val="00DB6266"/>
    <w:rsid w:val="00DB7AA2"/>
    <w:rsid w:val="00DE7E36"/>
    <w:rsid w:val="00DF34B3"/>
    <w:rsid w:val="00E03857"/>
    <w:rsid w:val="00E050BD"/>
    <w:rsid w:val="00E12CE7"/>
    <w:rsid w:val="00E23DD9"/>
    <w:rsid w:val="00E4172F"/>
    <w:rsid w:val="00E501D5"/>
    <w:rsid w:val="00E53CE5"/>
    <w:rsid w:val="00E5675C"/>
    <w:rsid w:val="00E666B4"/>
    <w:rsid w:val="00E74D4C"/>
    <w:rsid w:val="00E75D3F"/>
    <w:rsid w:val="00E779A9"/>
    <w:rsid w:val="00E86E32"/>
    <w:rsid w:val="00E90C09"/>
    <w:rsid w:val="00E92DEF"/>
    <w:rsid w:val="00E97DC2"/>
    <w:rsid w:val="00EB6A0D"/>
    <w:rsid w:val="00EE0770"/>
    <w:rsid w:val="00EE23B5"/>
    <w:rsid w:val="00EE33E2"/>
    <w:rsid w:val="00EF3FBC"/>
    <w:rsid w:val="00EF6500"/>
    <w:rsid w:val="00F01066"/>
    <w:rsid w:val="00F10F7E"/>
    <w:rsid w:val="00F12BBF"/>
    <w:rsid w:val="00F376FF"/>
    <w:rsid w:val="00F4090B"/>
    <w:rsid w:val="00F4470A"/>
    <w:rsid w:val="00F45079"/>
    <w:rsid w:val="00F54C0A"/>
    <w:rsid w:val="00F57DDD"/>
    <w:rsid w:val="00F6402D"/>
    <w:rsid w:val="00F66F56"/>
    <w:rsid w:val="00F70D14"/>
    <w:rsid w:val="00F7324B"/>
    <w:rsid w:val="00F80A8A"/>
    <w:rsid w:val="00F83509"/>
    <w:rsid w:val="00F91D7F"/>
    <w:rsid w:val="00F938BF"/>
    <w:rsid w:val="00F94913"/>
    <w:rsid w:val="00F97674"/>
    <w:rsid w:val="00FB068B"/>
    <w:rsid w:val="00FD0A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B68A6"/>
  <w15:docId w15:val="{768B8984-AB61-4AD6-9A92-B5FDA12D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pPr>
        <w:widowControl w:val="0"/>
        <w:pBdr>
          <w:top w:val="nil"/>
          <w:left w:val="nil"/>
          <w:bottom w:val="nil"/>
          <w:right w:val="nil"/>
          <w:between w:val="nil"/>
        </w:pBd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33A86"/>
  </w:style>
  <w:style w:type="paragraph" w:styleId="Heading1">
    <w:name w:val="heading 1"/>
    <w:basedOn w:val="Normal"/>
    <w:next w:val="Normal"/>
    <w:pPr>
      <w:keepNext/>
      <w:keepLines/>
      <w:tabs>
        <w:tab w:val="left" w:pos="216"/>
      </w:tabs>
      <w:spacing w:before="160" w:after="80"/>
      <w:outlineLvl w:val="0"/>
    </w:pPr>
    <w:rPr>
      <w:smallCaps/>
    </w:rPr>
  </w:style>
  <w:style w:type="paragraph" w:styleId="Heading2">
    <w:name w:val="heading 2"/>
    <w:basedOn w:val="Normal"/>
    <w:next w:val="Normal"/>
    <w:pPr>
      <w:keepNext/>
      <w:keepLines/>
      <w:spacing w:before="120" w:after="60"/>
      <w:ind w:left="288" w:hanging="288"/>
      <w:jc w:val="left"/>
      <w:outlineLvl w:val="1"/>
    </w:pPr>
    <w:rPr>
      <w:i/>
    </w:rPr>
  </w:style>
  <w:style w:type="paragraph" w:styleId="Heading3">
    <w:name w:val="heading 3"/>
    <w:basedOn w:val="Normal"/>
    <w:next w:val="Normal"/>
    <w:pPr>
      <w:ind w:firstLine="288"/>
      <w:jc w:val="both"/>
      <w:outlineLvl w:val="2"/>
    </w:pPr>
    <w:rPr>
      <w:i/>
    </w:rPr>
  </w:style>
  <w:style w:type="paragraph" w:styleId="Heading4">
    <w:name w:val="heading 4"/>
    <w:basedOn w:val="Normal"/>
    <w:next w:val="Normal"/>
    <w:pPr>
      <w:tabs>
        <w:tab w:val="left" w:pos="821"/>
      </w:tabs>
      <w:spacing w:before="40" w:after="40"/>
      <w:ind w:firstLine="504"/>
      <w:jc w:val="both"/>
      <w:outlineLvl w:val="3"/>
    </w:pPr>
    <w:rPr>
      <w:i/>
    </w:rPr>
  </w:style>
  <w:style w:type="paragraph" w:styleId="Heading5">
    <w:name w:val="heading 5"/>
    <w:basedOn w:val="Normal"/>
    <w:next w:val="Normal"/>
    <w:pPr>
      <w:tabs>
        <w:tab w:val="left" w:pos="360"/>
      </w:tabs>
      <w:spacing w:before="160" w:after="80"/>
      <w:outlineLvl w:val="4"/>
    </w:pPr>
    <w:rPr>
      <w:smallCaps/>
    </w:rPr>
  </w:style>
  <w:style w:type="paragraph" w:styleId="Heading6">
    <w:name w:val="heading 6"/>
    <w:basedOn w:val="Normal"/>
    <w:next w:val="Normal"/>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Header">
    <w:name w:val="header"/>
    <w:basedOn w:val="Normal"/>
    <w:link w:val="HeaderChar"/>
    <w:uiPriority w:val="99"/>
    <w:unhideWhenUsed/>
    <w:rsid w:val="003C549E"/>
    <w:pPr>
      <w:tabs>
        <w:tab w:val="center" w:pos="4680"/>
        <w:tab w:val="right" w:pos="9360"/>
      </w:tabs>
    </w:pPr>
  </w:style>
  <w:style w:type="character" w:customStyle="1" w:styleId="HeaderChar">
    <w:name w:val="Header Char"/>
    <w:basedOn w:val="DefaultParagraphFont"/>
    <w:link w:val="Header"/>
    <w:uiPriority w:val="99"/>
    <w:rsid w:val="003C549E"/>
  </w:style>
  <w:style w:type="paragraph" w:styleId="Footer">
    <w:name w:val="footer"/>
    <w:basedOn w:val="Normal"/>
    <w:link w:val="FooterChar"/>
    <w:uiPriority w:val="99"/>
    <w:unhideWhenUsed/>
    <w:rsid w:val="003C549E"/>
    <w:pPr>
      <w:tabs>
        <w:tab w:val="center" w:pos="4680"/>
        <w:tab w:val="right" w:pos="9360"/>
      </w:tabs>
    </w:pPr>
  </w:style>
  <w:style w:type="character" w:customStyle="1" w:styleId="FooterChar">
    <w:name w:val="Footer Char"/>
    <w:basedOn w:val="DefaultParagraphFont"/>
    <w:link w:val="Footer"/>
    <w:uiPriority w:val="99"/>
    <w:rsid w:val="003C549E"/>
  </w:style>
  <w:style w:type="table" w:styleId="TableGrid">
    <w:name w:val="Table Grid"/>
    <w:basedOn w:val="TableNormal"/>
    <w:rsid w:val="003C54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374B"/>
    <w:pPr>
      <w:ind w:left="720"/>
      <w:contextualSpacing/>
    </w:pPr>
  </w:style>
  <w:style w:type="paragraph" w:customStyle="1" w:styleId="Text">
    <w:name w:val="Text"/>
    <w:basedOn w:val="Normal"/>
    <w:rsid w:val="00143DBE"/>
    <w:pPr>
      <w:pBdr>
        <w:top w:val="none" w:sz="0" w:space="0" w:color="auto"/>
        <w:left w:val="none" w:sz="0" w:space="0" w:color="auto"/>
        <w:bottom w:val="none" w:sz="0" w:space="0" w:color="auto"/>
        <w:right w:val="none" w:sz="0" w:space="0" w:color="auto"/>
        <w:between w:val="none" w:sz="0" w:space="0" w:color="auto"/>
      </w:pBdr>
      <w:spacing w:line="252" w:lineRule="auto"/>
      <w:ind w:firstLine="202"/>
      <w:jc w:val="both"/>
    </w:pPr>
    <w:rPr>
      <w:color w:val="auto"/>
    </w:rPr>
  </w:style>
  <w:style w:type="paragraph" w:styleId="Caption">
    <w:name w:val="caption"/>
    <w:basedOn w:val="Normal"/>
    <w:next w:val="Normal"/>
    <w:uiPriority w:val="35"/>
    <w:unhideWhenUsed/>
    <w:qFormat/>
    <w:rsid w:val="00143DBE"/>
    <w:pPr>
      <w:spacing w:after="200"/>
    </w:pPr>
    <w:rPr>
      <w:i/>
      <w:iCs/>
      <w:color w:val="1F497D" w:themeColor="text2"/>
      <w:sz w:val="18"/>
      <w:szCs w:val="18"/>
    </w:rPr>
  </w:style>
  <w:style w:type="character" w:styleId="Hyperlink">
    <w:name w:val="Hyperlink"/>
    <w:basedOn w:val="DefaultParagraphFont"/>
    <w:uiPriority w:val="99"/>
    <w:unhideWhenUsed/>
    <w:rsid w:val="00D07418"/>
    <w:rPr>
      <w:color w:val="0000FF" w:themeColor="hyperlink"/>
      <w:u w:val="single"/>
    </w:rPr>
  </w:style>
  <w:style w:type="character" w:styleId="UnresolvedMention">
    <w:name w:val="Unresolved Mention"/>
    <w:basedOn w:val="DefaultParagraphFont"/>
    <w:uiPriority w:val="99"/>
    <w:semiHidden/>
    <w:unhideWhenUsed/>
    <w:rsid w:val="00D07418"/>
    <w:rPr>
      <w:color w:val="605E5C"/>
      <w:shd w:val="clear" w:color="auto" w:fill="E1DFDD"/>
    </w:rPr>
  </w:style>
  <w:style w:type="paragraph" w:styleId="NoSpacing">
    <w:name w:val="No Spacing"/>
    <w:uiPriority w:val="1"/>
    <w:qFormat/>
    <w:rsid w:val="001E49F8"/>
  </w:style>
  <w:style w:type="character" w:styleId="IntenseEmphasis">
    <w:name w:val="Intense Emphasis"/>
    <w:basedOn w:val="DefaultParagraphFont"/>
    <w:uiPriority w:val="21"/>
    <w:qFormat/>
    <w:rsid w:val="001E49F8"/>
    <w:rPr>
      <w:i/>
      <w:iCs/>
      <w:color w:val="4F81BD" w:themeColor="accent1"/>
    </w:rPr>
  </w:style>
  <w:style w:type="paragraph" w:styleId="NormalWeb">
    <w:name w:val="Normal (Web)"/>
    <w:basedOn w:val="Normal"/>
    <w:uiPriority w:val="99"/>
    <w:semiHidden/>
    <w:unhideWhenUsed/>
    <w:rsid w:val="007407BB"/>
    <w:rPr>
      <w:sz w:val="24"/>
      <w:szCs w:val="24"/>
    </w:rPr>
  </w:style>
  <w:style w:type="character" w:styleId="CommentReference">
    <w:name w:val="annotation reference"/>
    <w:basedOn w:val="DefaultParagraphFont"/>
    <w:uiPriority w:val="99"/>
    <w:semiHidden/>
    <w:unhideWhenUsed/>
    <w:rsid w:val="00004127"/>
    <w:rPr>
      <w:sz w:val="16"/>
      <w:szCs w:val="16"/>
    </w:rPr>
  </w:style>
  <w:style w:type="paragraph" w:styleId="CommentText">
    <w:name w:val="annotation text"/>
    <w:basedOn w:val="Normal"/>
    <w:link w:val="CommentTextChar"/>
    <w:uiPriority w:val="99"/>
    <w:unhideWhenUsed/>
    <w:rsid w:val="00004127"/>
  </w:style>
  <w:style w:type="character" w:customStyle="1" w:styleId="CommentTextChar">
    <w:name w:val="Comment Text Char"/>
    <w:basedOn w:val="DefaultParagraphFont"/>
    <w:link w:val="CommentText"/>
    <w:uiPriority w:val="99"/>
    <w:rsid w:val="00004127"/>
  </w:style>
  <w:style w:type="paragraph" w:styleId="CommentSubject">
    <w:name w:val="annotation subject"/>
    <w:basedOn w:val="CommentText"/>
    <w:next w:val="CommentText"/>
    <w:link w:val="CommentSubjectChar"/>
    <w:uiPriority w:val="99"/>
    <w:semiHidden/>
    <w:unhideWhenUsed/>
    <w:rsid w:val="00004127"/>
    <w:rPr>
      <w:b/>
      <w:bCs/>
    </w:rPr>
  </w:style>
  <w:style w:type="character" w:customStyle="1" w:styleId="CommentSubjectChar">
    <w:name w:val="Comment Subject Char"/>
    <w:basedOn w:val="CommentTextChar"/>
    <w:link w:val="CommentSubject"/>
    <w:uiPriority w:val="99"/>
    <w:semiHidden/>
    <w:rsid w:val="00004127"/>
    <w:rPr>
      <w:b/>
      <w:bCs/>
    </w:rPr>
  </w:style>
  <w:style w:type="character" w:styleId="PlaceholderText">
    <w:name w:val="Placeholder Text"/>
    <w:basedOn w:val="DefaultParagraphFont"/>
    <w:uiPriority w:val="99"/>
    <w:semiHidden/>
    <w:rsid w:val="000E02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6326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59279-0BCD-4CC5-91E1-F1B6C4F00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1632</TotalTime>
  <Pages>9</Pages>
  <Words>13904</Words>
  <Characters>79952</Characters>
  <Application>Microsoft Office Word</Application>
  <DocSecurity>0</DocSecurity>
  <Lines>1903</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dc:creator>
  <cp:lastModifiedBy>TOBIAS MIKHA SULISTIYO 12024002503</cp:lastModifiedBy>
  <cp:revision>255</cp:revision>
  <cp:lastPrinted>2025-12-20T03:47:00Z</cp:lastPrinted>
  <dcterms:created xsi:type="dcterms:W3CDTF">2025-12-14T13:49:00Z</dcterms:created>
  <dcterms:modified xsi:type="dcterms:W3CDTF">2026-01-06T22:45:00Z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d048997b-50b2-3ca3-a68d-114f63dbc84a</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