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1EE44" w14:textId="77777777" w:rsidR="00E97402" w:rsidRDefault="00E97402">
      <w:pPr>
        <w:pStyle w:val="Text"/>
        <w:ind w:firstLine="0"/>
        <w:rPr>
          <w:sz w:val="18"/>
          <w:szCs w:val="18"/>
        </w:rPr>
      </w:pPr>
      <w:r>
        <w:rPr>
          <w:sz w:val="18"/>
          <w:szCs w:val="18"/>
        </w:rPr>
        <w:footnoteReference w:customMarkFollows="1" w:id="1"/>
        <w:sym w:font="Symbol" w:char="F020"/>
      </w:r>
    </w:p>
    <w:p w14:paraId="180E9201" w14:textId="7B190413" w:rsidR="00E97402" w:rsidRDefault="00C05857">
      <w:pPr>
        <w:pStyle w:val="Title"/>
        <w:framePr w:wrap="notBeside"/>
      </w:pPr>
      <w:r w:rsidRPr="00C05857">
        <w:t xml:space="preserve">Generative Representation of Aggregate Brain Activity: A Deep Autoencoder Approach for EEG </w:t>
      </w:r>
      <w:proofErr w:type="spellStart"/>
      <w:r w:rsidRPr="00C05857">
        <w:t>Topoplot</w:t>
      </w:r>
      <w:proofErr w:type="spellEnd"/>
      <w:r w:rsidRPr="00C05857">
        <w:t xml:space="preserve"> Summarization</w:t>
      </w:r>
    </w:p>
    <w:p w14:paraId="0203E80A" w14:textId="77777777" w:rsidR="00E97402" w:rsidRDefault="00E97402">
      <w:pPr>
        <w:pStyle w:val="Authors"/>
        <w:framePr w:wrap="notBeside"/>
      </w:pPr>
      <w:r>
        <w:t>First A. Author</w:t>
      </w:r>
      <w:r w:rsidR="00392DBA">
        <w:t xml:space="preserve">, </w:t>
      </w:r>
      <w:r w:rsidR="00A95C50">
        <w:rPr>
          <w:i/>
        </w:rPr>
        <w:t>Fellow</w:t>
      </w:r>
      <w:r w:rsidR="00392DBA" w:rsidRPr="00392DBA">
        <w:rPr>
          <w:i/>
        </w:rPr>
        <w:t>, IEEE</w:t>
      </w:r>
      <w:r>
        <w:t xml:space="preserve">, Second B. Author, and Third C. Author, </w:t>
      </w:r>
      <w:r w:rsidR="0037551B">
        <w:t xml:space="preserve">Jr., </w:t>
      </w:r>
      <w:r>
        <w:rPr>
          <w:rStyle w:val="MemberType"/>
        </w:rPr>
        <w:t>Member, IEEE</w:t>
      </w:r>
    </w:p>
    <w:p w14:paraId="6AE97988" w14:textId="77777777" w:rsidR="00E97402" w:rsidRDefault="00E97402">
      <w:pPr>
        <w:pStyle w:val="Abstract"/>
      </w:pPr>
      <w:r>
        <w:rPr>
          <w:i/>
          <w:iCs/>
        </w:rPr>
        <w:t>Abstract</w:t>
      </w:r>
      <w:r>
        <w:t xml:space="preserve">—These instructions give you guidelines for preparing papers for IEEE </w:t>
      </w:r>
      <w:r w:rsidR="00C621D6">
        <w:t>Transactions</w:t>
      </w:r>
      <w:r>
        <w:t xml:space="preserve"> and </w:t>
      </w:r>
      <w:r w:rsidR="00C621D6">
        <w:t>Journals</w:t>
      </w:r>
      <w:r>
        <w:rPr>
          <w:i/>
          <w:iCs/>
        </w:rPr>
        <w:t>.</w:t>
      </w:r>
      <w:r>
        <w:t xml:space="preserve"> Use this document as a template if you are using Microsoft </w:t>
      </w:r>
      <w:r>
        <w:rPr>
          <w:i/>
          <w:iCs/>
        </w:rPr>
        <w:t>Word</w:t>
      </w:r>
      <w:r>
        <w:t xml:space="preserve"> 6.0 or later. Otherwise, use this document as an instruction set. The electronic file of your paper will be formatted further at IEEE. </w:t>
      </w:r>
      <w:r w:rsidR="00392DBA">
        <w:t xml:space="preserve">Paper titles should be written in uppercase and lowercase letters, not all uppercase. Avoid writing long formulas with subscripts in the title; short formulas that identify the elements are fine (e.g., "Nd–Fe–B"). Do not write “(Invited)” in the title. Full names of authors are preferred in the author field, but are not required. Put a space between authors’ initials. </w:t>
      </w:r>
      <w:r w:rsidR="00DA4345">
        <w:rPr>
          <w:sz w:val="20"/>
          <w:szCs w:val="20"/>
        </w:rPr>
        <w:t>The abstract must be a concise yet comprehensive reflection of what is in your article. In particular, the abstract must be self-contained, without abbreviations, footnotes, or references. It should be a microcosm of the full article. The abstract must be between 150–250 words. Be sure that you adhere to these limits; otherwise, you will need to edit your abstract accordingly. The abstract must be written as one paragraph, and should not contain displayed mathematical equations or tabular material. The abstract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r w:rsidR="003D1EBF">
        <w:t>.</w:t>
      </w:r>
    </w:p>
    <w:p w14:paraId="19E85591" w14:textId="77777777" w:rsidR="00E97402" w:rsidRDefault="00E97402"/>
    <w:p w14:paraId="01274929" w14:textId="77777777" w:rsidR="00E97402" w:rsidRDefault="00E97402">
      <w:pPr>
        <w:pStyle w:val="IndexTerms"/>
      </w:pPr>
      <w:bookmarkStart w:id="0" w:name="PointTmp"/>
      <w:r>
        <w:rPr>
          <w:i/>
          <w:iCs/>
        </w:rPr>
        <w:t>Index Terms</w:t>
      </w:r>
      <w:r>
        <w:t>—</w:t>
      </w:r>
      <w:r w:rsidR="00D5536F">
        <w:t xml:space="preserve">Enter </w:t>
      </w:r>
      <w:r>
        <w:t xml:space="preserve">key words or phrases in alphabetical order, separated by commas. For a list of suggested keywords, send a blank e-mail to </w:t>
      </w:r>
      <w:hyperlink r:id="rId8" w:history="1">
        <w:r w:rsidRPr="003D1EBF">
          <w:rPr>
            <w:rStyle w:val="Hyperlink"/>
            <w:b w:val="0"/>
          </w:rPr>
          <w:t>keywords@ieee.org</w:t>
        </w:r>
      </w:hyperlink>
      <w:r>
        <w:t xml:space="preserve"> or visit </w:t>
      </w:r>
      <w:hyperlink r:id="rId9" w:history="1">
        <w:r w:rsidRPr="00F65266">
          <w:rPr>
            <w:rStyle w:val="Hyperlink"/>
            <w:b w:val="0"/>
            <w:bCs w:val="0"/>
            <w:szCs w:val="20"/>
          </w:rPr>
          <w:t>http://www.ieee.org/organizations/pubs/ani_prod/keywrd98.txt</w:t>
        </w:r>
      </w:hyperlink>
    </w:p>
    <w:p w14:paraId="5B2E672F" w14:textId="77777777" w:rsidR="00E97402" w:rsidRDefault="00E97402"/>
    <w:bookmarkEnd w:id="0"/>
    <w:p w14:paraId="1E39663F" w14:textId="77777777" w:rsidR="00E97402" w:rsidRDefault="00E97402">
      <w:pPr>
        <w:pStyle w:val="Heading1"/>
      </w:pPr>
      <w:r>
        <w:t>I</w:t>
      </w:r>
      <w:r>
        <w:rPr>
          <w:sz w:val="16"/>
          <w:szCs w:val="16"/>
        </w:rPr>
        <w:t>NTRODUCTION</w:t>
      </w:r>
    </w:p>
    <w:p w14:paraId="24CB9773" w14:textId="462A4874" w:rsidR="00C05857" w:rsidRDefault="009C6A43" w:rsidP="00C05857">
      <w:pPr>
        <w:ind w:firstLine="202"/>
        <w:jc w:val="both"/>
      </w:pPr>
      <w:r w:rsidRPr="009C6A43">
        <w:t>Visualizing EEG signals in two dimensions is one way to represent EEG signals for easier analysis. This technique enables the spatial distribution of electrical activity across the scalp to be mapped onto a two-dimensional image, providing a clearer and more intuitive depiction of the underlying brain dynamics</w:t>
      </w:r>
      <w:r>
        <w:t xml:space="preserve"> </w:t>
      </w:r>
      <w:r w:rsidR="00321724">
        <w:fldChar w:fldCharType="begin" w:fldLock="1"/>
      </w:r>
      <w:r w:rsidR="00321724">
        <w:instrText>ADDIN CSL_CITATION {"citationItems":[{"id":"ITEM-1","itemData":{"DOI":"10.1016/j.compbiomed.2021.104347","abstract":"Electroencephalography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author":[{"dropping-particle":"","family":"Placidi","given":"Giuseppe","non-dropping-particle":"","parse-names":false,"suffix":""},{"dropping-particle":"","family":"Cinque","given":"Luigi","non-dropping-particle":"","parse-names":false,"suffix":""},{"dropping-particle":"","family":"Polsinelli","given":"Matteo","non-dropping-particle":"","parse-names":false,"suffix":""}],"id":"ITEM-1","issued":{"date-parts":[["2020","9","8"]]},"title":"Convolutional Neural Networks for Automatic Detection of Artifacts from Independent Components Represented in Scalp Topographies of EEG Signals","type":"article-journal"},"uris":["http://www.mendeley.com/documents/?uuid=42ed669b-98e5-39ce-8320-24c0c5f62b24"]},{"id":"ITEM-2","itemData":{"DOI":"10.1038/s41598-023-39700-7","ISSN":"20452322","PMID":"37596291","abstract":"A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Reports","id":"ITEM-2","issue":"1","issued":{"date-parts":[["2023","12","1"]]},"publisher":"Nature Research","title":"Normative brain mapping using scalp EEG and potential clinical application","type":"article-journal","volume":"13"},"uris":["http://www.mendeley.com/documents/?uuid=80d50717-ea4e-37c0-a331-600925869407"]}],"mendeley":{"formattedCitation":"[1], [2]","plainTextFormattedCitation":"[1], [2]","previouslyFormattedCitation":"[1], [2]"},"properties":{"noteIndex":0},"schema":"https://github.com/citation-style-language/schema/raw/master/csl-citation.json"}</w:instrText>
      </w:r>
      <w:r w:rsidR="00321724">
        <w:fldChar w:fldCharType="separate"/>
      </w:r>
      <w:r w:rsidR="00321724" w:rsidRPr="00321724">
        <w:rPr>
          <w:noProof/>
        </w:rPr>
        <w:t>[1], [2]</w:t>
      </w:r>
      <w:r w:rsidR="00321724">
        <w:fldChar w:fldCharType="end"/>
      </w:r>
      <w:r w:rsidRPr="009C6A43">
        <w:t>.</w:t>
      </w:r>
      <w:r w:rsidR="00C05857">
        <w:t xml:space="preserve"> </w:t>
      </w:r>
      <w:r w:rsidR="005F2D2C" w:rsidRPr="005F2D2C">
        <w:t>Using this method helps both clinicians and non-expert users more easily understand EEG activity at a given point in time. In population-based studies, however, the primary challenge does not lie in analyzing individual subjects, but rather in integrating data from multiple participants to obtain a valid and reliable group-level representation</w:t>
      </w:r>
      <w:r w:rsidR="00321724">
        <w:t xml:space="preserve"> </w:t>
      </w:r>
      <w:r w:rsidR="00321724">
        <w:fldChar w:fldCharType="begin" w:fldLock="1"/>
      </w:r>
      <w:r w:rsidR="00321724">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[3]","plainTextFormattedCitation":"[3]","previouslyFormattedCitation":"[3]"},"properties":{"noteIndex":0},"schema":"https://github.com/citation-style-language/schema/raw/master/csl-citation.json"}</w:instrText>
      </w:r>
      <w:r w:rsidR="00321724">
        <w:fldChar w:fldCharType="separate"/>
      </w:r>
      <w:r w:rsidR="00321724" w:rsidRPr="00321724">
        <w:rPr>
          <w:noProof/>
        </w:rPr>
        <w:t>[3]</w:t>
      </w:r>
      <w:r w:rsidR="00321724">
        <w:fldChar w:fldCharType="end"/>
      </w:r>
      <w:r w:rsidR="005F2D2C" w:rsidRPr="005F2D2C">
        <w:t>. Data aggregation therefore becomes essential for identifying spatial patterns that accurately differentiate conditions within the plotted scalp maps</w:t>
      </w:r>
      <w:r w:rsidR="00CA7D54">
        <w:t xml:space="preserve"> </w:t>
      </w:r>
      <w:r w:rsidR="00321724">
        <w:fldChar w:fldCharType="begin" w:fldLock="1"/>
      </w:r>
      <w:r w:rsidR="00321724">
        <w:instrText>ADDIN CSL_CITATION {"citationItems":[{"id":"ITEM-1","itemData":{"DOI":"10.1038/s41598-023-39700-7","ISSN":"20452322","PMID":"37596291","abstract":"A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Reports","id":"ITEM-1","issue":"1","issued":{"date-parts":[["2023","12","1"]]},"publisher":"Nature Research","title":"Normative brain mapping using scalp EEG and potential clinical application","type":"article-journal","volume":"13"},"uris":["http://www.mendeley.com/documents/?uuid=80d50717-ea4e-37c0-a331-600925869407"]}],"mendeley":{"formattedCitation":"[2]","plainTextFormattedCitation":"[2]","previouslyFormattedCitation":"[2]"},"properties":{"noteIndex":0},"schema":"https://github.com/citation-style-language/schema/raw/master/csl-citation.json"}</w:instrText>
      </w:r>
      <w:r w:rsidR="00321724">
        <w:fldChar w:fldCharType="separate"/>
      </w:r>
      <w:r w:rsidR="00321724" w:rsidRPr="00321724">
        <w:rPr>
          <w:noProof/>
        </w:rPr>
        <w:t>[2]</w:t>
      </w:r>
      <w:r w:rsidR="00321724">
        <w:fldChar w:fldCharType="end"/>
      </w:r>
      <w:r w:rsidR="005F2D2C" w:rsidRPr="005F2D2C">
        <w:t>.</w:t>
      </w:r>
      <w:r w:rsidR="00C05857">
        <w:t xml:space="preserve"> </w:t>
      </w:r>
    </w:p>
    <w:p w14:paraId="4444899B" w14:textId="613A28AB" w:rsidR="00D869E9" w:rsidRDefault="00D869E9" w:rsidP="00D869E9">
      <w:pPr>
        <w:ind w:firstLine="202"/>
        <w:jc w:val="both"/>
      </w:pPr>
      <w:r w:rsidRPr="00D869E9">
        <w:t>However, aggregation methods exhibit a fundamental limitation that is often overlooked. The standard approach still relies heavily on computing the pixel-wise arithmetic mean across all images within a dataset. Such averaging procedures can obscure meaningful spatial variations, reduce inter-subject specificity, and potentially distort group-level representations of EEG activity</w:t>
      </w:r>
      <w:r w:rsidR="00321724">
        <w:t xml:space="preserve"> </w:t>
      </w:r>
      <w:r w:rsidR="00321724">
        <w:fldChar w:fldCharType="begin" w:fldLock="1"/>
      </w:r>
      <w:r w:rsidR="00321724">
        <w:instrText>ADDIN CSL_CITATION {"citationItems":[{"id":"ITEM-1","itemData":{"DOI":"10.1371/journal.pone.0231294","ISSN":"19326203","PMID":"32853207","abstract":"Eigenvector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AD.","author":[{"dropping-particle":"","family":"Clark","given":"Ruaridh A.","non-dropping-particle":"","parse-names":false,"suffix":""},{"dropping-particle":"","family":"Nikolova","given":"Niia","non-dropping-particle":"","parse-names":false,"suffix":""},{"dropping-particle":"","family":"McGeown","given":"William J.","non-dropping-particle":"","parse-names":false,"suffix":""},{"dropping-particle":"","family":"Macdonald","given":"Malcolm","non-dropping-particle":"","parse-names":false,"suffix":""}],"container-title":"PLoS ONE","id":"ITEM-1","issue":"8 August","issued":{"date-parts":[["2020","8","1"]]},"publisher":"Public Library of Science","title":"Eigenvector alignment: Assessing functional network changes in amnestic mild cognitive impairment and Alzheimer’s disease","type":"article-journal","volume":"15"},"uris":["http://www.mendeley.com/documents/?uuid=346fd5b8-1931-34c7-9715-e47a2dceb0c3"]}],"mendeley":{"formattedCitation":"[4]","plainTextFormattedCitation":"[4]","previouslyFormattedCitation":"[4]"},"properties":{"noteIndex":0},"schema":"https://github.com/citation-style-language/schema/raw/master/csl-citation.json"}</w:instrText>
      </w:r>
      <w:r w:rsidR="00321724">
        <w:fldChar w:fldCharType="separate"/>
      </w:r>
      <w:r w:rsidR="00321724" w:rsidRPr="00321724">
        <w:rPr>
          <w:noProof/>
        </w:rPr>
        <w:t>[4]</w:t>
      </w:r>
      <w:r w:rsidR="00321724">
        <w:fldChar w:fldCharType="end"/>
      </w:r>
      <w:r w:rsidR="00C05857" w:rsidRPr="00800C13">
        <w:t>.</w:t>
      </w:r>
      <w:r w:rsidR="00C05857">
        <w:t xml:space="preserve"> </w:t>
      </w:r>
      <w:r w:rsidRPr="00D869E9">
        <w:t>In many EEG datasets, line-shaped activation patterns tend to be consistently detected as meaningful neural activity. However, when these patterns vary across subjects or trials, the pixel-wise averaging process inevitably incorporates these variations into the final aggregated image. As a result, the computed average may become biased or distorted at specific pixel locations, leading to an inaccurate representation of the underlying neural signal.</w:t>
      </w:r>
      <w:r w:rsidR="00C05857">
        <w:t xml:space="preserve"> </w:t>
      </w:r>
    </w:p>
    <w:p w14:paraId="69447F56" w14:textId="0A964F5E" w:rsidR="00BB63EE" w:rsidRPr="00BB63EE" w:rsidRDefault="00BB63EE" w:rsidP="00BB63EE">
      <w:pPr>
        <w:ind w:firstLine="202"/>
        <w:jc w:val="both"/>
        <w:rPr>
          <w:lang w:val="en-ID"/>
        </w:rPr>
      </w:pPr>
      <w:r w:rsidRPr="00BB63EE">
        <w:rPr>
          <w:lang w:val="en-ID"/>
        </w:rPr>
        <w:t>Recent progress in deep learning has opened new opportunities to address the limitations of traditional statistical aggregation methods. One approach that has become increasingly popular is the use of Convolutional Autoencoders (CAEs), which have shown strong potential in representing EEG data more effectively than simple pixel averaging</w:t>
      </w:r>
      <w:r w:rsidR="00321724">
        <w:rPr>
          <w:lang w:val="en-ID"/>
        </w:rPr>
        <w:t xml:space="preserve"> </w:t>
      </w:r>
      <w:r w:rsidR="00321724">
        <w:rPr>
          <w:lang w:val="en-ID"/>
        </w:rPr>
        <w:fldChar w:fldCharType="begin" w:fldLock="1"/>
      </w:r>
      <w:r w:rsidR="00321724">
        <w:rPr>
          <w:lang w:val="en-ID"/>
        </w:rPr>
        <w:instrText>ADDIN CSL_CITATION {"citationItems":[{"id":"ITEM-1","itemData":{"DOI":"10.1109/ACCESS.2018.2833746","ISSN":"21693536","abstract":"Epilepsy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author":[{"dropping-particle":"","family":"Wen","given":"Tingxi","non-dropping-particle":"","parse-names":false,"suffix":""},{"dropping-particle":"","family":"Zhang","given":"Zhongnan","non-dropping-particle":"","parse-names":false,"suffix":""}],"container-title":"IEEE Access","id":"ITEM-1","issued":{"date-parts":[["2018","5","4"]]},"page":"25399-25410","publisher":"Institute of Electrical and Electronics Engineers Inc.","title":"Deep Convolution Neural Network and Autoencoders-Based Unsupervised Feature Learning of EEG Signals","type":"article-journal","volume":"6"},"uris":["http://www.mendeley.com/documents/?uuid=68bae462-8ae1-3537-b0c0-120916d790b1"]},{"id":"ITEM-2","itemData":{"DOI":"10.1016/j.asoc.2025.113455","ISSN":"15684946","abstract":"Neuromarketing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scenarios.","author":[{"dropping-particle":"","family":"Pérez","given":"Mario Quiles","non-dropping-particle":"","parse-names":false,"suffix":""},{"dropping-particle":"","family":"Bernal","given":"Sergio López","non-dropping-particle":"","parse-names":false,"suffix":""},{"dropping-particle":"","family":"Prat","given":"Eduardo Horna","non-dropping-particle":"","parse-names":false,"suffix":""},{"dropping-particle":"","family":"Campo","given":"Luis Montesano","non-dropping-particle":"Del","parse-names":false,"suffix":""},{"dropping-particle":"","family":"Maimó","given":"Lorenzo Fernández","non-dropping-particle":"","parse-names":false,"suffix":""},{"dropping-particle":"","family":"Celdrán","given":"Alberto Huertas","non-dropping-particle":"","parse-names":false,"suffix":""}],"container-title":"Applied Soft Computing","id":"ITEM-2","issued":{"date-parts":[["2025","9","1"]]},"publisher":"Elsevier Ltd","title":"EEG channel reconstruction using convolutional neural networks in limited BCIs: A proposed method for neuromarketing applications","type":"article-journal","volume":"181"},"uris":["http://www.mendeley.com/documents/?uuid=3cdd29c0-8100-3b4f-a3f1-a44970401f3b"]}],"mendeley":{"formattedCitation":"[5], [6]","plainTextFormattedCitation":"[5], [6]","previouslyFormattedCitation":"[5], [6]"},"properties":{"noteIndex":0},"schema":"https://github.com/citation-style-language/schema/raw/master/csl-citation.json"}</w:instrText>
      </w:r>
      <w:r w:rsidR="00321724">
        <w:rPr>
          <w:lang w:val="en-ID"/>
        </w:rPr>
        <w:fldChar w:fldCharType="separate"/>
      </w:r>
      <w:r w:rsidR="00321724" w:rsidRPr="00321724">
        <w:rPr>
          <w:noProof/>
          <w:lang w:val="en-ID"/>
        </w:rPr>
        <w:t>[5], [6]</w:t>
      </w:r>
      <w:r w:rsidR="00321724">
        <w:rPr>
          <w:lang w:val="en-ID"/>
        </w:rPr>
        <w:fldChar w:fldCharType="end"/>
      </w:r>
      <w:r>
        <w:rPr>
          <w:lang w:val="en-ID"/>
        </w:rPr>
        <w:t>.</w:t>
      </w:r>
      <w:r w:rsidRPr="00BB63EE">
        <w:rPr>
          <w:lang w:val="en-ID"/>
        </w:rPr>
        <w:t xml:space="preserve"> Instead of working directly with raw images, autoencoders learn to compress the input into a latent feature space that captures the most relevant structure of the data.</w:t>
      </w:r>
    </w:p>
    <w:p w14:paraId="474E1187" w14:textId="4BA0B417" w:rsidR="00C05857" w:rsidRDefault="00BB63EE" w:rsidP="00BB63EE">
      <w:pPr>
        <w:ind w:firstLine="202"/>
        <w:jc w:val="both"/>
      </w:pPr>
      <w:r w:rsidRPr="00BB63EE">
        <w:rPr>
          <w:lang w:val="en-ID"/>
        </w:rPr>
        <w:t>This latent representation allows aggregation to be done at the feature level, where variations in spatial patterns are handled more naturally. After the latent vectors are combined—often through a simple mean or another statistical operation—the decoder can reconstruct an image that reflects the shared characteristics of the dataset</w:t>
      </w:r>
      <w:r>
        <w:rPr>
          <w:lang w:val="en-ID"/>
        </w:rPr>
        <w:t xml:space="preserve"> </w:t>
      </w:r>
      <w:r w:rsidR="00321724">
        <w:rPr>
          <w:lang w:val="en-ID"/>
        </w:rPr>
        <w:fldChar w:fldCharType="begin" w:fldLock="1"/>
      </w:r>
      <w:r w:rsidR="00373FDA">
        <w:rPr>
          <w:lang w:val="en-ID"/>
        </w:rPr>
        <w:instrText>ADDIN CSL_CITATION {"citationItems":[{"id":"ITEM-1","itemData":{"abstract":"Large-scale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nodes.","author":[{"dropping-particle":"","family":"Hoffmann","given":"Till","non-dropping-particle":"","parse-names":false,"suffix":""}],"id":"ITEM-1","issued":{"date-parts":[["2023","3","15"]]},"title":"Latent space approaches to aggregate network data","type":"article-journal"},"uris":["http://www.mendeley.com/documents/?uuid=2aace6b6-4c73-3a14-84e2-e7e76d0f6374"]}],"mendeley":{"formattedCitation":"[7]","plainTextFormattedCitation":"[7]","previouslyFormattedCitation":"[7]"},"properties":{"noteIndex":0},"schema":"https://github.com/citation-style-language/schema/raw/master/csl-citation.json"}</w:instrText>
      </w:r>
      <w:r w:rsidR="00321724">
        <w:rPr>
          <w:lang w:val="en-ID"/>
        </w:rPr>
        <w:fldChar w:fldCharType="separate"/>
      </w:r>
      <w:r w:rsidR="00321724" w:rsidRPr="00321724">
        <w:rPr>
          <w:noProof/>
          <w:lang w:val="en-ID"/>
        </w:rPr>
        <w:t>[7]</w:t>
      </w:r>
      <w:r w:rsidR="00321724">
        <w:rPr>
          <w:lang w:val="en-ID"/>
        </w:rPr>
        <w:fldChar w:fldCharType="end"/>
      </w:r>
      <w:r w:rsidRPr="00BB63EE">
        <w:rPr>
          <w:lang w:val="en-ID"/>
        </w:rPr>
        <w:t>. Several studies have reported that this strategy preserves important EEG topographic features much better than pixel-wise averaging, which tends to blur or distort spatial information when subjects differ substantially. Overall, this generative approach provides a more reliable way of producing summary images, especially when the dataset contains heterogeneous spatial activation patterns</w:t>
      </w:r>
      <w:r w:rsidR="00C05857">
        <w:t>.</w:t>
      </w:r>
    </w:p>
    <w:p w14:paraId="1DDCCCFC" w14:textId="30D33C29" w:rsidR="00DA01DF" w:rsidRPr="00487A8A" w:rsidRDefault="00487A8A" w:rsidP="00487A8A">
      <w:pPr>
        <w:ind w:firstLine="202"/>
        <w:jc w:val="both"/>
        <w:rPr>
          <w:lang w:val="en-ID"/>
        </w:rPr>
      </w:pPr>
      <w:r w:rsidRPr="00487A8A">
        <w:rPr>
          <w:lang w:val="en-ID"/>
        </w:rPr>
        <w:t xml:space="preserve">The objective of this study is to implement a Deep Convolutional Autoencoder as a two-dimensional visualization method for EEG signals. This approach is further supported </w:t>
      </w:r>
      <w:r w:rsidR="003837AE" w:rsidRPr="00487A8A">
        <w:rPr>
          <w:lang w:val="en-ID"/>
        </w:rPr>
        <w:t>using</w:t>
      </w:r>
      <w:r w:rsidRPr="00487A8A">
        <w:rPr>
          <w:lang w:val="en-ID"/>
        </w:rPr>
        <w:t xml:space="preserve"> a dataset capturing adolescents’ brain responses to addiction-related terminology. The present work extends earlier analyses conducted by </w:t>
      </w:r>
      <w:proofErr w:type="spellStart"/>
      <w:r w:rsidRPr="00487A8A">
        <w:rPr>
          <w:lang w:val="en-ID"/>
        </w:rPr>
        <w:t>Wijayanto</w:t>
      </w:r>
      <w:proofErr w:type="spellEnd"/>
      <w:r w:rsidRPr="00487A8A">
        <w:rPr>
          <w:lang w:val="en-ID"/>
        </w:rPr>
        <w:t xml:space="preserve"> </w:t>
      </w:r>
      <w:r w:rsidRPr="00487A8A">
        <w:rPr>
          <w:i/>
          <w:iCs/>
          <w:lang w:val="en-ID"/>
        </w:rPr>
        <w:t>et al</w:t>
      </w:r>
      <w:r w:rsidR="00D078F3">
        <w:rPr>
          <w:i/>
          <w:iCs/>
          <w:lang w:val="en-ID"/>
        </w:rPr>
        <w:t xml:space="preserve"> </w:t>
      </w:r>
      <w:r w:rsidR="00321724">
        <w:rPr>
          <w:i/>
          <w:iCs/>
          <w:lang w:val="en-ID"/>
        </w:rPr>
        <w:fldChar w:fldCharType="begin" w:fldLock="1"/>
      </w:r>
      <w:r w:rsidR="00373FDA">
        <w:rPr>
          <w:i/>
          <w:iCs/>
          <w:lang w:val="en-ID"/>
        </w:rPr>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id":"ITEM-2","itemData":{"DOI":"10.34820/FK2/GW8JIV","author":[{"dropping-particle":"","family":"Wijayanto","given":"Inung","non-dropping-particle":"","parse-names":false,"suffix":""}],"id":"ITEM-2","issued":{"date-parts":[["2024"]]},"publisher":"Telkom University Dataverse","title":"TelUnisba Neuropsychology EEG Dataset (TUNDA)","type":"article"},"uris":["http://www.mendeley.com/documents/?uuid=a88a54ff-51c0-3b89-a3c2-decbe832e7e8"]}],"mendeley":{"formattedCitation":"[3], [8]","plainTextFormattedCitation":"[3], [8]","previouslyFormattedCitation":"[3], [8]"},"properties":{"noteIndex":0},"schema":"https://github.com/citation-style-language/schema/raw/master/csl-citation.json"}</w:instrText>
      </w:r>
      <w:r w:rsidR="00321724">
        <w:rPr>
          <w:i/>
          <w:iCs/>
          <w:lang w:val="en-ID"/>
        </w:rPr>
        <w:fldChar w:fldCharType="separate"/>
      </w:r>
      <w:r w:rsidR="00321724" w:rsidRPr="00321724">
        <w:rPr>
          <w:iCs/>
          <w:noProof/>
          <w:lang w:val="en-ID"/>
        </w:rPr>
        <w:t>[3], [8]</w:t>
      </w:r>
      <w:r w:rsidR="00321724">
        <w:rPr>
          <w:i/>
          <w:iCs/>
          <w:lang w:val="en-ID"/>
        </w:rPr>
        <w:fldChar w:fldCharType="end"/>
      </w:r>
      <w:r w:rsidRPr="00487A8A">
        <w:rPr>
          <w:i/>
          <w:iCs/>
          <w:lang w:val="en-ID"/>
        </w:rPr>
        <w:t>.</w:t>
      </w:r>
      <w:r w:rsidRPr="00487A8A">
        <w:rPr>
          <w:lang w:val="en-ID"/>
        </w:rPr>
        <w:t xml:space="preserve"> on the same </w:t>
      </w:r>
      <w:r w:rsidRPr="00487A8A">
        <w:rPr>
          <w:lang w:val="en-ID"/>
        </w:rPr>
        <w:lastRenderedPageBreak/>
        <w:t>dataset, which previously explored one-dimensional and two-dimensional EEG characteristics in adolescents exposed to addiction-related cues.</w:t>
      </w:r>
      <w:r>
        <w:rPr>
          <w:lang w:val="en-ID"/>
        </w:rPr>
        <w:t xml:space="preserve"> </w:t>
      </w:r>
      <w:r w:rsidRPr="00487A8A">
        <w:rPr>
          <w:lang w:val="en-ID"/>
        </w:rPr>
        <w:t xml:space="preserve">The dataset comprises respondents classified into </w:t>
      </w:r>
      <w:r w:rsidRPr="00487A8A">
        <w:rPr>
          <w:i/>
          <w:iCs/>
          <w:lang w:val="en-ID"/>
        </w:rPr>
        <w:t>normal</w:t>
      </w:r>
      <w:r w:rsidRPr="00487A8A">
        <w:rPr>
          <w:lang w:val="en-ID"/>
        </w:rPr>
        <w:t xml:space="preserve"> and </w:t>
      </w:r>
      <w:r w:rsidRPr="00487A8A">
        <w:rPr>
          <w:i/>
          <w:iCs/>
          <w:lang w:val="en-ID"/>
        </w:rPr>
        <w:t>at-risk</w:t>
      </w:r>
      <w:r w:rsidRPr="00487A8A">
        <w:rPr>
          <w:lang w:val="en-ID"/>
        </w:rPr>
        <w:t xml:space="preserve"> categories, with response variables represented by </w:t>
      </w:r>
      <w:r w:rsidRPr="00487A8A">
        <w:rPr>
          <w:i/>
          <w:iCs/>
          <w:lang w:val="en-ID"/>
        </w:rPr>
        <w:t>fast</w:t>
      </w:r>
      <w:r w:rsidRPr="00487A8A">
        <w:rPr>
          <w:lang w:val="en-ID"/>
        </w:rPr>
        <w:t xml:space="preserve"> and </w:t>
      </w:r>
      <w:r w:rsidRPr="00487A8A">
        <w:rPr>
          <w:i/>
          <w:iCs/>
          <w:lang w:val="en-ID"/>
        </w:rPr>
        <w:t>slow</w:t>
      </w:r>
      <w:r w:rsidRPr="00487A8A">
        <w:rPr>
          <w:lang w:val="en-ID"/>
        </w:rPr>
        <w:t xml:space="preserve"> patterns. By applying this deep learning–based generative framework, the study contributes methodological novelty in both EEG visualization and signal interpretation</w:t>
      </w:r>
      <w:r w:rsidR="00DA01DF">
        <w:t>.</w:t>
      </w:r>
    </w:p>
    <w:p w14:paraId="488340DE" w14:textId="22AFDF40" w:rsidR="00E97402" w:rsidRPr="00132FCC" w:rsidRDefault="00132FCC" w:rsidP="00132FCC">
      <w:pPr>
        <w:ind w:firstLine="202"/>
        <w:jc w:val="both"/>
        <w:rPr>
          <w:lang w:val="en-ID"/>
        </w:rPr>
      </w:pPr>
      <w:r w:rsidRPr="00132FCC">
        <w:rPr>
          <w:lang w:val="en-ID"/>
        </w:rPr>
        <w:t xml:space="preserve">More specifically, this study contributes to the development of a Latent-Space Aggregation approach for representing the average patterns of brain activity. Through this method, the model </w:t>
      </w:r>
      <w:r w:rsidR="00321724" w:rsidRPr="00132FCC">
        <w:rPr>
          <w:lang w:val="en-ID"/>
        </w:rPr>
        <w:t>can</w:t>
      </w:r>
      <w:r w:rsidRPr="00132FCC">
        <w:rPr>
          <w:lang w:val="en-ID"/>
        </w:rPr>
        <w:t xml:space="preserve"> generate aggregated representations derived from the existing dataset. The proposed generative framework offers a potential solution for estimating group-level brain activity in both normal and at-risk respondent categories, thereby revealing distinctions in activation patterns associated with fast and slow responses.</w:t>
      </w:r>
      <w:r w:rsidR="003837AE">
        <w:rPr>
          <w:lang w:val="en-ID"/>
        </w:rPr>
        <w:t xml:space="preserve"> </w:t>
      </w:r>
      <w:r w:rsidRPr="00132FCC">
        <w:rPr>
          <w:lang w:val="en-ID"/>
        </w:rPr>
        <w:t>The resulting visualizations also provide empirical support for hypotheses regarding how normal and at-risk adolescents cognitively respond to addiction-related terminology. In addition, this work introduces a form of methodological and thematic novelty within EEG research in Indonesia, particularly in the context of addiction terminology and adolescent neurocognitive responses</w:t>
      </w:r>
      <w:r w:rsidR="0025044F">
        <w:t>.</w:t>
      </w:r>
    </w:p>
    <w:p w14:paraId="6E5C55CB" w14:textId="5536EF8A" w:rsidR="008A3C23" w:rsidRDefault="00276FD9" w:rsidP="001F4C5C">
      <w:pPr>
        <w:pStyle w:val="Heading1"/>
      </w:pPr>
      <w:r>
        <w:t>M</w:t>
      </w:r>
      <w:r w:rsidR="00A97298">
        <w:t>ethods</w:t>
      </w:r>
    </w:p>
    <w:p w14:paraId="56BF66BD" w14:textId="5E0F1C24" w:rsidR="00276FD9" w:rsidRPr="00276FD9" w:rsidRDefault="00276FD9" w:rsidP="00276FD9">
      <w:pPr>
        <w:pStyle w:val="Heading2"/>
      </w:pPr>
      <w:r>
        <w:t>Dataset</w:t>
      </w:r>
      <w:r w:rsidR="00182666">
        <w:t>s</w:t>
      </w:r>
      <w:r>
        <w:t xml:space="preserve"> and Distribution</w:t>
      </w:r>
    </w:p>
    <w:p w14:paraId="67544215" w14:textId="4C8B0159" w:rsidR="00E97402" w:rsidRDefault="00373FDA" w:rsidP="00373FDA">
      <w:pPr>
        <w:pStyle w:val="Text"/>
      </w:pPr>
      <w:r>
        <w:t>This study utilizes a dataset obtained from the Telkom University Dataverse (</w:t>
      </w:r>
      <w:hyperlink r:id="rId10" w:history="1">
        <w:r w:rsidRPr="009A3584">
          <w:rPr>
            <w:rStyle w:val="Hyperlink"/>
          </w:rPr>
          <w:t>https://doi.org/10.34820/FK2/GW8JIV</w:t>
        </w:r>
      </w:hyperlink>
      <w:r>
        <w:t xml:space="preserve">) </w:t>
      </w:r>
      <w:r>
        <w:fldChar w:fldCharType="begin" w:fldLock="1"/>
      </w:r>
      <w:r w:rsidR="008F70BD">
        <w:instrText>ADDIN CSL_CITATION {"citationItems":[{"id":"ITEM-1","itemData":{"DOI":"10.34820/FK2/GW8JIV","author":[{"dropping-particle":"","family":"Wijayanto","given":"Inung","non-dropping-particle":"","parse-names":false,"suffix":""}],"id":"ITEM-1","issued":{"date-parts":[["2024"]]},"publisher":"Telkom University Dataverse","title":"TelUnisba Neuropsychology EEG Dataset (TUNDA)","type":"article"},"uris":["http://www.mendeley.com/documents/?uuid=a88a54ff-51c0-3b89-a3c2-decbe832e7e8"]}],"mendeley":{"formattedCitation":"[8]","plainTextFormattedCitation":"[8]","previouslyFormattedCitation":"[8]"},"properties":{"noteIndex":0},"schema":"https://github.com/citation-style-language/schema/raw/master/csl-citation.json"}</w:instrText>
      </w:r>
      <w:r>
        <w:fldChar w:fldCharType="separate"/>
      </w:r>
      <w:r w:rsidRPr="00373FDA">
        <w:rPr>
          <w:noProof/>
        </w:rPr>
        <w:t>[8]</w:t>
      </w:r>
      <w:r>
        <w:fldChar w:fldCharType="end"/>
      </w:r>
      <w:r>
        <w:t>. The dataset contains both one-dimensional and two-dimensional EEG recordings capturing neural responses to addiction-related terminology. The stimuli presented during EEG acquisition was based on the Go/No-Go Association Task (GNAT). The dataset includes recordings from twelve adolescent participants, categorized into normal and at-risk groups. The primary focus of this research is the analysis of the two-dimensional EEG representations, from which the model generates average responses for both fast and slow conditions across the two respondent categories. This approach aims to provide a clearer depiction of group-level neural activation patterns associated with differing response speeds</w:t>
      </w:r>
      <w:r w:rsidR="00E97402">
        <w:t xml:space="preserve">. </w:t>
      </w:r>
    </w:p>
    <w:p w14:paraId="26780ADA" w14:textId="031A6C6F" w:rsidR="00E97402" w:rsidRPr="00373FDA" w:rsidRDefault="00373FDA" w:rsidP="00373FDA">
      <w:pPr>
        <w:pStyle w:val="Text"/>
        <w:rPr>
          <w:lang w:val="en-ID"/>
        </w:rPr>
      </w:pPr>
      <w:r w:rsidRPr="00373FDA">
        <w:rPr>
          <w:lang w:val="en-ID"/>
        </w:rPr>
        <w:t xml:space="preserve">The total dataset used in this study consists of 812 </w:t>
      </w:r>
      <w:proofErr w:type="spellStart"/>
      <w:r w:rsidRPr="00373FDA">
        <w:rPr>
          <w:lang w:val="en-ID"/>
        </w:rPr>
        <w:t>topoplot</w:t>
      </w:r>
      <w:r w:rsidR="00EE4038">
        <w:rPr>
          <w:lang w:val="en-ID"/>
        </w:rPr>
        <w:t>s</w:t>
      </w:r>
      <w:proofErr w:type="spellEnd"/>
      <w:r w:rsidRPr="00373FDA">
        <w:rPr>
          <w:lang w:val="en-ID"/>
        </w:rPr>
        <w:t xml:space="preserve"> images. Each respondent’s data is categorized into </w:t>
      </w:r>
      <w:r w:rsidRPr="00373FDA">
        <w:rPr>
          <w:i/>
          <w:iCs/>
          <w:lang w:val="en-ID"/>
        </w:rPr>
        <w:t>fast</w:t>
      </w:r>
      <w:r w:rsidRPr="00373FDA">
        <w:rPr>
          <w:lang w:val="en-ID"/>
        </w:rPr>
        <w:t xml:space="preserve"> and </w:t>
      </w:r>
      <w:r w:rsidRPr="00373FDA">
        <w:rPr>
          <w:i/>
          <w:iCs/>
          <w:lang w:val="en-ID"/>
        </w:rPr>
        <w:t>slow</w:t>
      </w:r>
      <w:r w:rsidRPr="00373FDA">
        <w:rPr>
          <w:lang w:val="en-ID"/>
        </w:rPr>
        <w:t xml:space="preserve"> responses. The </w:t>
      </w:r>
      <w:r w:rsidRPr="00373FDA">
        <w:rPr>
          <w:i/>
          <w:iCs/>
          <w:lang w:val="en-ID"/>
        </w:rPr>
        <w:t>fast</w:t>
      </w:r>
      <w:r w:rsidRPr="00373FDA">
        <w:rPr>
          <w:lang w:val="en-ID"/>
        </w:rPr>
        <w:t xml:space="preserve"> category corresponds to reaction times between 0 and 0.5 seconds after stimulus onset, while the </w:t>
      </w:r>
      <w:r w:rsidRPr="00373FDA">
        <w:rPr>
          <w:i/>
          <w:iCs/>
          <w:lang w:val="en-ID"/>
        </w:rPr>
        <w:t>slow</w:t>
      </w:r>
      <w:r w:rsidRPr="00373FDA">
        <w:rPr>
          <w:lang w:val="en-ID"/>
        </w:rPr>
        <w:t xml:space="preserve"> category represents responses occurring between 0.5 and 1 second.</w:t>
      </w:r>
      <w:r>
        <w:rPr>
          <w:lang w:val="en-ID"/>
        </w:rPr>
        <w:t xml:space="preserve"> </w:t>
      </w:r>
      <w:r w:rsidRPr="00373FDA">
        <w:rPr>
          <w:lang w:val="en-ID"/>
        </w:rPr>
        <w:t xml:space="preserve">The respondent groups are divided into two categories. The </w:t>
      </w:r>
      <w:r w:rsidRPr="00373FDA">
        <w:rPr>
          <w:i/>
          <w:iCs/>
          <w:lang w:val="en-ID"/>
        </w:rPr>
        <w:t>normal</w:t>
      </w:r>
      <w:r w:rsidRPr="00373FDA">
        <w:rPr>
          <w:lang w:val="en-ID"/>
        </w:rPr>
        <w:t xml:space="preserve"> group contributes 492 images, comprising 260 fast responses and 232 slow responses. Meanwhile, the </w:t>
      </w:r>
      <w:r w:rsidRPr="00373FDA">
        <w:rPr>
          <w:i/>
          <w:iCs/>
          <w:lang w:val="en-ID"/>
        </w:rPr>
        <w:t>at-risk</w:t>
      </w:r>
      <w:r w:rsidRPr="00373FDA">
        <w:rPr>
          <w:lang w:val="en-ID"/>
        </w:rPr>
        <w:t xml:space="preserve"> group contributes 320 images, consisting of 153 fast responses and 167 slow responses</w:t>
      </w:r>
      <w:r w:rsidR="00570B11">
        <w:t xml:space="preserve">. </w:t>
      </w:r>
    </w:p>
    <w:p w14:paraId="058CFABB" w14:textId="0C298DFE" w:rsidR="00E97B99" w:rsidRDefault="00E97B99" w:rsidP="00E97B99">
      <w:pPr>
        <w:pStyle w:val="Heading2"/>
      </w:pPr>
      <w:r>
        <w:t>A</w:t>
      </w:r>
      <w:r w:rsidR="00293356">
        <w:t>utoencoder Architecture for Latent Space Aggregation</w:t>
      </w:r>
    </w:p>
    <w:p w14:paraId="3FE7C805" w14:textId="12A4AA6E" w:rsidR="00775325" w:rsidRDefault="00775325" w:rsidP="00775325">
      <w:pPr>
        <w:pStyle w:val="Text"/>
        <w:ind w:firstLine="144"/>
        <w:rPr>
          <w:lang w:val="en-ID"/>
        </w:rPr>
      </w:pPr>
      <w:r w:rsidRPr="00775325">
        <w:rPr>
          <w:lang w:val="en-ID"/>
        </w:rPr>
        <w:t xml:space="preserve">In designing the system, this study employs a Deep Convolutional Autoencoder (CAE). A CAE is an unsupervised learning architecture developed for training on high-dimensional data such as images. Unlike conventional autoencoders that rely solely on fully connected layers, a CAE incorporates convolutional operations to preserve the structural </w:t>
      </w:r>
      <w:r w:rsidRPr="00775325">
        <w:rPr>
          <w:lang w:val="en-ID"/>
        </w:rPr>
        <w:t>integrity of the input data</w:t>
      </w:r>
      <w:r>
        <w:rPr>
          <w:lang w:val="en-ID"/>
        </w:rPr>
        <w:t xml:space="preserve"> </w:t>
      </w:r>
      <w:r>
        <w:rPr>
          <w:lang w:val="en-ID"/>
        </w:rPr>
        <w:fldChar w:fldCharType="begin" w:fldLock="1"/>
      </w:r>
      <w:r w:rsidR="00295B8D">
        <w:rPr>
          <w:lang w:val="en-ID"/>
        </w:rPr>
        <w:instrText>ADDIN CSL_CITATION {"citationItems":[{"id":"ITEM-1","itemData":{"DOI":"10.1007/978-3-642-21735-7_7","ISBN":"9783642217340","ISSN":"03029743","abstract":"We present a novel convolutional auto-encoder (CAE) for unsupervised feature learning. A stack of CAEs forms a convolutional neural network (CNN). Each CAE is trained using conventional on-line gradient descent without additional regularization terms. A max-pooling layer is essential to learn biologically plausible features consistent with those found by previous approaches. Initializing a CNN with filters of a trained CAE stack yields superior performance on a digit (MNIST) and an object recognition (CIFAR10) benchmark. © 2011 Springer-Verlag.","author":[{"dropping-particle":"","family":"Masci","given":"Jonathan","non-dropping-particle":"","parse-names":false,"suffix":""},{"dropping-particle":"","family":"Meier","given":"Ueli","non-dropping-particle":"","parse-names":false,"suffix":""},{"dropping-particle":"","family":"Cireşan","given":"Dan","non-dropping-particle":"","parse-names":false,"suffix":""},{"dropping-particle":"","family":"Schmidhuber","given":"Jürgen","non-dropping-particle":"","parse-names":false,"suffix":""}],"container-title":"Lecture Notes in Computer Science (including subseries Lecture Notes in Artificial Intelligence and Lecture Notes in Bioinformatics)","id":"ITEM-1","issue":"PART 1","issued":{"date-parts":[["2011"]]},"page":"52-59","title":"Stacked convolutional auto-encoders for hierarchical feature extraction","type":"article-journal","volume":"6791 LNCS"},"uris":["http://www.mendeley.com/documents/?uuid=bba39e2c-fde5-4f60-8262-df906b4ac27b"]}],"mendeley":{"formattedCitation":"[9]","plainTextFormattedCitation":"[9]","previouslyFormattedCitation":"[9]"},"properties":{"noteIndex":0},"schema":"https://github.com/citation-style-language/schema/raw/master/csl-citation.json"}</w:instrText>
      </w:r>
      <w:r>
        <w:rPr>
          <w:lang w:val="en-ID"/>
        </w:rPr>
        <w:fldChar w:fldCharType="separate"/>
      </w:r>
      <w:r w:rsidRPr="00775325">
        <w:rPr>
          <w:noProof/>
          <w:lang w:val="en-ID"/>
        </w:rPr>
        <w:t>[9]</w:t>
      </w:r>
      <w:r>
        <w:rPr>
          <w:lang w:val="en-ID"/>
        </w:rPr>
        <w:fldChar w:fldCharType="end"/>
      </w:r>
      <w:r w:rsidRPr="00775325">
        <w:rPr>
          <w:lang w:val="en-ID"/>
        </w:rPr>
        <w:t xml:space="preserve">. This characteristic is essential in the context of EEG </w:t>
      </w:r>
      <w:proofErr w:type="spellStart"/>
      <w:r w:rsidRPr="00775325">
        <w:rPr>
          <w:lang w:val="en-ID"/>
        </w:rPr>
        <w:t>topoplots</w:t>
      </w:r>
      <w:proofErr w:type="spellEnd"/>
      <w:r w:rsidRPr="00775325">
        <w:rPr>
          <w:lang w:val="en-ID"/>
        </w:rPr>
        <w:t xml:space="preserve">, where </w:t>
      </w:r>
      <w:proofErr w:type="spellStart"/>
      <w:r w:rsidRPr="00775325">
        <w:rPr>
          <w:lang w:val="en-ID"/>
        </w:rPr>
        <w:t>neighboring</w:t>
      </w:r>
      <w:proofErr w:type="spellEnd"/>
      <w:r w:rsidRPr="00775325">
        <w:rPr>
          <w:lang w:val="en-ID"/>
        </w:rPr>
        <w:t xml:space="preserve"> electrodes exhibit strong spatial correlations that must be retained.</w:t>
      </w:r>
      <w:r>
        <w:rPr>
          <w:lang w:val="en-ID"/>
        </w:rPr>
        <w:t xml:space="preserve"> </w:t>
      </w:r>
      <w:r w:rsidRPr="00775325">
        <w:rPr>
          <w:lang w:val="en-ID"/>
        </w:rPr>
        <w:t xml:space="preserve">Structurally, the architecture consists of two symmetrical networks: an encoder pathway that functions as a feature extractor, and a decoder pathway responsible for reconstructing the input </w:t>
      </w:r>
      <w:proofErr w:type="spellStart"/>
      <w:r w:rsidRPr="00775325">
        <w:rPr>
          <w:lang w:val="en-ID"/>
        </w:rPr>
        <w:t>topoplot</w:t>
      </w:r>
      <w:r w:rsidR="00096C5A">
        <w:rPr>
          <w:lang w:val="en-ID"/>
        </w:rPr>
        <w:t>s</w:t>
      </w:r>
      <w:proofErr w:type="spellEnd"/>
      <w:r w:rsidRPr="00775325">
        <w:rPr>
          <w:lang w:val="en-ID"/>
        </w:rPr>
        <w:t xml:space="preserve"> images.</w:t>
      </w:r>
    </w:p>
    <w:p w14:paraId="33161F28" w14:textId="522AF6AE" w:rsidR="00036A7E" w:rsidRDefault="00295B8D" w:rsidP="00036A7E">
      <w:pPr>
        <w:pStyle w:val="Text"/>
        <w:ind w:firstLine="144"/>
        <w:rPr>
          <w:lang w:val="en-ID"/>
        </w:rPr>
      </w:pPr>
      <w:r w:rsidRPr="00295B8D">
        <w:t xml:space="preserve">The encoding process represents the input </w:t>
      </w:r>
      <w:proofErr w:type="spellStart"/>
      <w:r w:rsidRPr="00295B8D">
        <w:t>topoplot</w:t>
      </w:r>
      <w:r w:rsidR="00096C5A">
        <w:t>s</w:t>
      </w:r>
      <w:proofErr w:type="spellEnd"/>
      <w:r w:rsidRPr="00295B8D">
        <w:t xml:space="preserve"> and transforms it through a series of convolutional operations. Each convolutional layer is computed using the following equation</w:t>
      </w:r>
      <w:r w:rsidR="00036A7E">
        <w:rPr>
          <w:lang w:val="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036A7E" w14:paraId="55179841" w14:textId="77777777" w:rsidTr="00295B8D">
        <w:tc>
          <w:tcPr>
            <w:tcW w:w="4590" w:type="dxa"/>
          </w:tcPr>
          <w:p w14:paraId="4EDC8039" w14:textId="6A2F7C3A" w:rsidR="00036A7E" w:rsidRDefault="00000000" w:rsidP="00775325">
            <w:pPr>
              <w:pStyle w:val="Text"/>
              <w:ind w:firstLine="0"/>
              <w:rPr>
                <w:lang w:val="en-ID"/>
              </w:rPr>
            </w:pPr>
            <m:oMathPara>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=σ(</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oMath>
            </m:oMathPara>
          </w:p>
        </w:tc>
        <w:tc>
          <w:tcPr>
            <w:tcW w:w="450" w:type="dxa"/>
          </w:tcPr>
          <w:p w14:paraId="7C2FE957" w14:textId="142D56AE" w:rsidR="00036A7E" w:rsidRDefault="00036A7E" w:rsidP="00775325">
            <w:pPr>
              <w:pStyle w:val="Text"/>
              <w:ind w:firstLine="0"/>
              <w:rPr>
                <w:lang w:val="en-ID"/>
              </w:rPr>
            </w:pPr>
            <w:r>
              <w:rPr>
                <w:lang w:val="en-ID"/>
              </w:rPr>
              <w:t>(1)</w:t>
            </w:r>
          </w:p>
        </w:tc>
      </w:tr>
    </w:tbl>
    <w:p w14:paraId="1D45106C" w14:textId="5BD77396" w:rsidR="00036A7E" w:rsidRDefault="00295B8D" w:rsidP="00036A7E">
      <w:pPr>
        <w:pStyle w:val="Text"/>
        <w:ind w:firstLine="0"/>
      </w:pPr>
      <w:r w:rsidRPr="00295B8D">
        <w:t>where * denotes the convolution operator</w:t>
      </w:r>
      <w:r w:rsidR="00036A7E">
        <w:t xml:space="preserv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rsidR="00036A7E">
        <w:t xml:space="preserve"> </w:t>
      </w:r>
      <w:r w:rsidRPr="00295B8D">
        <w:t>is the learnable kernel matrix</w:t>
      </w:r>
      <w:r w:rsidR="00036A7E">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Pr="00295B8D">
        <w:t xml:space="preserve"> is the bias term, and</w:t>
      </w:r>
      <w:r>
        <w:t xml:space="preserve"> </w:t>
      </w:r>
      <m:oMath>
        <m:sSub>
          <m:sSubPr>
            <m:ctrlPr>
              <w:rPr>
                <w:rFonts w:ascii="Cambria Math" w:hAnsi="Cambria Math"/>
                <w:i/>
              </w:rPr>
            </m:ctrlPr>
          </m:sSubPr>
          <m:e>
            <m:r>
              <w:rPr>
                <w:rFonts w:ascii="Cambria Math" w:hAnsi="Cambria Math"/>
              </w:rPr>
              <m:t>h</m:t>
            </m:r>
          </m:e>
          <m:sub>
            <m:r>
              <w:rPr>
                <w:rFonts w:ascii="Cambria Math" w:hAnsi="Cambria Math"/>
              </w:rPr>
              <m:t>k-1</m:t>
            </m:r>
          </m:sub>
        </m:sSub>
      </m:oMath>
      <w:r>
        <w:t xml:space="preserve"> </w:t>
      </w:r>
      <w:r w:rsidRPr="00295B8D">
        <w:t>is the input feature map</w:t>
      </w:r>
      <w:r>
        <w:t xml:space="preserve"> </w:t>
      </w:r>
      <w:r>
        <w:fldChar w:fldCharType="begin" w:fldLock="1"/>
      </w:r>
      <w:r>
        <w:instrText>ADDIN CSL_CITATION {"citationItems":[{"id":"ITEM-1","itemData":{"DOI":"10.1007/s13244-018-0639-9","ISBN":"1324401806399","ISSN":"18694101","PMID":"29934920","abstract":"Abstract: 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 Key Points: • Convolutional neural network is a class of deep learning methods which has become dominant in various computer vision tasks and is attracting interest across a variety of domains, including radiology. • Convolutional neural network is composed of multiple building blocks, such as convolution layers, pooling layers, and fully connected layers, and is designed to automatically and adaptively learn spatial hierarchies of features through a backpropagation algorithm. • Familiarity with the concepts and advantages, as well as limitations, of convolutional neural network is essential to leverage its potential to improve radiologist performance and, eventually, patient care.","author":[{"dropping-particle":"","family":"Yamashita","given":"Rikiya","non-dropping-particle":"","parse-names":false,"suffix":""},{"dropping-particle":"","family":"Nishio","given":"Mizuho","non-dropping-particle":"","parse-names":false,"suffix":""},{"dropping-particle":"","family":"Do","given":"Richard Kinh Gian","non-dropping-particle":"","parse-names":false,"suffix":""},{"dropping-particle":"","family":"Togashi","given":"Kaori","non-dropping-particle":"","parse-names":false,"suffix":""}],"container-title":"Insights into Imaging","id":"ITEM-1","issue":"4","issued":{"date-parts":[["2018"]]},"page":"611-629","publisher":"Insights into Imaging","title":"Convolutional neural networks: an overview and application in radiology","type":"article-journal","volume":"9"},"uris":["http://www.mendeley.com/documents/?uuid=f91e0c1f-cb79-4c10-8491-af607df12022"]},{"id":"ITEM-2","itemData":{"ISBN":"9781538619490","abstract":"The term Deep Learning or Deep Neural Network refers to Artificial Neural Networks (ANN) with multi layers . Over the last few decades, it has been considered to be one of the most powerful tools, and has become very popular in the literature as it is able to handle a huge amount of data. The interest in having deeper hidden layers has recently begun to surpass classical methods performance in different fields; especially in pattern recognition. One of the most popular deep neural networks is the Convolutional Neural Network (CNN). It take this name from mathematical linear operation between matrixes called convolution. CNN have multiple layers; including convolutional layer, non-linearity layer, pooling layer and fullyconnected layer. The convolutional and fully- connected layers have parameters but pooling and non-linearity layers don't have parameters. The CNN has an excellent performance in machine learning problems. Specially the applications that deal with image data, such as largest image classification data set (Image Net), computer vision, and in natural language processing (NLP) and the results achieved were very amazing . In this paper we will explain and define all the elements and important issues related to CNN, and how these elements work. In addition, we will also state the parameters that effect CNN efficiency. This paper assumes that the readers have adequate knowledge about both machine learning and artificial neural network.","author":[{"dropping-particle":"","family":"Albawi","given":"Saad","non-dropping-particle":"","parse-names":false,"suffix":""},{"dropping-particle":"","family":"Mohammed","given":"Tareq Abed Mohammed","non-dropping-particle":"","parse-names":false,"suffix":""},{"dropping-particle":"","family":"Alzawi","given":"Saad","non-dropping-particle":"","parse-names":false,"suffix":""}],"container-title":"Icet2017","id":"ITEM-2","issued":{"date-parts":[["2017"]]},"page":"1-6","title":"Understanding of a Convolutional Neural Network","type":"article-journal"},"uris":["http://www.mendeley.com/documents/?uuid=44039ce7-3fbf-4816-89fb-4b08bc612dea"]}],"mendeley":{"formattedCitation":"[10], [11]","plainTextFormattedCitation":"[10], [11]","previouslyFormattedCitation":"[10], [11]"},"properties":{"noteIndex":0},"schema":"https://github.com/citation-style-language/schema/raw/master/csl-citation.json"}</w:instrText>
      </w:r>
      <w:r>
        <w:fldChar w:fldCharType="separate"/>
      </w:r>
      <w:r w:rsidRPr="00295B8D">
        <w:rPr>
          <w:noProof/>
        </w:rPr>
        <w:t>[10], [11]</w:t>
      </w:r>
      <w:r>
        <w:fldChar w:fldCharType="end"/>
      </w:r>
      <w:r>
        <w:t xml:space="preserve">. </w:t>
      </w:r>
      <w:r w:rsidR="00A93C98">
        <w:t>T</w:t>
      </w:r>
      <w:r w:rsidRPr="00295B8D">
        <w:t>o reduce the spatial dimensions and achieve translational invariance, a Max-Pooling operation is applied after each convolutional block. This operation retains the maximum value within each patch, progressively reducing the input resolution from</w:t>
      </w:r>
      <w:r>
        <w:t xml:space="preserve"> </w:t>
      </w:r>
      <w:r w:rsidRPr="00295B8D">
        <w:t xml:space="preserve">128 </w:t>
      </w:r>
      <w:r>
        <w:t>x</w:t>
      </w:r>
      <w:r w:rsidRPr="00295B8D">
        <w:t xml:space="preserve"> 128 </w:t>
      </w:r>
      <w:r w:rsidR="00972E39" w:rsidRPr="00972E39">
        <w:t>to an abstract</w:t>
      </w:r>
      <w:r w:rsidRPr="00295B8D">
        <w:t xml:space="preserve"> 16 </w:t>
      </w:r>
      <w:r>
        <w:t>x</w:t>
      </w:r>
      <w:r w:rsidRPr="00295B8D">
        <w:t xml:space="preserve"> 16</w:t>
      </w:r>
      <w:r>
        <w:t>.</w:t>
      </w:r>
      <w:r w:rsidR="00972E39">
        <w:t xml:space="preserve"> </w:t>
      </w:r>
      <w:r w:rsidR="00972E39" w:rsidRPr="00972E39">
        <w:t>feature representation.</w:t>
      </w:r>
    </w:p>
    <w:p w14:paraId="6E31B86B" w14:textId="77777777" w:rsidR="00A93C98" w:rsidRDefault="00A93C98" w:rsidP="00A93C98">
      <w:pPr>
        <w:pStyle w:val="Text"/>
        <w:keepNext/>
        <w:ind w:firstLine="0"/>
        <w:jc w:val="center"/>
      </w:pPr>
      <w:r>
        <w:rPr>
          <w:noProof/>
        </w:rPr>
        <w:drawing>
          <wp:inline distT="0" distB="0" distL="0" distR="0" wp14:anchorId="0FEFDE9C" wp14:editId="09F7D105">
            <wp:extent cx="3059724" cy="1529862"/>
            <wp:effectExtent l="0" t="0" r="7620" b="0"/>
            <wp:docPr id="62512660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6601" name="Picture 1" descr="A diagram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4827" cy="1537414"/>
                    </a:xfrm>
                    <a:prstGeom prst="rect">
                      <a:avLst/>
                    </a:prstGeom>
                  </pic:spPr>
                </pic:pic>
              </a:graphicData>
            </a:graphic>
          </wp:inline>
        </w:drawing>
      </w:r>
    </w:p>
    <w:p w14:paraId="45786199" w14:textId="04DDE89B" w:rsidR="00A93C98" w:rsidRPr="00295B8D" w:rsidRDefault="00A93C98" w:rsidP="00A93C98">
      <w:pPr>
        <w:pStyle w:val="Caption"/>
        <w:jc w:val="center"/>
      </w:pPr>
      <w:r>
        <w:t xml:space="preserve">Figure </w:t>
      </w:r>
      <w:fldSimple w:instr=" SEQ Figure \* ARABIC ">
        <w:r w:rsidR="00956984">
          <w:rPr>
            <w:noProof/>
          </w:rPr>
          <w:t>1</w:t>
        </w:r>
      </w:fldSimple>
      <w:r>
        <w:t>. Propose method autoencoder for latent space aggregation</w:t>
      </w:r>
    </w:p>
    <w:p w14:paraId="69954F2D" w14:textId="79CF08CF" w:rsidR="001E260D" w:rsidRPr="001E260D" w:rsidRDefault="001E260D" w:rsidP="001E260D">
      <w:pPr>
        <w:pStyle w:val="Text"/>
        <w:ind w:firstLine="144"/>
        <w:rPr>
          <w:lang w:val="en-ID"/>
        </w:rPr>
      </w:pPr>
      <w:r w:rsidRPr="001E260D">
        <w:t xml:space="preserve">The contribution of this study lies in the aggregation method performed within the latent space, as illustrated in the middle block of Figure 1. Unlike conventional approaches that compute the average directly </w:t>
      </w:r>
      <w:r w:rsidR="009243CB">
        <w:tab/>
      </w:r>
      <w:r w:rsidRPr="001E260D">
        <w:t xml:space="preserve">from high-dimensional pixel values, the proposed method calculates the mean from compressed feature representations. This latent-space averaging enables a more meaningful and compact characterization of EEG </w:t>
      </w:r>
      <w:proofErr w:type="spellStart"/>
      <w:r w:rsidRPr="001E260D">
        <w:t>topoplot</w:t>
      </w:r>
      <w:r>
        <w:t>s</w:t>
      </w:r>
      <w:proofErr w:type="spellEnd"/>
      <w:r w:rsidRPr="001E260D">
        <w:t xml:space="preserve"> patterns, capturing essential structure while reducing noise and redundancy.</w:t>
      </w:r>
      <w:r w:rsidR="00A93C98">
        <w:t xml:space="preserve"> </w:t>
      </w:r>
      <w:r w:rsidRPr="001E260D">
        <w:rPr>
          <w:lang w:val="en-ID"/>
        </w:rPr>
        <w:t xml:space="preserve">High-dimensional pixel data are susceptible to biased artifacts. Therefore, a compression step is applied to remove such distortions before any averaging is performed at the pixel level. Instead of computing the mean across all individual samples, the averaging process is performed on input </w:t>
      </w:r>
      <w:proofErr w:type="spellStart"/>
      <w:r w:rsidRPr="001E260D">
        <w:rPr>
          <w:lang w:val="en-ID"/>
        </w:rPr>
        <w:t>topoplot</w:t>
      </w:r>
      <w:r>
        <w:rPr>
          <w:lang w:val="en-ID"/>
        </w:rPr>
        <w:t>s</w:t>
      </w:r>
      <w:proofErr w:type="spellEnd"/>
      <w:r w:rsidRPr="001E260D">
        <w:rPr>
          <w:lang w:val="en-ID"/>
        </w:rPr>
        <w:t xml:space="preserve"> groups that have already been mapped into specific categories</w:t>
      </w:r>
      <w:r>
        <w:rPr>
          <w:lang w:val="en-ID"/>
        </w:rPr>
        <w:t xml:space="preserve"> </w:t>
      </w:r>
      <w:r w:rsidRPr="001E260D">
        <w:rPr>
          <w:lang w:val="en-ID"/>
        </w:rPr>
        <w:t xml:space="preserve">for example, the </w:t>
      </w:r>
      <w:r w:rsidRPr="001E260D">
        <w:rPr>
          <w:i/>
          <w:iCs/>
          <w:lang w:val="en-ID"/>
        </w:rPr>
        <w:t>at-risk–fast</w:t>
      </w:r>
      <w:r w:rsidRPr="001E260D">
        <w:rPr>
          <w:lang w:val="en-ID"/>
        </w:rPr>
        <w:t xml:space="preserve"> group.</w:t>
      </w:r>
      <w:r>
        <w:rPr>
          <w:lang w:val="en-ID"/>
        </w:rPr>
        <w:t xml:space="preserve"> </w:t>
      </w:r>
      <w:r w:rsidRPr="001E260D">
        <w:rPr>
          <w:lang w:val="en-ID"/>
        </w:rPr>
        <w:t>The mean vector is then computed using the following equation</w:t>
      </w:r>
      <w:r>
        <w:rPr>
          <w:lang w:val="en-ID"/>
        </w:rPr>
        <w:t>:</w:t>
      </w:r>
    </w:p>
    <w:p w14:paraId="12399DB5" w14:textId="77777777" w:rsidR="00B95E95" w:rsidRDefault="00B95E95" w:rsidP="00E97B99">
      <w:pPr>
        <w:pStyle w:val="Text"/>
        <w:ind w:firstLine="144"/>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B95E95" w14:paraId="62F08C2E" w14:textId="77777777" w:rsidTr="00713FCA">
        <w:tc>
          <w:tcPr>
            <w:tcW w:w="4590" w:type="dxa"/>
          </w:tcPr>
          <w:p w14:paraId="3D9147B1" w14:textId="382ED889" w:rsidR="00B95E95" w:rsidRDefault="00000000" w:rsidP="00713FCA">
            <w:pPr>
              <w:pStyle w:val="Text"/>
              <w:ind w:firstLine="0"/>
              <w:rPr>
                <w:lang w:val="en-ID"/>
              </w:rPr>
            </w:pPr>
            <m:oMathPara>
              <m:oMath>
                <m:sSub>
                  <m:sSubPr>
                    <m:ctrlPr>
                      <w:rPr>
                        <w:rFonts w:ascii="Cambria Math" w:hAnsi="Cambria Math"/>
                        <w:i/>
                      </w:rPr>
                    </m:ctrlPr>
                  </m:sSubPr>
                  <m:e>
                    <m:r>
                      <w:rPr>
                        <w:rFonts w:ascii="Cambria Math" w:hAnsi="Cambria Math"/>
                      </w:rPr>
                      <m:t>z</m:t>
                    </m:r>
                  </m:e>
                  <m:sub>
                    <m:r>
                      <w:rPr>
                        <w:rFonts w:ascii="Cambria Math" w:hAnsi="Cambria Math"/>
                      </w:rPr>
                      <m:t>avg</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z</m:t>
                        </m:r>
                      </m:e>
                      <m:sub>
                        <m:r>
                          <w:rPr>
                            <w:rFonts w:ascii="Cambria Math" w:hAnsi="Cambria Math"/>
                          </w:rPr>
                          <m:t>i</m:t>
                        </m:r>
                      </m:sub>
                    </m:sSub>
                  </m:e>
                </m:nary>
              </m:oMath>
            </m:oMathPara>
          </w:p>
        </w:tc>
        <w:tc>
          <w:tcPr>
            <w:tcW w:w="450" w:type="dxa"/>
          </w:tcPr>
          <w:p w14:paraId="11E8FE31" w14:textId="77777777" w:rsidR="00B95E95" w:rsidRDefault="00B95E95" w:rsidP="00713FCA">
            <w:pPr>
              <w:pStyle w:val="Text"/>
              <w:ind w:firstLine="0"/>
              <w:rPr>
                <w:lang w:val="en-ID"/>
              </w:rPr>
            </w:pPr>
          </w:p>
          <w:p w14:paraId="097830B0" w14:textId="598D0440" w:rsidR="00B95E95" w:rsidRDefault="00B95E95" w:rsidP="00713FCA">
            <w:pPr>
              <w:pStyle w:val="Text"/>
              <w:ind w:firstLine="0"/>
              <w:rPr>
                <w:lang w:val="en-ID"/>
              </w:rPr>
            </w:pPr>
            <w:r>
              <w:rPr>
                <w:lang w:val="en-ID"/>
              </w:rPr>
              <w:t>(2)</w:t>
            </w:r>
          </w:p>
        </w:tc>
      </w:tr>
    </w:tbl>
    <w:p w14:paraId="39278E77" w14:textId="05A88D48" w:rsidR="00B95E95" w:rsidRDefault="001E260D" w:rsidP="00B95E95">
      <w:pPr>
        <w:pStyle w:val="Text"/>
        <w:ind w:firstLine="0"/>
      </w:pPr>
      <w:r w:rsidRPr="001E260D">
        <w:t>Where N denotes the total number of samples within the corresponding category, and zₐᵥg represents the averaged latent vector computed for that respondent group</w:t>
      </w:r>
      <w:r w:rsidR="009243CB">
        <w:t xml:space="preserve"> </w:t>
      </w:r>
      <w:r w:rsidR="009243CB">
        <w:fldChar w:fldCharType="begin" w:fldLock="1"/>
      </w:r>
      <w:r w:rsidR="009243CB">
        <w:instrText>ADDIN CSL_CITATION {"citationItems":[{"id":"ITEM-1","itemData":{"DOI":"10.1109/TPAMI.2013.50","ISSN":"01628828","PMID":"23787338","abstract":"The success of machine learning algorithms generally depends on data representation, and we hypothesize that this is because different representations can entangle and hide more or less the different explanatory factors of variation behind the data. Although specific domain knowledge can be used to help design representations, learning with generic priors can also be used, and the quest for AI is motivating the design of more powerful representation-learning algorithms implementing such priors. This paper reviews recent work in the area of unsupervised feature learning and deep learning, covering advances in probabilistic models, autoencoders, manifold learning, and deep networks. This motivates longer term unanswered questions about the appropriate objectives for learning good representations, for computing representations (i.e., inference), and the geometrical connections between representation learning, density estimation, and manifold learning. © 1979-2012 IEEE.","author":[{"dropping-particle":"","family":"Bengio","given":"Yoshua","non-dropping-particle":"","parse-names":false,"suffix":""},{"dropping-particle":"","family":"Courville","given":"Aaron","non-dropping-particle":"","parse-names":false,"suffix":""},{"dropping-particle":"","family":"Vincent","given":"Pascal","non-dropping-particle":"","parse-names":false,"suffix":""}],"container-title":"IEEE Transactions on Pattern Analysis and Machine Intelligence","id":"ITEM-1","issue":"8","issued":{"date-parts":[["2013"]]},"page":"1798-1828","title":"Representation learning: A review and new perspectives","type":"article-journal","volume":"35"},"uris":["http://www.mendeley.com/documents/?uuid=cb0bad5c-ea34-414d-a676-e9fb9b2b3936"]}],"mendeley":{"formattedCitation":"[12]","plainTextFormattedCitation":"[12]","previouslyFormattedCitation":"[12]"},"properties":{"noteIndex":0},"schema":"https://github.com/citation-style-language/schema/raw/master/csl-citation.json"}</w:instrText>
      </w:r>
      <w:r w:rsidR="009243CB">
        <w:fldChar w:fldCharType="separate"/>
      </w:r>
      <w:r w:rsidR="009243CB" w:rsidRPr="009243CB">
        <w:rPr>
          <w:noProof/>
        </w:rPr>
        <w:t>[12]</w:t>
      </w:r>
      <w:r w:rsidR="009243CB">
        <w:fldChar w:fldCharType="end"/>
      </w:r>
      <w:r w:rsidR="009243CB">
        <w:t xml:space="preserve">, </w:t>
      </w:r>
      <w:r w:rsidR="009243CB">
        <w:fldChar w:fldCharType="begin" w:fldLock="1"/>
      </w:r>
      <w:r w:rsidR="009243CB">
        <w:instrText>ADDIN CSL_CITATION {"citationItems":[{"id":"ITEM-1","itemData":{"abstract":"Autoencoders provide a powerful framework for learning compressed representations by encoding all of the information needed to reconstruct a data point in a latent code. In some cases, autoencoders can “interpolate”: By decoding the convex combination of the latent codes for two datapoints, the autoencoder can produce an output which semantically mixes characteristics from the datapoints. In this paper, we propose a regularization procedure which encourages interpolated outputs to appear more realistic by fooling a critic network which has been trained to recover the mixing coefficient from interpolated data. We then develop a simple benchmark task where we can quantitatively measure the extent to which various autoencoders can interpolate and show that our regularizer dramatically improves interpolation in this setting. We also demonstrate empirically that our regularizer produces latent codes which are more effective on downstream tasks, suggesting a possible link between interpolation abilities and learning useful representations.","author":[{"dropping-particle":"","family":"Berthelot","given":"David","non-dropping-particle":"","parse-names":false,"suffix":""},{"dropping-particle":"","family":"Goodfellow","given":"Ian","non-dropping-particle":"","parse-names":false,"suffix":""},{"dropping-particle":"","family":"Raffel","given":"Colin","non-dropping-particle":"","parse-names":false,"suffix":""},{"dropping-particle":"","family":"Roy","given":"Aurko","non-dropping-particle":"","parse-names":false,"suffix":""}],"container-title":"7th International Conference on Learning Representations, ICLR 2019","id":"ITEM-1","issued":{"date-parts":[["2019"]]},"title":"Understanding and improving interpolation in autoencoders via an adversarial regularizer","type":"article-journal"},"uris":["http://www.mendeley.com/documents/?uuid=499bc067-4cc9-49c9-ad84-887e33728fdc"]}],"mendeley":{"formattedCitation":"[13]","plainTextFormattedCitation":"[13]"},"properties":{"noteIndex":0},"schema":"https://github.com/citation-style-language/schema/raw/master/csl-citation.json"}</w:instrText>
      </w:r>
      <w:r w:rsidR="009243CB">
        <w:fldChar w:fldCharType="separate"/>
      </w:r>
      <w:r w:rsidR="009243CB" w:rsidRPr="009243CB">
        <w:rPr>
          <w:noProof/>
        </w:rPr>
        <w:t>[13]</w:t>
      </w:r>
      <w:r w:rsidR="009243CB">
        <w:fldChar w:fldCharType="end"/>
      </w:r>
      <w:r w:rsidRPr="001E260D">
        <w:t xml:space="preserve">. Once this latent average vector is obtained, it is then passed through the decoder to generate a reconstructed </w:t>
      </w:r>
      <w:proofErr w:type="spellStart"/>
      <w:r w:rsidRPr="001E260D">
        <w:t>topoplot</w:t>
      </w:r>
      <w:r>
        <w:t>s</w:t>
      </w:r>
      <w:proofErr w:type="spellEnd"/>
      <w:r w:rsidRPr="001E260D">
        <w:t xml:space="preserve"> image. This </w:t>
      </w:r>
      <w:r w:rsidRPr="001E260D">
        <w:lastRenderedPageBreak/>
        <w:t>technique preserves the sharp gradient characteristics embedded in the averaged latent representation, allowing the resulting visualization to retain meaningful structural patterns.</w:t>
      </w:r>
      <w:r w:rsidR="00B95E95">
        <w:t xml:space="preserve"> </w:t>
      </w:r>
    </w:p>
    <w:p w14:paraId="00AFF43A" w14:textId="14BC7382" w:rsidR="00E97B99" w:rsidRDefault="006F3AEB" w:rsidP="00E97B99">
      <w:pPr>
        <w:pStyle w:val="Heading1"/>
      </w:pPr>
      <w:r>
        <w:t>R</w:t>
      </w:r>
      <w:r w:rsidR="00A97298">
        <w:t>esult And Discussion</w:t>
      </w:r>
    </w:p>
    <w:p w14:paraId="48720EEC" w14:textId="0EA4BDEC" w:rsidR="00226335" w:rsidRPr="00226335" w:rsidRDefault="00226335" w:rsidP="00226335">
      <w:pPr>
        <w:pStyle w:val="Heading2"/>
      </w:pPr>
      <w:r>
        <w:t xml:space="preserve">Normal </w:t>
      </w:r>
      <w:r w:rsidR="00523FFD">
        <w:t xml:space="preserve">– Fast </w:t>
      </w:r>
      <w:r>
        <w:t>Category Respondent</w:t>
      </w:r>
      <w:r w:rsidR="00E97B99">
        <w:t>s</w:t>
      </w:r>
    </w:p>
    <w:p w14:paraId="37D01C6C" w14:textId="65577329" w:rsidR="00E97B99" w:rsidRDefault="00226335" w:rsidP="00E97B99">
      <w:pPr>
        <w:pStyle w:val="Text"/>
      </w:pPr>
      <w:bookmarkStart w:id="1" w:name="_Hlk215859622"/>
      <w:r>
        <w:t xml:space="preserve">Dari dataset yang </w:t>
      </w:r>
      <w:proofErr w:type="spellStart"/>
      <w:r>
        <w:t>ada</w:t>
      </w:r>
      <w:proofErr w:type="spellEnd"/>
      <w:r>
        <w:t xml:space="preserve">, pada </w:t>
      </w:r>
      <w:proofErr w:type="spellStart"/>
      <w:r>
        <w:t>kategori</w:t>
      </w:r>
      <w:proofErr w:type="spellEnd"/>
      <w:r>
        <w:t xml:space="preserve"> normal </w:t>
      </w:r>
      <w:proofErr w:type="spellStart"/>
      <w:r>
        <w:t>memiliki</w:t>
      </w:r>
      <w:proofErr w:type="spellEnd"/>
      <w:r>
        <w:t xml:space="preserve"> total 492 data </w:t>
      </w:r>
      <w:proofErr w:type="spellStart"/>
      <w:r>
        <w:t>topoplot</w:t>
      </w:r>
      <w:proofErr w:type="spellEnd"/>
      <w:r>
        <w:t xml:space="preserve">. Dari data </w:t>
      </w:r>
      <w:proofErr w:type="spellStart"/>
      <w:r>
        <w:t>teresebut</w:t>
      </w:r>
      <w:proofErr w:type="spellEnd"/>
      <w:r>
        <w:t xml:space="preserve"> </w:t>
      </w:r>
      <w:proofErr w:type="spellStart"/>
      <w:r>
        <w:t>dipisahkan</w:t>
      </w:r>
      <w:proofErr w:type="spellEnd"/>
      <w:r>
        <w:t xml:space="preserve"> </w:t>
      </w:r>
      <w:proofErr w:type="spellStart"/>
      <w:r>
        <w:t>berdasarkan</w:t>
      </w:r>
      <w:proofErr w:type="spellEnd"/>
      <w:r>
        <w:t xml:space="preserve"> </w:t>
      </w:r>
      <w:proofErr w:type="spellStart"/>
      <w:r>
        <w:t>respon</w:t>
      </w:r>
      <w:proofErr w:type="spellEnd"/>
      <w:r>
        <w:t xml:space="preserve"> </w:t>
      </w:r>
      <w:proofErr w:type="spellStart"/>
      <w:r>
        <w:t>dalam</w:t>
      </w:r>
      <w:proofErr w:type="spellEnd"/>
      <w:r>
        <w:t xml:space="preserve"> </w:t>
      </w:r>
      <w:proofErr w:type="spellStart"/>
      <w:r>
        <w:t>menjawab</w:t>
      </w:r>
      <w:proofErr w:type="spellEnd"/>
      <w:r>
        <w:t xml:space="preserve"> </w:t>
      </w:r>
      <w:proofErr w:type="spellStart"/>
      <w:r>
        <w:t>soal</w:t>
      </w:r>
      <w:proofErr w:type="spellEnd"/>
      <w:r>
        <w:t xml:space="preserve"> GNAT. 260 </w:t>
      </w:r>
      <w:proofErr w:type="spellStart"/>
      <w:r>
        <w:t>respon</w:t>
      </w:r>
      <w:proofErr w:type="spellEnd"/>
      <w:r>
        <w:t xml:space="preserve"> </w:t>
      </w:r>
      <w:proofErr w:type="spellStart"/>
      <w:r>
        <w:t>dengan</w:t>
      </w:r>
      <w:proofErr w:type="spellEnd"/>
      <w:r>
        <w:t xml:space="preserve"> </w:t>
      </w:r>
      <w:proofErr w:type="spellStart"/>
      <w:r>
        <w:t>kategori</w:t>
      </w:r>
      <w:proofErr w:type="spellEnd"/>
      <w:r>
        <w:t xml:space="preserve"> fast (</w:t>
      </w:r>
      <w:proofErr w:type="spellStart"/>
      <w:r>
        <w:t>respon</w:t>
      </w:r>
      <w:proofErr w:type="spellEnd"/>
      <w:r>
        <w:t xml:space="preserve"> </w:t>
      </w:r>
      <w:proofErr w:type="spellStart"/>
      <w:r>
        <w:t>kurang</w:t>
      </w:r>
      <w:proofErr w:type="spellEnd"/>
      <w:r>
        <w:t xml:space="preserve"> </w:t>
      </w:r>
      <w:proofErr w:type="spellStart"/>
      <w:r>
        <w:t>dari</w:t>
      </w:r>
      <w:proofErr w:type="spellEnd"/>
      <w:r>
        <w:t xml:space="preserve"> 0.5 s) dan 232 </w:t>
      </w:r>
      <w:proofErr w:type="spellStart"/>
      <w:r>
        <w:t>respon</w:t>
      </w:r>
      <w:proofErr w:type="spellEnd"/>
      <w:r>
        <w:t xml:space="preserve"> </w:t>
      </w:r>
      <w:proofErr w:type="spellStart"/>
      <w:r>
        <w:t>dengan</w:t>
      </w:r>
      <w:proofErr w:type="spellEnd"/>
      <w:r>
        <w:t xml:space="preserve"> </w:t>
      </w:r>
      <w:proofErr w:type="spellStart"/>
      <w:r>
        <w:t>kategori</w:t>
      </w:r>
      <w:proofErr w:type="spellEnd"/>
      <w:r>
        <w:t xml:space="preserve"> slow (</w:t>
      </w:r>
      <w:proofErr w:type="spellStart"/>
      <w:r>
        <w:t>respon</w:t>
      </w:r>
      <w:proofErr w:type="spellEnd"/>
      <w:r>
        <w:t xml:space="preserve"> </w:t>
      </w:r>
      <w:proofErr w:type="spellStart"/>
      <w:r>
        <w:t>lebih</w:t>
      </w:r>
      <w:proofErr w:type="spellEnd"/>
      <w:r>
        <w:t xml:space="preserve"> </w:t>
      </w:r>
      <w:proofErr w:type="spellStart"/>
      <w:r>
        <w:t>dari</w:t>
      </w:r>
      <w:proofErr w:type="spellEnd"/>
      <w:r>
        <w:t xml:space="preserve"> 0.5s). Pada </w:t>
      </w:r>
      <w:proofErr w:type="spellStart"/>
      <w:r>
        <w:t>beberapa</w:t>
      </w:r>
      <w:proofErr w:type="spellEnd"/>
      <w:r>
        <w:t xml:space="preserve"> literature, </w:t>
      </w:r>
      <w:proofErr w:type="spellStart"/>
      <w:r>
        <w:t>respon</w:t>
      </w:r>
      <w:proofErr w:type="spellEnd"/>
      <w:r>
        <w:t xml:space="preserve"> yang </w:t>
      </w:r>
      <w:proofErr w:type="spellStart"/>
      <w:r>
        <w:t>kurang</w:t>
      </w:r>
      <w:proofErr w:type="spellEnd"/>
      <w:r>
        <w:t xml:space="preserve"> </w:t>
      </w:r>
      <w:proofErr w:type="spellStart"/>
      <w:r>
        <w:t>dari</w:t>
      </w:r>
      <w:proofErr w:type="spellEnd"/>
      <w:r>
        <w:t xml:space="preserve"> 0.5s </w:t>
      </w:r>
      <w:proofErr w:type="spellStart"/>
      <w:r>
        <w:t>dianggap</w:t>
      </w:r>
      <w:proofErr w:type="spellEnd"/>
      <w:r>
        <w:t xml:space="preserve"> </w:t>
      </w:r>
      <w:proofErr w:type="spellStart"/>
      <w:r>
        <w:t>respon</w:t>
      </w:r>
      <w:proofErr w:type="spellEnd"/>
      <w:r>
        <w:t xml:space="preserve"> yang </w:t>
      </w:r>
      <w:proofErr w:type="spellStart"/>
      <w:r>
        <w:t>jujur</w:t>
      </w:r>
      <w:proofErr w:type="spellEnd"/>
      <w:r>
        <w:t xml:space="preserve"> dan optimal </w:t>
      </w:r>
      <w:proofErr w:type="spellStart"/>
      <w:r>
        <w:t>dalam</w:t>
      </w:r>
      <w:proofErr w:type="spellEnd"/>
      <w:r>
        <w:t xml:space="preserve"> </w:t>
      </w:r>
      <w:proofErr w:type="spellStart"/>
      <w:r>
        <w:t>penggunaan</w:t>
      </w:r>
      <w:proofErr w:type="spellEnd"/>
      <w:r>
        <w:t xml:space="preserve"> GNAT (</w:t>
      </w:r>
      <w:proofErr w:type="spellStart"/>
      <w:r>
        <w:t>Carikan</w:t>
      </w:r>
      <w:proofErr w:type="spellEnd"/>
      <w:r>
        <w:t xml:space="preserve"> </w:t>
      </w:r>
      <w:proofErr w:type="spellStart"/>
      <w:r>
        <w:t>jurnalnya</w:t>
      </w:r>
      <w:proofErr w:type="spellEnd"/>
      <w:r>
        <w:t xml:space="preserve">). </w:t>
      </w:r>
    </w:p>
    <w:tbl>
      <w:tblPr>
        <w:tblStyle w:val="TableGrid"/>
        <w:tblW w:w="0" w:type="auto"/>
        <w:tblLook w:val="04A0" w:firstRow="1" w:lastRow="0" w:firstColumn="1" w:lastColumn="0" w:noHBand="0" w:noVBand="1"/>
      </w:tblPr>
      <w:tblGrid>
        <w:gridCol w:w="5030"/>
      </w:tblGrid>
      <w:tr w:rsidR="00956984" w14:paraId="28E661AC" w14:textId="77777777" w:rsidTr="00956984">
        <w:tc>
          <w:tcPr>
            <w:tcW w:w="5030" w:type="dxa"/>
            <w:tcBorders>
              <w:top w:val="nil"/>
              <w:left w:val="nil"/>
              <w:bottom w:val="nil"/>
              <w:right w:val="nil"/>
            </w:tcBorders>
          </w:tcPr>
          <w:bookmarkEnd w:id="1"/>
          <w:p w14:paraId="2B4C4B02" w14:textId="7C3DA034" w:rsidR="00956984" w:rsidRDefault="00956984" w:rsidP="004F3B67">
            <w:pPr>
              <w:pStyle w:val="Caption"/>
              <w:keepNext/>
              <w:jc w:val="center"/>
            </w:pPr>
            <w:r>
              <w:t>A</w:t>
            </w:r>
            <w:r>
              <w:rPr>
                <w:noProof/>
              </w:rPr>
              <w:drawing>
                <wp:inline distT="0" distB="0" distL="0" distR="0" wp14:anchorId="58F19595" wp14:editId="47B84F45">
                  <wp:extent cx="638908" cy="638908"/>
                  <wp:effectExtent l="0" t="0" r="8890" b="8890"/>
                  <wp:docPr id="701124844" name="Picture 3" descr="A yellow and red circl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24844" name="Picture 3" descr="A yellow and red circle with black lines&#10;&#10;AI-generated content may be incorrect."/>
                          <pic:cNvPicPr/>
                        </pic:nvPicPr>
                        <pic:blipFill>
                          <a:blip r:embed="rId12"/>
                          <a:stretch>
                            <a:fillRect/>
                          </a:stretch>
                        </pic:blipFill>
                        <pic:spPr>
                          <a:xfrm>
                            <a:off x="0" y="0"/>
                            <a:ext cx="644570" cy="644570"/>
                          </a:xfrm>
                          <a:prstGeom prst="rect">
                            <a:avLst/>
                          </a:prstGeom>
                        </pic:spPr>
                      </pic:pic>
                    </a:graphicData>
                  </a:graphic>
                </wp:inline>
              </w:drawing>
            </w:r>
            <w:r>
              <w:t>B</w:t>
            </w:r>
            <w:r>
              <w:rPr>
                <w:noProof/>
              </w:rPr>
              <w:drawing>
                <wp:inline distT="0" distB="0" distL="0" distR="0" wp14:anchorId="247A0B9D" wp14:editId="5E1B31FE">
                  <wp:extent cx="662354" cy="662354"/>
                  <wp:effectExtent l="0" t="0" r="4445" b="4445"/>
                  <wp:docPr id="1815043465" name="Picture 4" descr="A circular object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43465" name="Picture 4" descr="A circular object with a red and yellow circle&#10;&#10;AI-generated content may be incorrect."/>
                          <pic:cNvPicPr/>
                        </pic:nvPicPr>
                        <pic:blipFill>
                          <a:blip r:embed="rId13"/>
                          <a:stretch>
                            <a:fillRect/>
                          </a:stretch>
                        </pic:blipFill>
                        <pic:spPr>
                          <a:xfrm>
                            <a:off x="0" y="0"/>
                            <a:ext cx="670709" cy="670709"/>
                          </a:xfrm>
                          <a:prstGeom prst="rect">
                            <a:avLst/>
                          </a:prstGeom>
                        </pic:spPr>
                      </pic:pic>
                    </a:graphicData>
                  </a:graphic>
                </wp:inline>
              </w:drawing>
            </w:r>
            <w:r w:rsidR="004F3B67">
              <w:t>C</w:t>
            </w:r>
            <w:r>
              <w:rPr>
                <w:noProof/>
              </w:rPr>
              <w:drawing>
                <wp:inline distT="0" distB="0" distL="0" distR="0" wp14:anchorId="08D613D2" wp14:editId="0E6519EA">
                  <wp:extent cx="621323" cy="621323"/>
                  <wp:effectExtent l="0" t="0" r="7620" b="7620"/>
                  <wp:docPr id="2010866796" name="Picture 5" descr="A circular object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66796" name="Picture 5" descr="A circular object with a red and yellow circle&#10;&#10;AI-generated content may be incorrect."/>
                          <pic:cNvPicPr/>
                        </pic:nvPicPr>
                        <pic:blipFill>
                          <a:blip r:embed="rId14"/>
                          <a:stretch>
                            <a:fillRect/>
                          </a:stretch>
                        </pic:blipFill>
                        <pic:spPr>
                          <a:xfrm>
                            <a:off x="0" y="0"/>
                            <a:ext cx="638916" cy="638916"/>
                          </a:xfrm>
                          <a:prstGeom prst="rect">
                            <a:avLst/>
                          </a:prstGeom>
                        </pic:spPr>
                      </pic:pic>
                    </a:graphicData>
                  </a:graphic>
                </wp:inline>
              </w:drawing>
            </w:r>
          </w:p>
        </w:tc>
      </w:tr>
    </w:tbl>
    <w:p w14:paraId="181CD0FB" w14:textId="603BD910" w:rsidR="00956984" w:rsidRDefault="00956984" w:rsidP="00956984">
      <w:pPr>
        <w:pStyle w:val="Caption"/>
        <w:jc w:val="center"/>
        <w:rPr>
          <w:noProof/>
        </w:rPr>
      </w:pPr>
      <w:r>
        <w:t xml:space="preserve">Figure </w:t>
      </w:r>
      <w:fldSimple w:instr=" SEQ Figure \* ARABIC ">
        <w:r>
          <w:rPr>
            <w:noProof/>
          </w:rPr>
          <w:t>2</w:t>
        </w:r>
      </w:fldSimple>
      <w:r>
        <w:t>. Examples Normal category</w:t>
      </w:r>
      <w:r>
        <w:rPr>
          <w:noProof/>
        </w:rPr>
        <w:t xml:space="preserve"> in fast responses</w:t>
      </w:r>
    </w:p>
    <w:p w14:paraId="1335384D" w14:textId="77777777" w:rsidR="00AD59F4" w:rsidRDefault="00956984" w:rsidP="00956984">
      <w:pPr>
        <w:pStyle w:val="Text"/>
      </w:pPr>
      <w:r>
        <w:t xml:space="preserve">Pada Figure 2, </w:t>
      </w:r>
      <w:proofErr w:type="spellStart"/>
      <w:r>
        <w:t>menampilkan</w:t>
      </w:r>
      <w:proofErr w:type="spellEnd"/>
      <w:r>
        <w:t xml:space="preserve"> </w:t>
      </w:r>
      <w:proofErr w:type="spellStart"/>
      <w:r>
        <w:t>contoh</w:t>
      </w:r>
      <w:proofErr w:type="spellEnd"/>
      <w:r>
        <w:t xml:space="preserve"> </w:t>
      </w:r>
      <w:proofErr w:type="spellStart"/>
      <w:r>
        <w:t>aktivitas</w:t>
      </w:r>
      <w:proofErr w:type="spellEnd"/>
      <w:r>
        <w:t xml:space="preserve"> </w:t>
      </w:r>
      <w:proofErr w:type="spellStart"/>
      <w:r>
        <w:t>otak</w:t>
      </w:r>
      <w:proofErr w:type="spellEnd"/>
      <w:r>
        <w:t xml:space="preserve"> yang </w:t>
      </w:r>
      <w:proofErr w:type="spellStart"/>
      <w:r>
        <w:t>sudah</w:t>
      </w:r>
      <w:proofErr w:type="spellEnd"/>
      <w:r>
        <w:t xml:space="preserve"> </w:t>
      </w:r>
      <w:proofErr w:type="spellStart"/>
      <w:r>
        <w:t>direpresentasikan</w:t>
      </w:r>
      <w:proofErr w:type="spellEnd"/>
      <w:r>
        <w:t xml:space="preserve"> </w:t>
      </w:r>
      <w:proofErr w:type="spellStart"/>
      <w:r>
        <w:t>dalam</w:t>
      </w:r>
      <w:proofErr w:type="spellEnd"/>
      <w:r>
        <w:t xml:space="preserve"> dua </w:t>
      </w:r>
      <w:proofErr w:type="spellStart"/>
      <w:r>
        <w:t>dimensi</w:t>
      </w:r>
      <w:proofErr w:type="spellEnd"/>
      <w:r>
        <w:t xml:space="preserve"> </w:t>
      </w:r>
      <w:proofErr w:type="spellStart"/>
      <w:r>
        <w:t>atau</w:t>
      </w:r>
      <w:proofErr w:type="spellEnd"/>
      <w:r>
        <w:t xml:space="preserve"> </w:t>
      </w:r>
      <w:proofErr w:type="spellStart"/>
      <w:r>
        <w:t>topoplots</w:t>
      </w:r>
      <w:proofErr w:type="spellEnd"/>
      <w:r>
        <w:t>.</w:t>
      </w:r>
      <w:r w:rsidR="00AD59F4">
        <w:t xml:space="preserve"> </w:t>
      </w:r>
      <w:proofErr w:type="spellStart"/>
      <w:r w:rsidR="00AD59F4">
        <w:t>Respon</w:t>
      </w:r>
      <w:proofErr w:type="spellEnd"/>
      <w:r w:rsidR="00AD59F4">
        <w:t xml:space="preserve"> </w:t>
      </w:r>
      <w:proofErr w:type="spellStart"/>
      <w:r w:rsidR="00AD59F4">
        <w:t>dari</w:t>
      </w:r>
      <w:proofErr w:type="spellEnd"/>
      <w:r w:rsidR="00AD59F4">
        <w:t xml:space="preserve"> </w:t>
      </w:r>
      <w:proofErr w:type="spellStart"/>
      <w:r w:rsidR="00AD59F4">
        <w:t>setiap</w:t>
      </w:r>
      <w:proofErr w:type="spellEnd"/>
      <w:r w:rsidR="00AD59F4">
        <w:t xml:space="preserve"> </w:t>
      </w:r>
      <w:proofErr w:type="spellStart"/>
      <w:r w:rsidR="00AD59F4">
        <w:t>responden</w:t>
      </w:r>
      <w:proofErr w:type="spellEnd"/>
      <w:r w:rsidR="00AD59F4">
        <w:t xml:space="preserve"> </w:t>
      </w:r>
      <w:proofErr w:type="spellStart"/>
      <w:r w:rsidR="00AD59F4">
        <w:t>sangatlah</w:t>
      </w:r>
      <w:proofErr w:type="spellEnd"/>
      <w:r w:rsidR="00AD59F4">
        <w:t xml:space="preserve"> </w:t>
      </w:r>
      <w:proofErr w:type="spellStart"/>
      <w:r w:rsidR="00AD59F4">
        <w:t>berbeda</w:t>
      </w:r>
      <w:proofErr w:type="spellEnd"/>
      <w:r>
        <w:t>.</w:t>
      </w:r>
      <w:r w:rsidR="00AD59F4">
        <w:t xml:space="preserve"> </w:t>
      </w:r>
      <w:proofErr w:type="spellStart"/>
      <w:r w:rsidR="00AD59F4">
        <w:t>Responden</w:t>
      </w:r>
      <w:proofErr w:type="spellEnd"/>
      <w:r w:rsidR="00AD59F4">
        <w:t xml:space="preserve"> A </w:t>
      </w:r>
      <w:proofErr w:type="spellStart"/>
      <w:r w:rsidR="00AD59F4">
        <w:t>memiliki</w:t>
      </w:r>
      <w:proofErr w:type="spellEnd"/>
      <w:r w:rsidR="00AD59F4">
        <w:t xml:space="preserve"> </w:t>
      </w:r>
      <w:proofErr w:type="spellStart"/>
      <w:r w:rsidR="00AD59F4">
        <w:t>pola</w:t>
      </w:r>
      <w:proofErr w:type="spellEnd"/>
      <w:r w:rsidR="00AD59F4">
        <w:t xml:space="preserve"> </w:t>
      </w:r>
      <w:proofErr w:type="spellStart"/>
      <w:r w:rsidR="00AD59F4">
        <w:t>aktivitas</w:t>
      </w:r>
      <w:proofErr w:type="spellEnd"/>
      <w:r w:rsidR="00AD59F4">
        <w:t xml:space="preserve"> yang </w:t>
      </w:r>
      <w:proofErr w:type="spellStart"/>
      <w:r w:rsidR="00AD59F4">
        <w:t>tinggi</w:t>
      </w:r>
      <w:proofErr w:type="spellEnd"/>
      <w:r w:rsidR="00AD59F4">
        <w:t xml:space="preserve"> pada </w:t>
      </w:r>
      <w:proofErr w:type="spellStart"/>
      <w:r w:rsidR="00AD59F4">
        <w:t>bagian</w:t>
      </w:r>
      <w:proofErr w:type="spellEnd"/>
      <w:r w:rsidR="00AD59F4">
        <w:t xml:space="preserve"> frontal kiri. </w:t>
      </w:r>
      <w:proofErr w:type="spellStart"/>
      <w:r w:rsidR="00AD59F4">
        <w:t>Sedangkan</w:t>
      </w:r>
      <w:proofErr w:type="spellEnd"/>
      <w:r w:rsidR="00AD59F4">
        <w:t xml:space="preserve"> </w:t>
      </w:r>
      <w:proofErr w:type="spellStart"/>
      <w:r w:rsidR="00AD59F4">
        <w:t>responden</w:t>
      </w:r>
      <w:proofErr w:type="spellEnd"/>
      <w:r w:rsidR="00AD59F4">
        <w:t xml:space="preserve"> B </w:t>
      </w:r>
      <w:proofErr w:type="spellStart"/>
      <w:r w:rsidR="00AD59F4">
        <w:t>memiliki</w:t>
      </w:r>
      <w:proofErr w:type="spellEnd"/>
      <w:r w:rsidR="00AD59F4">
        <w:t xml:space="preserve"> </w:t>
      </w:r>
      <w:proofErr w:type="spellStart"/>
      <w:r w:rsidR="00AD59F4">
        <w:t>aktivitas</w:t>
      </w:r>
      <w:proofErr w:type="spellEnd"/>
      <w:r w:rsidR="00AD59F4">
        <w:t xml:space="preserve"> yang </w:t>
      </w:r>
      <w:proofErr w:type="spellStart"/>
      <w:r w:rsidR="00AD59F4">
        <w:t>tinggi</w:t>
      </w:r>
      <w:proofErr w:type="spellEnd"/>
      <w:r w:rsidR="00AD59F4">
        <w:t xml:space="preserve"> pada </w:t>
      </w:r>
      <w:proofErr w:type="spellStart"/>
      <w:r w:rsidR="00AD59F4">
        <w:t>bagian</w:t>
      </w:r>
      <w:proofErr w:type="spellEnd"/>
      <w:r w:rsidR="00AD59F4">
        <w:t xml:space="preserve"> temporal kiri dan </w:t>
      </w:r>
      <w:proofErr w:type="spellStart"/>
      <w:r w:rsidR="00AD59F4">
        <w:t>kanan</w:t>
      </w:r>
      <w:proofErr w:type="spellEnd"/>
      <w:r w:rsidR="00AD59F4">
        <w:t xml:space="preserve">. Dan </w:t>
      </w:r>
      <w:proofErr w:type="spellStart"/>
      <w:r w:rsidR="00AD59F4">
        <w:t>responden</w:t>
      </w:r>
      <w:proofErr w:type="spellEnd"/>
      <w:r w:rsidR="00AD59F4">
        <w:t xml:space="preserve"> C </w:t>
      </w:r>
      <w:proofErr w:type="spellStart"/>
      <w:r w:rsidR="00AD59F4">
        <w:t>memiliki</w:t>
      </w:r>
      <w:proofErr w:type="spellEnd"/>
      <w:r w:rsidR="00AD59F4">
        <w:t xml:space="preserve"> </w:t>
      </w:r>
      <w:proofErr w:type="spellStart"/>
      <w:r w:rsidR="00AD59F4">
        <w:t>aktivitas</w:t>
      </w:r>
      <w:proofErr w:type="spellEnd"/>
      <w:r w:rsidR="00AD59F4">
        <w:t xml:space="preserve"> yang </w:t>
      </w:r>
      <w:proofErr w:type="spellStart"/>
      <w:r w:rsidR="00AD59F4">
        <w:t>tinggi</w:t>
      </w:r>
      <w:proofErr w:type="spellEnd"/>
      <w:r w:rsidR="00AD59F4">
        <w:t xml:space="preserve"> pada </w:t>
      </w:r>
      <w:proofErr w:type="spellStart"/>
      <w:r w:rsidR="00AD59F4">
        <w:t>bagian</w:t>
      </w:r>
      <w:proofErr w:type="spellEnd"/>
      <w:r w:rsidR="00AD59F4">
        <w:t xml:space="preserve"> frontal dan temporal. Pada </w:t>
      </w:r>
      <w:proofErr w:type="spellStart"/>
      <w:r w:rsidR="00AD59F4">
        <w:t>pola</w:t>
      </w:r>
      <w:proofErr w:type="spellEnd"/>
      <w:r w:rsidR="00AD59F4">
        <w:t xml:space="preserve"> </w:t>
      </w:r>
      <w:proofErr w:type="spellStart"/>
      <w:r w:rsidR="00AD59F4">
        <w:t>responden</w:t>
      </w:r>
      <w:proofErr w:type="spellEnd"/>
      <w:r w:rsidR="00AD59F4">
        <w:t xml:space="preserve"> </w:t>
      </w:r>
      <w:proofErr w:type="spellStart"/>
      <w:r w:rsidR="00AD59F4">
        <w:t>ini</w:t>
      </w:r>
      <w:proofErr w:type="spellEnd"/>
      <w:r w:rsidR="00AD59F4">
        <w:t xml:space="preserve"> </w:t>
      </w:r>
      <w:proofErr w:type="spellStart"/>
      <w:r w:rsidR="00AD59F4">
        <w:t>terlihat</w:t>
      </w:r>
      <w:proofErr w:type="spellEnd"/>
      <w:r w:rsidR="00AD59F4">
        <w:t xml:space="preserve"> </w:t>
      </w:r>
      <w:proofErr w:type="spellStart"/>
      <w:r w:rsidR="00AD59F4">
        <w:t>pola</w:t>
      </w:r>
      <w:proofErr w:type="spellEnd"/>
      <w:r w:rsidR="00AD59F4">
        <w:t xml:space="preserve"> </w:t>
      </w:r>
      <w:proofErr w:type="spellStart"/>
      <w:r w:rsidR="00AD59F4">
        <w:t>aktivitas</w:t>
      </w:r>
      <w:proofErr w:type="spellEnd"/>
      <w:r w:rsidR="00AD59F4">
        <w:t xml:space="preserve"> yang </w:t>
      </w:r>
      <w:proofErr w:type="spellStart"/>
      <w:r w:rsidR="00AD59F4">
        <w:t>beragam</w:t>
      </w:r>
      <w:proofErr w:type="spellEnd"/>
      <w:r w:rsidR="00AD59F4">
        <w:t xml:space="preserve"> dan </w:t>
      </w:r>
      <w:proofErr w:type="spellStart"/>
      <w:r w:rsidR="00AD59F4">
        <w:t>untuk</w:t>
      </w:r>
      <w:proofErr w:type="spellEnd"/>
      <w:r w:rsidR="00AD59F4">
        <w:t xml:space="preserve"> </w:t>
      </w:r>
      <w:proofErr w:type="spellStart"/>
      <w:r w:rsidR="00AD59F4">
        <w:t>lonjakan</w:t>
      </w:r>
      <w:proofErr w:type="spellEnd"/>
      <w:r w:rsidR="00AD59F4">
        <w:t xml:space="preserve"> yang </w:t>
      </w:r>
      <w:proofErr w:type="spellStart"/>
      <w:r w:rsidR="00AD59F4">
        <w:t>tinggi</w:t>
      </w:r>
      <w:proofErr w:type="spellEnd"/>
      <w:r w:rsidR="00AD59F4">
        <w:t xml:space="preserve"> </w:t>
      </w:r>
      <w:proofErr w:type="spellStart"/>
      <w:r w:rsidR="00AD59F4">
        <w:t>tidak</w:t>
      </w:r>
      <w:proofErr w:type="spellEnd"/>
      <w:r w:rsidR="00AD59F4">
        <w:t xml:space="preserve"> </w:t>
      </w:r>
      <w:proofErr w:type="spellStart"/>
      <w:r w:rsidR="00AD59F4">
        <w:t>terlalu</w:t>
      </w:r>
      <w:proofErr w:type="spellEnd"/>
      <w:r w:rsidR="00AD59F4">
        <w:t xml:space="preserve"> </w:t>
      </w:r>
      <w:proofErr w:type="spellStart"/>
      <w:r w:rsidR="00AD59F4">
        <w:t>terlihat</w:t>
      </w:r>
      <w:proofErr w:type="spellEnd"/>
      <w:r w:rsidR="00AD59F4">
        <w:t xml:space="preserve">. </w:t>
      </w:r>
      <w:proofErr w:type="spellStart"/>
      <w:r w:rsidR="00AD59F4">
        <w:t>Terlihat</w:t>
      </w:r>
      <w:proofErr w:type="spellEnd"/>
      <w:r w:rsidR="00AD59F4">
        <w:t xml:space="preserve"> juga </w:t>
      </w:r>
      <w:proofErr w:type="spellStart"/>
      <w:r w:rsidR="00AD59F4">
        <w:t>terdapat</w:t>
      </w:r>
      <w:proofErr w:type="spellEnd"/>
      <w:r w:rsidR="00AD59F4">
        <w:t xml:space="preserve"> baseline </w:t>
      </w:r>
      <w:proofErr w:type="spellStart"/>
      <w:r w:rsidR="00AD59F4">
        <w:t>topoplots</w:t>
      </w:r>
      <w:proofErr w:type="spellEnd"/>
      <w:r w:rsidR="00AD59F4">
        <w:t xml:space="preserve"> pada </w:t>
      </w:r>
      <w:proofErr w:type="spellStart"/>
      <w:r w:rsidR="00AD59F4">
        <w:t>semua</w:t>
      </w:r>
      <w:proofErr w:type="spellEnd"/>
      <w:r w:rsidR="00AD59F4">
        <w:t xml:space="preserve"> </w:t>
      </w:r>
      <w:proofErr w:type="spellStart"/>
      <w:r w:rsidR="00AD59F4">
        <w:t>kategori</w:t>
      </w:r>
      <w:proofErr w:type="spellEnd"/>
      <w:r w:rsidR="00AD59F4">
        <w:t xml:space="preserve"> </w:t>
      </w:r>
      <w:proofErr w:type="spellStart"/>
      <w:r w:rsidR="00AD59F4">
        <w:t>responden</w:t>
      </w:r>
      <w:proofErr w:type="spellEnd"/>
      <w:r w:rsidR="00AD59F4">
        <w:t xml:space="preserve">. </w:t>
      </w:r>
      <w:proofErr w:type="spellStart"/>
      <w:r w:rsidR="00AD59F4">
        <w:t>Dikarenakan</w:t>
      </w:r>
      <w:proofErr w:type="spellEnd"/>
      <w:r w:rsidR="00AD59F4">
        <w:t xml:space="preserve"> baseline </w:t>
      </w:r>
      <w:proofErr w:type="spellStart"/>
      <w:r w:rsidR="00AD59F4">
        <w:t>ini</w:t>
      </w:r>
      <w:proofErr w:type="spellEnd"/>
      <w:r w:rsidR="00AD59F4">
        <w:t xml:space="preserve"> </w:t>
      </w:r>
      <w:proofErr w:type="spellStart"/>
      <w:r w:rsidR="00AD59F4">
        <w:t>berwarna</w:t>
      </w:r>
      <w:proofErr w:type="spellEnd"/>
      <w:r w:rsidR="00AD59F4">
        <w:t xml:space="preserve"> </w:t>
      </w:r>
      <w:proofErr w:type="spellStart"/>
      <w:r w:rsidR="00AD59F4">
        <w:t>gelap</w:t>
      </w:r>
      <w:proofErr w:type="spellEnd"/>
      <w:r w:rsidR="00AD59F4">
        <w:t xml:space="preserve">, dan </w:t>
      </w:r>
      <w:proofErr w:type="spellStart"/>
      <w:r w:rsidR="00AD59F4">
        <w:t>cenderung</w:t>
      </w:r>
      <w:proofErr w:type="spellEnd"/>
      <w:r w:rsidR="00AD59F4">
        <w:t xml:space="preserve"> </w:t>
      </w:r>
      <w:proofErr w:type="spellStart"/>
      <w:r w:rsidR="00AD59F4">
        <w:t>dapat</w:t>
      </w:r>
      <w:proofErr w:type="spellEnd"/>
      <w:r w:rsidR="00AD59F4">
        <w:t xml:space="preserve"> </w:t>
      </w:r>
      <w:proofErr w:type="spellStart"/>
      <w:r w:rsidR="00AD59F4">
        <w:t>menyebabkan</w:t>
      </w:r>
      <w:proofErr w:type="spellEnd"/>
      <w:r w:rsidR="00AD59F4">
        <w:t xml:space="preserve"> bias, </w:t>
      </w:r>
      <w:proofErr w:type="spellStart"/>
      <w:r w:rsidR="00AD59F4">
        <w:t>maka</w:t>
      </w:r>
      <w:proofErr w:type="spellEnd"/>
      <w:r w:rsidR="00AD59F4">
        <w:t xml:space="preserve"> </w:t>
      </w:r>
      <w:proofErr w:type="spellStart"/>
      <w:r w:rsidR="00AD59F4">
        <w:t>perlunya</w:t>
      </w:r>
      <w:proofErr w:type="spellEnd"/>
      <w:r w:rsidR="00AD59F4">
        <w:t xml:space="preserve"> </w:t>
      </w:r>
      <w:proofErr w:type="spellStart"/>
      <w:r w:rsidR="00AD59F4">
        <w:t>menghilangkan</w:t>
      </w:r>
      <w:proofErr w:type="spellEnd"/>
      <w:r w:rsidR="00AD59F4">
        <w:t xml:space="preserve"> baseline </w:t>
      </w:r>
      <w:proofErr w:type="spellStart"/>
      <w:r w:rsidR="00AD59F4">
        <w:t>ini</w:t>
      </w:r>
      <w:proofErr w:type="spellEnd"/>
      <w:r w:rsidR="00AD59F4">
        <w:t xml:space="preserve"> </w:t>
      </w:r>
      <w:proofErr w:type="spellStart"/>
      <w:r w:rsidR="00AD59F4">
        <w:t>dulu</w:t>
      </w:r>
      <w:proofErr w:type="spellEnd"/>
      <w:r w:rsidR="00AD59F4">
        <w:t xml:space="preserve"> </w:t>
      </w:r>
      <w:proofErr w:type="spellStart"/>
      <w:r w:rsidR="00AD59F4">
        <w:t>sebelum</w:t>
      </w:r>
      <w:proofErr w:type="spellEnd"/>
      <w:r w:rsidR="00AD59F4">
        <w:t xml:space="preserve"> </w:t>
      </w:r>
      <w:proofErr w:type="spellStart"/>
      <w:r w:rsidR="00AD59F4">
        <w:t>melakukan</w:t>
      </w:r>
      <w:proofErr w:type="spellEnd"/>
      <w:r w:rsidR="00AD59F4">
        <w:t xml:space="preserve"> rata </w:t>
      </w:r>
      <w:proofErr w:type="spellStart"/>
      <w:r w:rsidR="00AD59F4">
        <w:t>rata</w:t>
      </w:r>
      <w:proofErr w:type="spellEnd"/>
      <w:r w:rsidR="00AD59F4">
        <w:t xml:space="preserve">. </w:t>
      </w:r>
    </w:p>
    <w:p w14:paraId="60AC6A12" w14:textId="77777777" w:rsidR="00956984" w:rsidRPr="00956984" w:rsidRDefault="00956984" w:rsidP="00956984"/>
    <w:p w14:paraId="30A3F61F" w14:textId="101B0C56" w:rsidR="00226335" w:rsidRDefault="00AD59F4" w:rsidP="00226335">
      <w:pPr>
        <w:pStyle w:val="Heading2"/>
      </w:pPr>
      <w:r>
        <w:t>At Risk</w:t>
      </w:r>
      <w:r w:rsidR="00226335">
        <w:t xml:space="preserve"> Category Respondents</w:t>
      </w:r>
    </w:p>
    <w:p w14:paraId="38748D8B" w14:textId="77777777" w:rsidR="00E97B99" w:rsidRDefault="00E97B99" w:rsidP="00E97B99">
      <w:pPr>
        <w:pStyle w:val="Text"/>
      </w:pPr>
      <w:r>
        <w:t>Be sure that the symbols in your equation have been defined before the equation appears or immediately following. Italicize symbols (</w:t>
      </w:r>
      <w:r>
        <w:rPr>
          <w:i/>
          <w:iCs/>
        </w:rPr>
        <w:t>T</w:t>
      </w:r>
      <w:r>
        <w:t xml:space="preserve"> might refer to temperature, but T is the unit tesla). Refer to “(1),” not “Eq. (1)” or “equation (1),” except at the beginning of a sentence: “Equation (1) is ... .”</w:t>
      </w:r>
    </w:p>
    <w:p w14:paraId="6A66E203" w14:textId="6C184E0B" w:rsidR="00E97B99" w:rsidRDefault="00A97298" w:rsidP="00E97B99">
      <w:pPr>
        <w:pStyle w:val="Heading1"/>
      </w:pPr>
      <w:r>
        <w:t>Conclusion</w:t>
      </w:r>
    </w:p>
    <w:p w14:paraId="07F9891A" w14:textId="77777777" w:rsidR="00E97B99" w:rsidRDefault="00E97B99" w:rsidP="00E97B99">
      <w:pPr>
        <w:pStyle w:val="Text"/>
      </w:pPr>
      <w:r>
        <w:t xml:space="preserve">Use either SI (MKS) or CGS as primary units. (SI units are strongly encouraged.) English units may be used as secondary units (in parentheses). </w:t>
      </w:r>
      <w:r w:rsidRPr="00A95C50">
        <w:rPr>
          <w:bCs/>
        </w:rPr>
        <w:t>This applies to papers in data storage</w:t>
      </w:r>
      <w:r>
        <w:rPr>
          <w:b/>
          <w:bCs/>
        </w:rPr>
        <w:t>.</w:t>
      </w:r>
      <w:r>
        <w:t xml:space="preserve"> For example, write “15 Gb/cm</w:t>
      </w:r>
      <w:r>
        <w:rPr>
          <w:vertAlign w:val="superscript"/>
        </w:rPr>
        <w:t>2</w:t>
      </w:r>
      <w:r>
        <w:t xml:space="preserve"> (100 Gb/in</w:t>
      </w:r>
      <w:r>
        <w:rPr>
          <w:vertAlign w:val="superscript"/>
        </w:rPr>
        <w:t>2</w:t>
      </w:r>
      <w:r>
        <w:t xml:space="preserve">).” An exception is when English units are used as identifiers in trade, such as “3½-in disk drive.” Avoid combining SI and CGS units, such as current in amperes and magnetic field in </w:t>
      </w:r>
      <w:proofErr w:type="spellStart"/>
      <w:r>
        <w:t>oersteds</w:t>
      </w:r>
      <w:proofErr w:type="spellEnd"/>
      <w:r>
        <w:t>. This often leads to confusion because equations do not balance dimensionally. If you must use mixed units, clearly state the units for each quantity in an equation.</w:t>
      </w:r>
    </w:p>
    <w:p w14:paraId="28BC1693" w14:textId="77777777" w:rsidR="005D72BB" w:rsidRDefault="005D72BB" w:rsidP="005D72BB">
      <w:pPr>
        <w:pStyle w:val="Text"/>
        <w:ind w:firstLine="0"/>
      </w:pPr>
    </w:p>
    <w:p w14:paraId="52BAC35E" w14:textId="77777777" w:rsidR="00E97402" w:rsidRDefault="00E97402">
      <w:pPr>
        <w:pStyle w:val="ReferenceHead"/>
      </w:pPr>
      <w:r>
        <w:t>References</w:t>
      </w:r>
    </w:p>
    <w:p w14:paraId="141C5B4A" w14:textId="6E09B66E" w:rsidR="009243CB" w:rsidRPr="009243CB" w:rsidRDefault="00321724" w:rsidP="009243CB">
      <w:pPr>
        <w:widowControl w:val="0"/>
        <w:autoSpaceDE w:val="0"/>
        <w:autoSpaceDN w:val="0"/>
        <w:adjustRightInd w:val="0"/>
        <w:spacing w:before="240" w:after="80"/>
        <w:ind w:left="640" w:hanging="640"/>
        <w:rPr>
          <w:noProof/>
        </w:rPr>
      </w:pPr>
      <w:r>
        <w:fldChar w:fldCharType="begin" w:fldLock="1"/>
      </w:r>
      <w:r>
        <w:instrText xml:space="preserve">ADDIN Mendeley Bibliography CSL_BIBLIOGRAPHY </w:instrText>
      </w:r>
      <w:r>
        <w:fldChar w:fldCharType="separate"/>
      </w:r>
      <w:r w:rsidR="009243CB" w:rsidRPr="009243CB">
        <w:rPr>
          <w:noProof/>
        </w:rPr>
        <w:t>[1]</w:t>
      </w:r>
      <w:r w:rsidR="009243CB" w:rsidRPr="009243CB">
        <w:rPr>
          <w:noProof/>
        </w:rPr>
        <w:tab/>
        <w:t>G. Placidi, L. Cinque, and M. Polsinelli, “Convolutional Neural Networks for Automatic Detection of Artifacts from Independent Components Represented in Scalp Topographies of EEG Signals,” Sep. 2020, doi: 10.1016/j.compbiomed.2021.104347.</w:t>
      </w:r>
    </w:p>
    <w:p w14:paraId="1EE6D8C3"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[2]</w:t>
      </w:r>
      <w:r w:rsidRPr="009243CB">
        <w:rPr>
          <w:noProof/>
        </w:rPr>
        <w:tab/>
        <w:t xml:space="preserve">V. Janiukstyte </w:t>
      </w:r>
      <w:r w:rsidRPr="009243CB">
        <w:rPr>
          <w:i/>
          <w:iCs/>
          <w:noProof/>
        </w:rPr>
        <w:t>et al.</w:t>
      </w:r>
      <w:r w:rsidRPr="009243CB">
        <w:rPr>
          <w:noProof/>
        </w:rPr>
        <w:t xml:space="preserve">, “Normative brain mapping using scalp EEG and potential clinical application,” </w:t>
      </w:r>
      <w:r w:rsidRPr="009243CB">
        <w:rPr>
          <w:i/>
          <w:iCs/>
          <w:noProof/>
        </w:rPr>
        <w:t>Sci. Rep.</w:t>
      </w:r>
      <w:r w:rsidRPr="009243CB">
        <w:rPr>
          <w:noProof/>
        </w:rPr>
        <w:t>, vol. 13, no. 1, Dec. 2023, doi: 10.1038/s41598-023-39700-7.</w:t>
      </w:r>
    </w:p>
    <w:p w14:paraId="19167122"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[3]</w:t>
      </w:r>
      <w:r w:rsidRPr="009243CB">
        <w:rPr>
          <w:noProof/>
        </w:rPr>
        <w:tab/>
        <w:t xml:space="preserve">I. Wijayanto </w:t>
      </w:r>
      <w:r w:rsidRPr="009243CB">
        <w:rPr>
          <w:i/>
          <w:iCs/>
          <w:noProof/>
        </w:rPr>
        <w:t>et al.</w:t>
      </w:r>
      <w:r w:rsidRPr="009243CB">
        <w:rPr>
          <w:noProof/>
        </w:rPr>
        <w:t xml:space="preserve">, “Unlocking Early Detection and Intervention Potential: Analyzing Visual Evoked Potentials in Adolescents/ Teenagers with Narcotics Abuse Tendencies from the TelUnisba Neuropsychology Electroencephalograph Dataset,” </w:t>
      </w:r>
      <w:r w:rsidRPr="009243CB">
        <w:rPr>
          <w:i/>
          <w:iCs/>
          <w:noProof/>
        </w:rPr>
        <w:t>J. Electron. Electromed. Eng. Med. Informatics</w:t>
      </w:r>
      <w:r w:rsidRPr="009243CB">
        <w:rPr>
          <w:noProof/>
        </w:rPr>
        <w:t>, vol. 6, no. 4, pp. 445–458, Oct. 2024, doi: 10.35882/jeeemi.v6i4.476.</w:t>
      </w:r>
    </w:p>
    <w:p w14:paraId="0CFED2FD"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[4]</w:t>
      </w:r>
      <w:r w:rsidRPr="009243CB">
        <w:rPr>
          <w:noProof/>
        </w:rPr>
        <w:tab/>
        <w:t xml:space="preserve">R. A. Clark, N. Nikolova, W. J. McGeown, and M. Macdonald, “Eigenvector alignment: Assessing functional network changes in amnestic mild cognitive impairment and Alzheimer’s disease,” </w:t>
      </w:r>
      <w:r w:rsidRPr="009243CB">
        <w:rPr>
          <w:i/>
          <w:iCs/>
          <w:noProof/>
        </w:rPr>
        <w:t>PLoS One</w:t>
      </w:r>
      <w:r w:rsidRPr="009243CB">
        <w:rPr>
          <w:noProof/>
        </w:rPr>
        <w:t>, vol. 15, no. 8 August, Aug. 2020, doi: 10.1371/journal.pone.0231294.</w:t>
      </w:r>
    </w:p>
    <w:p w14:paraId="26F0D8C7"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[5]</w:t>
      </w:r>
      <w:r w:rsidRPr="009243CB">
        <w:rPr>
          <w:noProof/>
        </w:rPr>
        <w:tab/>
        <w:t xml:space="preserve">T. Wen and Z. Zhang, “Deep Convolution Neural Network and Autoencoders-Based Unsupervised Feature Learning of EEG Signals,” </w:t>
      </w:r>
      <w:r w:rsidRPr="009243CB">
        <w:rPr>
          <w:i/>
          <w:iCs/>
          <w:noProof/>
        </w:rPr>
        <w:t>IEEE Access</w:t>
      </w:r>
      <w:r w:rsidRPr="009243CB">
        <w:rPr>
          <w:noProof/>
        </w:rPr>
        <w:t>, vol. 6, pp. 25399–25410, May 2018, doi: 10.1109/ACCESS.2018.2833746.</w:t>
      </w:r>
    </w:p>
    <w:p w14:paraId="00B90BDC"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[6]</w:t>
      </w:r>
      <w:r w:rsidRPr="009243CB">
        <w:rPr>
          <w:noProof/>
        </w:rPr>
        <w:tab/>
        <w:t xml:space="preserve">M. Q. Pérez, S. L. Bernal, E. H. Prat, L. M. Del Campo, L. F. Maimó, and A. H. Celdrán, “EEG channel reconstruction using convolutional neural networks in limited BCIs: A proposed method for neuromarketing applications,” </w:t>
      </w:r>
      <w:r w:rsidRPr="009243CB">
        <w:rPr>
          <w:i/>
          <w:iCs/>
          <w:noProof/>
        </w:rPr>
        <w:t>Appl. Soft Comput.</w:t>
      </w:r>
      <w:r w:rsidRPr="009243CB">
        <w:rPr>
          <w:noProof/>
        </w:rPr>
        <w:t>, vol. 181, Sep. 2025, doi: 10.1016/j.asoc.2025.113455.</w:t>
      </w:r>
    </w:p>
    <w:p w14:paraId="5608A7ED"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[7]</w:t>
      </w:r>
      <w:r w:rsidRPr="009243CB">
        <w:rPr>
          <w:noProof/>
        </w:rPr>
        <w:tab/>
        <w:t>T. Hoffmann, “Latent space approaches to aggregate network data,” Mar. 2023, [Online]. Available: http://arxiv.org/abs/2303.08338</w:t>
      </w:r>
    </w:p>
    <w:p w14:paraId="251F00FF"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[8]</w:t>
      </w:r>
      <w:r w:rsidRPr="009243CB">
        <w:rPr>
          <w:noProof/>
        </w:rPr>
        <w:tab/>
        <w:t xml:space="preserve">I. Wijayanto, “TelUnisba Neuropsychology EEG Dataset (TUNDA),” 2024, </w:t>
      </w:r>
      <w:r w:rsidRPr="009243CB">
        <w:rPr>
          <w:i/>
          <w:iCs/>
          <w:noProof/>
        </w:rPr>
        <w:t>Telkom University Dataverse</w:t>
      </w:r>
      <w:r w:rsidRPr="009243CB">
        <w:rPr>
          <w:noProof/>
        </w:rPr>
        <w:t>. doi: 10.34820/FK2/GW8JIV.</w:t>
      </w:r>
    </w:p>
    <w:p w14:paraId="31760A08"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[9]</w:t>
      </w:r>
      <w:r w:rsidRPr="009243CB">
        <w:rPr>
          <w:noProof/>
        </w:rPr>
        <w:tab/>
        <w:t xml:space="preserve">J. Masci, U. Meier, D. Cireşan, and J. Schmidhuber, “Stacked convolutional auto-encoders for hierarchical feature extraction,” </w:t>
      </w:r>
      <w:r w:rsidRPr="009243CB">
        <w:rPr>
          <w:i/>
          <w:iCs/>
          <w:noProof/>
        </w:rPr>
        <w:t>Lect. Notes Comput. Sci. (including Subser. Lect. Notes Artif. Intell. Lect. Notes Bioinformatics)</w:t>
      </w:r>
      <w:r w:rsidRPr="009243CB">
        <w:rPr>
          <w:noProof/>
        </w:rPr>
        <w:t>, vol. 6791 LNCS, no. PART 1, pp. 52–59, 2011, doi: 10.1007/978-3-642-21735-7_7.</w:t>
      </w:r>
    </w:p>
    <w:p w14:paraId="186BB51E"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[10]</w:t>
      </w:r>
      <w:r w:rsidRPr="009243CB">
        <w:rPr>
          <w:noProof/>
        </w:rPr>
        <w:tab/>
        <w:t xml:space="preserve">R. Yamashita, M. Nishio, R. K. G. Do, and K. Togashi, “Convolutional neural networks: an overview </w:t>
      </w:r>
      <w:r w:rsidRPr="009243CB">
        <w:rPr>
          <w:noProof/>
        </w:rPr>
        <w:lastRenderedPageBreak/>
        <w:t xml:space="preserve">and application in radiology,” </w:t>
      </w:r>
      <w:r w:rsidRPr="009243CB">
        <w:rPr>
          <w:i/>
          <w:iCs/>
          <w:noProof/>
        </w:rPr>
        <w:t>Insights Imaging</w:t>
      </w:r>
      <w:r w:rsidRPr="009243CB">
        <w:rPr>
          <w:noProof/>
        </w:rPr>
        <w:t>, vol. 9, no. 4, pp. 611–629, 2018, doi: 10.1007/s13244-018-0639-9.</w:t>
      </w:r>
    </w:p>
    <w:p w14:paraId="770FFC10"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[11]</w:t>
      </w:r>
      <w:r w:rsidRPr="009243CB">
        <w:rPr>
          <w:noProof/>
        </w:rPr>
        <w:tab/>
        <w:t xml:space="preserve">S. Albawi, T. A. M. Mohammed, and S. Alzawi, “Understanding of a Convolutional Neural Network,” </w:t>
      </w:r>
      <w:r w:rsidRPr="009243CB">
        <w:rPr>
          <w:i/>
          <w:iCs/>
          <w:noProof/>
        </w:rPr>
        <w:t>Icet2017</w:t>
      </w:r>
      <w:r w:rsidRPr="009243CB">
        <w:rPr>
          <w:noProof/>
        </w:rPr>
        <w:t>, pp. 1–6, 2017.</w:t>
      </w:r>
    </w:p>
    <w:p w14:paraId="3B45EC8C"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[12]</w:t>
      </w:r>
      <w:r w:rsidRPr="009243CB">
        <w:rPr>
          <w:noProof/>
        </w:rPr>
        <w:tab/>
        <w:t xml:space="preserve">Y. Bengio, A. Courville, and P. Vincent, “Representation learning: A review and new perspectives,” </w:t>
      </w:r>
      <w:r w:rsidRPr="009243CB">
        <w:rPr>
          <w:i/>
          <w:iCs/>
          <w:noProof/>
        </w:rPr>
        <w:t>IEEE Trans. Pattern Anal. Mach. Intell.</w:t>
      </w:r>
      <w:r w:rsidRPr="009243CB">
        <w:rPr>
          <w:noProof/>
        </w:rPr>
        <w:t>, vol. 35, no. 8, pp. 1798–1828, 2013, doi: 10.1109/TPAMI.2013.50.</w:t>
      </w:r>
    </w:p>
    <w:p w14:paraId="04907EB8"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[13]</w:t>
      </w:r>
      <w:r w:rsidRPr="009243CB">
        <w:rPr>
          <w:noProof/>
        </w:rPr>
        <w:tab/>
        <w:t xml:space="preserve">D. Berthelot, I. Goodfellow, C. Raffel, and A. Roy, “Understanding and improving interpolation in autoencoders via an adversarial regularizer,” </w:t>
      </w:r>
      <w:r w:rsidRPr="009243CB">
        <w:rPr>
          <w:i/>
          <w:iCs/>
          <w:noProof/>
        </w:rPr>
        <w:t>7th Int. Conf. Learn. Represent. ICLR 2019</w:t>
      </w:r>
      <w:r w:rsidRPr="009243CB">
        <w:rPr>
          <w:noProof/>
        </w:rPr>
        <w:t>, 2019.</w:t>
      </w:r>
    </w:p>
    <w:p w14:paraId="07F85385" w14:textId="1FA2495B" w:rsidR="00F932B6" w:rsidRDefault="00321724" w:rsidP="00FC6199">
      <w:pPr>
        <w:pStyle w:val="ReferenceHead"/>
        <w:jc w:val="left"/>
      </w:pPr>
      <w:r>
        <w:fldChar w:fldCharType="end"/>
      </w:r>
    </w:p>
    <w:p w14:paraId="5CA8BF20" w14:textId="77777777" w:rsidR="0076355A" w:rsidRDefault="0076355A" w:rsidP="0076355A">
      <w:pPr>
        <w:pStyle w:val="References"/>
        <w:numPr>
          <w:ilvl w:val="0"/>
          <w:numId w:val="0"/>
        </w:numPr>
        <w:ind w:left="540" w:hanging="360"/>
        <w:rPr>
          <w:rFonts w:ascii="TimesNewRomanPSMT" w:hAnsi="TimesNewRomanPSMT" w:cs="TimesNewRomanPSMT"/>
        </w:rPr>
      </w:pPr>
    </w:p>
    <w:p w14:paraId="50B9161A" w14:textId="77777777" w:rsidR="00E97402" w:rsidRDefault="00E97402">
      <w:pPr>
        <w:pStyle w:val="FigureCaption"/>
        <w:rPr>
          <w:b/>
          <w:bCs/>
        </w:rPr>
      </w:pPr>
    </w:p>
    <w:p w14:paraId="6791B75D" w14:textId="77777777" w:rsidR="008E0645" w:rsidRDefault="008E0645">
      <w:pPr>
        <w:pStyle w:val="FigureCaption"/>
        <w:rPr>
          <w:b/>
          <w:bCs/>
        </w:rPr>
      </w:pPr>
    </w:p>
    <w:p w14:paraId="5C345568" w14:textId="77777777" w:rsidR="00C378A1" w:rsidRPr="00CD684F" w:rsidRDefault="007707AB" w:rsidP="00C378A1">
      <w:pPr>
        <w:pStyle w:val="FigureCaption"/>
        <w:rPr>
          <w:sz w:val="20"/>
          <w:szCs w:val="20"/>
        </w:rPr>
      </w:pPr>
      <w:r>
        <w:rPr>
          <w:noProof/>
        </w:rPr>
        <w:drawing>
          <wp:anchor distT="0" distB="0" distL="114300" distR="114300" simplePos="0" relativeHeight="251657728" behindDoc="0" locked="0" layoutInCell="1" allowOverlap="1" wp14:anchorId="65F73A96" wp14:editId="588F83ED">
            <wp:simplePos x="0" y="0"/>
            <wp:positionH relativeFrom="column">
              <wp:posOffset>3810</wp:posOffset>
            </wp:positionH>
            <wp:positionV relativeFrom="paragraph">
              <wp:posOffset>50165</wp:posOffset>
            </wp:positionV>
            <wp:extent cx="914400" cy="1174750"/>
            <wp:effectExtent l="0" t="0" r="0" b="0"/>
            <wp:wrapSquare wrapText="bothSides"/>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14400" cy="1174750"/>
                    </a:xfrm>
                    <a:prstGeom prst="rect">
                      <a:avLst/>
                    </a:prstGeom>
                    <a:noFill/>
                    <a:ln>
                      <a:noFill/>
                    </a:ln>
                  </pic:spPr>
                </pic:pic>
              </a:graphicData>
            </a:graphic>
            <wp14:sizeRelH relativeFrom="page">
              <wp14:pctWidth>0</wp14:pctWidth>
            </wp14:sizeRelH>
            <wp14:sizeRelV relativeFrom="page">
              <wp14:pctHeight>0</wp14:pctHeight>
            </wp14:sizeRelV>
          </wp:anchor>
        </w:drawing>
      </w:r>
      <w:r w:rsidR="00E97402" w:rsidRPr="00CD684F">
        <w:rPr>
          <w:b/>
          <w:bCs/>
          <w:sz w:val="20"/>
          <w:szCs w:val="20"/>
        </w:rPr>
        <w:t>First A. Author</w:t>
      </w:r>
      <w:r w:rsidR="00E97402" w:rsidRPr="00CD684F">
        <w:rPr>
          <w:sz w:val="20"/>
          <w:szCs w:val="20"/>
        </w:rPr>
        <w:t xml:space="preserve"> (M’76–SM’81–F’87) and </w:t>
      </w:r>
      <w:r w:rsidR="002F1A23">
        <w:rPr>
          <w:sz w:val="20"/>
          <w:szCs w:val="20"/>
        </w:rPr>
        <w:t>all</w:t>
      </w:r>
      <w:r w:rsidR="00E97402" w:rsidRPr="00CD684F">
        <w:rPr>
          <w:sz w:val="20"/>
          <w:szCs w:val="20"/>
        </w:rPr>
        <w:t xml:space="preserve"> </w:t>
      </w:r>
      <w:r w:rsidR="002F1A23">
        <w:rPr>
          <w:sz w:val="20"/>
          <w:szCs w:val="20"/>
        </w:rPr>
        <w:t xml:space="preserve">authors may include biographies. </w:t>
      </w:r>
      <w:r w:rsidR="00E97402" w:rsidRPr="00CD684F">
        <w:rPr>
          <w:sz w:val="20"/>
          <w:szCs w:val="20"/>
        </w:rPr>
        <w:t>Biographies are often not included in conference-related papers. This author became a Member (M) of IEEE in 1976, a Se</w:t>
      </w:r>
      <w:r w:rsidR="00E96A3A">
        <w:rPr>
          <w:sz w:val="20"/>
          <w:szCs w:val="20"/>
        </w:rPr>
        <w:t xml:space="preserve">nior Member (SM) in 1981, and a </w:t>
      </w:r>
      <w:r w:rsidR="00E97402" w:rsidRPr="00CD684F">
        <w:rPr>
          <w:sz w:val="20"/>
          <w:szCs w:val="20"/>
        </w:rPr>
        <w:t xml:space="preserve">Fellow (F) in 1987.  The first paragraph may contain a place and/or date of birth (list place, then date). Next, the author’s educational background is listed. The degrees should be listed with type of degree in what field, which institution, city, state, and country, and year </w:t>
      </w:r>
      <w:r w:rsidR="00F751E1">
        <w:rPr>
          <w:sz w:val="20"/>
          <w:szCs w:val="20"/>
        </w:rPr>
        <w:t>t</w:t>
      </w:r>
      <w:r w:rsidR="00C378A1" w:rsidRPr="00CD684F">
        <w:rPr>
          <w:sz w:val="20"/>
          <w:szCs w:val="20"/>
        </w:rPr>
        <w:t xml:space="preserve">he </w:t>
      </w:r>
      <w:r w:rsidR="00E97402" w:rsidRPr="00CD684F">
        <w:rPr>
          <w:sz w:val="20"/>
          <w:szCs w:val="20"/>
        </w:rPr>
        <w:t>degree was earned. The author’s major field of study should be lower-cased.</w:t>
      </w:r>
      <w:r w:rsidR="00C378A1" w:rsidRPr="00CD684F">
        <w:rPr>
          <w:sz w:val="20"/>
          <w:szCs w:val="20"/>
        </w:rPr>
        <w:t xml:space="preserve"> </w:t>
      </w:r>
    </w:p>
    <w:p w14:paraId="5EBD62D4" w14:textId="77777777" w:rsidR="00C378A1" w:rsidRPr="00CD684F" w:rsidRDefault="00C378A1" w:rsidP="00F751E1">
      <w:pPr>
        <w:pStyle w:val="FigureCaption"/>
        <w:ind w:firstLine="202"/>
        <w:rPr>
          <w:sz w:val="20"/>
          <w:szCs w:val="20"/>
        </w:rPr>
      </w:pPr>
      <w:r w:rsidRPr="00CD684F">
        <w:rPr>
          <w:sz w:val="20"/>
          <w:szCs w:val="20"/>
        </w:rPr>
        <w:t>The second paragraph uses the pronoun of the person (he or she) and not the author’s last name. It lists military and work experience, including summer and fellowship jobs. Job titles are capitalized. The current job must have a location; previous positions may be listed without one. Information concerning previous publications may be included. Try not to list more than three books or published articles. The format for listing publishers of a book within the biography is: title of book (publisher name, year) similar to a reference. Current and previous research interests end the paragraph.</w:t>
      </w:r>
    </w:p>
    <w:p w14:paraId="22853602" w14:textId="77777777" w:rsidR="00B65BD3" w:rsidRDefault="00C378A1" w:rsidP="00E96A3A">
      <w:pPr>
        <w:pStyle w:val="FigureCaption"/>
        <w:rPr>
          <w:sz w:val="20"/>
          <w:szCs w:val="20"/>
        </w:rPr>
      </w:pPr>
      <w:r w:rsidRPr="00CD684F">
        <w:rPr>
          <w:sz w:val="20"/>
          <w:szCs w:val="20"/>
        </w:rPr>
        <w:tab/>
        <w:t xml:space="preserve">The third paragraph begins with the author’s title and last name (e.g., Dr. Smith, Prof. Jones, Mr. Kajor, Ms. Hunter). List </w:t>
      </w:r>
      <w:r w:rsidRPr="00CD684F">
        <w:rPr>
          <w:sz w:val="20"/>
          <w:szCs w:val="20"/>
        </w:rPr>
        <w:t xml:space="preserve">any memberships in professional societies other than the IEEE. Finally, list any awards and work for IEEE committees and publications.  If a photograph is provided, </w:t>
      </w:r>
      <w:r w:rsidR="002F1A23">
        <w:rPr>
          <w:sz w:val="20"/>
          <w:szCs w:val="20"/>
        </w:rPr>
        <w:t xml:space="preserve">it </w:t>
      </w:r>
      <w:r w:rsidRPr="00CD684F">
        <w:rPr>
          <w:sz w:val="20"/>
          <w:szCs w:val="20"/>
        </w:rPr>
        <w:t xml:space="preserve">should be of good quality, </w:t>
      </w:r>
      <w:r w:rsidR="00DF77C8">
        <w:rPr>
          <w:sz w:val="20"/>
          <w:szCs w:val="20"/>
        </w:rPr>
        <w:t>and</w:t>
      </w:r>
      <w:r w:rsidR="002F1A23">
        <w:rPr>
          <w:sz w:val="20"/>
          <w:szCs w:val="20"/>
        </w:rPr>
        <w:t xml:space="preserve"> professional-looking. </w:t>
      </w:r>
      <w:r w:rsidRPr="00CD684F">
        <w:rPr>
          <w:sz w:val="20"/>
          <w:szCs w:val="20"/>
        </w:rPr>
        <w:t>Following are two examples of an author’s biograph</w:t>
      </w:r>
      <w:r w:rsidR="00104BB0" w:rsidRPr="00CD684F">
        <w:rPr>
          <w:sz w:val="20"/>
          <w:szCs w:val="20"/>
        </w:rPr>
        <w:t>y.</w:t>
      </w:r>
    </w:p>
    <w:p w14:paraId="6B75C024" w14:textId="77777777" w:rsidR="00B65BD3" w:rsidRDefault="00B65BD3" w:rsidP="00E96A3A">
      <w:pPr>
        <w:pStyle w:val="FigureCaption"/>
        <w:rPr>
          <w:sz w:val="20"/>
          <w:szCs w:val="20"/>
        </w:rPr>
      </w:pPr>
    </w:p>
    <w:p w14:paraId="1F5927FB" w14:textId="77777777" w:rsidR="00B65BD3" w:rsidRDefault="00B65BD3" w:rsidP="00E96A3A">
      <w:pPr>
        <w:pStyle w:val="FigureCaption"/>
        <w:rPr>
          <w:sz w:val="20"/>
          <w:szCs w:val="20"/>
        </w:rPr>
      </w:pPr>
    </w:p>
    <w:p w14:paraId="3A5F883F" w14:textId="77777777" w:rsidR="00B65BD3" w:rsidRDefault="00B65BD3" w:rsidP="00E96A3A">
      <w:pPr>
        <w:pStyle w:val="FigureCaption"/>
        <w:rPr>
          <w:sz w:val="20"/>
          <w:szCs w:val="20"/>
        </w:rPr>
      </w:pPr>
    </w:p>
    <w:p w14:paraId="7DFABE56" w14:textId="77777777" w:rsidR="00B65BD3" w:rsidRDefault="00B65BD3" w:rsidP="00E96A3A">
      <w:pPr>
        <w:pStyle w:val="FigureCaption"/>
        <w:rPr>
          <w:sz w:val="20"/>
          <w:szCs w:val="20"/>
        </w:rPr>
      </w:pPr>
    </w:p>
    <w:p w14:paraId="1764E733" w14:textId="77777777" w:rsidR="00E96A3A" w:rsidRPr="00E96A3A" w:rsidRDefault="00E96A3A" w:rsidP="00E96A3A">
      <w:pPr>
        <w:pStyle w:val="FigureCaption"/>
        <w:rPr>
          <w:sz w:val="20"/>
          <w:szCs w:val="20"/>
        </w:rPr>
      </w:pPr>
      <w:r>
        <w:rPr>
          <w:b/>
          <w:bCs/>
        </w:rPr>
        <w:br/>
      </w:r>
    </w:p>
    <w:p w14:paraId="1506500B" w14:textId="77777777" w:rsidR="00693D5D" w:rsidRPr="00CD684F" w:rsidRDefault="007707AB" w:rsidP="00693D5D">
      <w:pPr>
        <w:adjustRightInd w:val="0"/>
        <w:jc w:val="both"/>
      </w:pPr>
      <w:r>
        <w:rPr>
          <w:noProof/>
        </w:rPr>
        <w:drawing>
          <wp:anchor distT="0" distB="0" distL="114300" distR="114300" simplePos="0" relativeHeight="251658752" behindDoc="0" locked="0" layoutInCell="1" allowOverlap="1" wp14:anchorId="14C50978" wp14:editId="6609096C">
            <wp:simplePos x="0" y="0"/>
            <wp:positionH relativeFrom="column">
              <wp:posOffset>-1270</wp:posOffset>
            </wp:positionH>
            <wp:positionV relativeFrom="paragraph">
              <wp:posOffset>1270</wp:posOffset>
            </wp:positionV>
            <wp:extent cx="914400" cy="1143000"/>
            <wp:effectExtent l="0" t="0" r="0" b="0"/>
            <wp:wrapSquare wrapText="bothSides"/>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A25B3B">
        <w:rPr>
          <w:b/>
          <w:bCs/>
        </w:rPr>
        <w:t xml:space="preserve">Second B. </w:t>
      </w:r>
      <w:r w:rsidR="00693D5D" w:rsidRPr="00CD684F">
        <w:rPr>
          <w:b/>
          <w:bCs/>
        </w:rPr>
        <w:t>Author</w:t>
      </w:r>
      <w:r w:rsidR="00A25B3B">
        <w:t xml:space="preserve"> </w:t>
      </w:r>
      <w:r w:rsidR="00693D5D" w:rsidRPr="00CD684F">
        <w:rPr>
          <w:rFonts w:ascii="Times-Roman" w:hAnsi="Times-Roman" w:cs="Times-Roman"/>
        </w:rPr>
        <w:t xml:space="preserve">was born in Greenwich Village, New York, </w:t>
      </w:r>
      <w:r w:rsidR="00C75907">
        <w:rPr>
          <w:rFonts w:ascii="Times-Roman" w:hAnsi="Times-Roman" w:cs="Times-Roman"/>
        </w:rPr>
        <w:t xml:space="preserve">NY, USA </w:t>
      </w:r>
      <w:r w:rsidR="00693D5D" w:rsidRPr="00CD684F">
        <w:rPr>
          <w:rFonts w:ascii="Times-Roman" w:hAnsi="Times-Roman" w:cs="Times-Roman"/>
        </w:rPr>
        <w:t>in 1977. He received the B.S. and M.S. degrees in aerospace engineering from the University of Virginia, Charlottesville, in 2001 and the Ph.D. degree in mechanical engineering from Drexel University, Philadelphia, PA, in 2008.</w:t>
      </w:r>
    </w:p>
    <w:p w14:paraId="2E397889" w14:textId="77777777" w:rsidR="00693D5D" w:rsidRPr="00CD684F" w:rsidRDefault="00693D5D" w:rsidP="00693D5D">
      <w:pPr>
        <w:autoSpaceDE w:val="0"/>
        <w:autoSpaceDN w:val="0"/>
        <w:adjustRightInd w:val="0"/>
        <w:jc w:val="both"/>
        <w:rPr>
          <w:rFonts w:ascii="Times-Roman" w:hAnsi="Times-Roman" w:cs="Times-Roman"/>
        </w:rPr>
      </w:pPr>
      <w:r w:rsidRPr="00CD684F">
        <w:rPr>
          <w:rFonts w:ascii="Times-Roman" w:hAnsi="Times-Roman" w:cs="Times-Roman"/>
        </w:rPr>
        <w:t xml:space="preserve">    From 2001 to 2004, he was a Research Assistant with the Princeton Plasma Physics Laboratory. Since 2009, he has been an Assistant Professor with the Mechanical Engineering Department, Texas A&amp;M University, College Station. He is the author of three books, more than 150 articles, and more than 70 inventions. His research interests include high-pressure and high-density nonthermal plasma discharge processes and applications, microscale plasma discharges, discharges in liquids, spectroscopic diagnostics, plasma propulsion, and innovation plasma applications. He is an Associate Editor of the journal </w:t>
      </w:r>
      <w:r w:rsidRPr="00CD684F">
        <w:rPr>
          <w:rFonts w:ascii="Times-Italic" w:hAnsi="Times-Italic" w:cs="Times-Italic"/>
          <w:i/>
          <w:iCs/>
        </w:rPr>
        <w:t>Earth</w:t>
      </w:r>
      <w:r w:rsidRPr="00CD684F">
        <w:rPr>
          <w:rFonts w:ascii="Times-Roman" w:hAnsi="Times-Roman" w:cs="Times-Roman"/>
        </w:rPr>
        <w:t xml:space="preserve">, </w:t>
      </w:r>
      <w:r w:rsidRPr="00CD684F">
        <w:rPr>
          <w:rFonts w:ascii="Times-Italic" w:hAnsi="Times-Italic" w:cs="Times-Italic"/>
          <w:i/>
          <w:iCs/>
        </w:rPr>
        <w:t>Moon</w:t>
      </w:r>
      <w:r w:rsidRPr="00CD684F">
        <w:rPr>
          <w:rFonts w:ascii="Times-Roman" w:hAnsi="Times-Roman" w:cs="Times-Roman"/>
        </w:rPr>
        <w:t xml:space="preserve">, </w:t>
      </w:r>
      <w:r w:rsidRPr="00CD684F">
        <w:rPr>
          <w:rFonts w:ascii="Times-Italic" w:hAnsi="Times-Italic" w:cs="Times-Italic"/>
          <w:i/>
          <w:iCs/>
        </w:rPr>
        <w:t>Planets</w:t>
      </w:r>
      <w:r w:rsidRPr="00CD684F">
        <w:rPr>
          <w:rFonts w:ascii="Times-Roman" w:hAnsi="Times-Roman" w:cs="Times-Roman"/>
        </w:rPr>
        <w:t xml:space="preserve">, and holds two patents. </w:t>
      </w:r>
    </w:p>
    <w:p w14:paraId="6DD1DEA2" w14:textId="77777777" w:rsidR="00D716BA" w:rsidRDefault="002F1A23" w:rsidP="00837E47">
      <w:pPr>
        <w:autoSpaceDE w:val="0"/>
        <w:autoSpaceDN w:val="0"/>
        <w:adjustRightInd w:val="0"/>
        <w:jc w:val="both"/>
        <w:rPr>
          <w:rFonts w:ascii="Times-Roman" w:hAnsi="Times-Roman" w:cs="Times-Roman"/>
        </w:rPr>
      </w:pPr>
      <w:r>
        <w:rPr>
          <w:rFonts w:ascii="Times-Roman" w:hAnsi="Times-Roman" w:cs="Times-Roman"/>
        </w:rPr>
        <w:t xml:space="preserve">   Dr. </w:t>
      </w:r>
      <w:r w:rsidR="00693D5D" w:rsidRPr="00CD684F">
        <w:rPr>
          <w:rFonts w:ascii="Times-Roman" w:hAnsi="Times-Roman" w:cs="Times-Roman"/>
        </w:rPr>
        <w:t xml:space="preserve">Author was a recipient of the International Association of Geomagnetism and Aeronomy Young Scientist Award for Excellence in 2008, </w:t>
      </w:r>
      <w:r w:rsidR="00D716BA">
        <w:rPr>
          <w:rFonts w:ascii="Times-Roman" w:hAnsi="Times-Roman" w:cs="Times-Roman"/>
        </w:rPr>
        <w:t xml:space="preserve">and </w:t>
      </w:r>
      <w:r w:rsidR="00693D5D" w:rsidRPr="00CD684F">
        <w:rPr>
          <w:rFonts w:ascii="Times-Roman" w:hAnsi="Times-Roman" w:cs="Times-Roman"/>
        </w:rPr>
        <w:t>the IEEE Electromagnetic Compatibility Society Best Sympos</w:t>
      </w:r>
      <w:r w:rsidR="00D716BA">
        <w:rPr>
          <w:rFonts w:ascii="Times-Roman" w:hAnsi="Times-Roman" w:cs="Times-Roman"/>
        </w:rPr>
        <w:t xml:space="preserve">ium Paper Award in 2011. </w:t>
      </w:r>
    </w:p>
    <w:p w14:paraId="2756D5E7" w14:textId="77777777" w:rsidR="00D716BA" w:rsidRDefault="00D716BA" w:rsidP="00837E47">
      <w:pPr>
        <w:autoSpaceDE w:val="0"/>
        <w:autoSpaceDN w:val="0"/>
        <w:adjustRightInd w:val="0"/>
        <w:jc w:val="both"/>
        <w:rPr>
          <w:rFonts w:ascii="Times-Roman" w:hAnsi="Times-Roman" w:cs="Times-Roman"/>
        </w:rPr>
      </w:pPr>
    </w:p>
    <w:p w14:paraId="4958CBDE" w14:textId="77777777" w:rsidR="00E96A3A" w:rsidRDefault="00E96A3A" w:rsidP="00837E47">
      <w:pPr>
        <w:autoSpaceDE w:val="0"/>
        <w:autoSpaceDN w:val="0"/>
        <w:adjustRightInd w:val="0"/>
        <w:jc w:val="both"/>
        <w:rPr>
          <w:rFonts w:ascii="Times-Roman" w:hAnsi="Times-Roman" w:cs="Times-Roman"/>
        </w:rPr>
      </w:pPr>
    </w:p>
    <w:p w14:paraId="6E91F264" w14:textId="77777777" w:rsidR="00B65BD3" w:rsidRDefault="00B65BD3" w:rsidP="00837E47">
      <w:pPr>
        <w:autoSpaceDE w:val="0"/>
        <w:autoSpaceDN w:val="0"/>
        <w:adjustRightInd w:val="0"/>
        <w:jc w:val="both"/>
        <w:rPr>
          <w:rFonts w:ascii="Times-Roman" w:hAnsi="Times-Roman" w:cs="Times-Roman"/>
        </w:rPr>
      </w:pPr>
    </w:p>
    <w:p w14:paraId="700CD1FF" w14:textId="77777777" w:rsidR="00B65BD3" w:rsidRDefault="00B65BD3" w:rsidP="00837E47">
      <w:pPr>
        <w:autoSpaceDE w:val="0"/>
        <w:autoSpaceDN w:val="0"/>
        <w:adjustRightInd w:val="0"/>
        <w:jc w:val="both"/>
        <w:rPr>
          <w:rFonts w:ascii="Times-Roman" w:hAnsi="Times-Roman" w:cs="Times-Roman"/>
        </w:rPr>
      </w:pPr>
    </w:p>
    <w:p w14:paraId="36E12497" w14:textId="77777777" w:rsidR="00B65BD3" w:rsidRDefault="00B65BD3" w:rsidP="00837E47">
      <w:pPr>
        <w:autoSpaceDE w:val="0"/>
        <w:autoSpaceDN w:val="0"/>
        <w:adjustRightInd w:val="0"/>
        <w:jc w:val="both"/>
        <w:rPr>
          <w:rFonts w:ascii="Times-Roman" w:hAnsi="Times-Roman" w:cs="Times-Roman"/>
        </w:rPr>
      </w:pPr>
    </w:p>
    <w:p w14:paraId="76457F8E" w14:textId="77777777" w:rsidR="00B65BD3" w:rsidRDefault="00B65BD3" w:rsidP="00837E47">
      <w:pPr>
        <w:autoSpaceDE w:val="0"/>
        <w:autoSpaceDN w:val="0"/>
        <w:adjustRightInd w:val="0"/>
        <w:jc w:val="both"/>
        <w:rPr>
          <w:rFonts w:ascii="Times-Roman" w:hAnsi="Times-Roman" w:cs="Times-Roman"/>
        </w:rPr>
      </w:pPr>
    </w:p>
    <w:p w14:paraId="633B6E75" w14:textId="77777777" w:rsidR="00B65BD3" w:rsidRDefault="00B65BD3" w:rsidP="00837E47">
      <w:pPr>
        <w:autoSpaceDE w:val="0"/>
        <w:autoSpaceDN w:val="0"/>
        <w:adjustRightInd w:val="0"/>
        <w:jc w:val="both"/>
        <w:rPr>
          <w:rFonts w:ascii="Times-Roman" w:hAnsi="Times-Roman" w:cs="Times-Roman"/>
        </w:rPr>
      </w:pPr>
    </w:p>
    <w:p w14:paraId="7A0972B7" w14:textId="77777777" w:rsidR="00B65BD3" w:rsidRPr="008E0645" w:rsidRDefault="00B65BD3" w:rsidP="00837E47">
      <w:pPr>
        <w:autoSpaceDE w:val="0"/>
        <w:autoSpaceDN w:val="0"/>
        <w:adjustRightInd w:val="0"/>
        <w:jc w:val="both"/>
        <w:rPr>
          <w:rFonts w:ascii="Times-Roman" w:hAnsi="Times-Roman" w:cs="Times-Roman"/>
        </w:rPr>
      </w:pPr>
    </w:p>
    <w:p w14:paraId="5782CC1E" w14:textId="77777777" w:rsidR="001B2686" w:rsidRPr="00CD684F" w:rsidRDefault="001B2686" w:rsidP="001B2686">
      <w:pPr>
        <w:adjustRightInd w:val="0"/>
        <w:jc w:val="both"/>
        <w:rPr>
          <w:rFonts w:ascii="Times-Roman" w:hAnsi="Times-Roman" w:cs="Times-Roman"/>
        </w:rPr>
      </w:pPr>
      <w:r>
        <w:rPr>
          <w:rFonts w:ascii="Times-Roman" w:hAnsi="Times-Roman" w:cs="Times-Roman"/>
        </w:rPr>
        <w:t xml:space="preserve"> </w:t>
      </w:r>
    </w:p>
    <w:p w14:paraId="4FDD7BA1" w14:textId="77777777" w:rsidR="00E96A3A" w:rsidRDefault="00E96A3A" w:rsidP="001B2686">
      <w:pPr>
        <w:adjustRightInd w:val="0"/>
        <w:jc w:val="both"/>
        <w:rPr>
          <w:rFonts w:ascii="Times-Roman" w:hAnsi="Times-Roman" w:cs="Times-Roman"/>
        </w:rPr>
      </w:pPr>
    </w:p>
    <w:p w14:paraId="7EDCBC6E" w14:textId="77777777" w:rsidR="008F594A" w:rsidRDefault="008F594A" w:rsidP="00E96A3A">
      <w:pPr>
        <w:autoSpaceDE w:val="0"/>
        <w:autoSpaceDN w:val="0"/>
        <w:adjustRightInd w:val="0"/>
        <w:jc w:val="both"/>
        <w:rPr>
          <w:rFonts w:ascii="Times-Roman" w:hAnsi="Times-Roman" w:cs="Times-Roman"/>
        </w:rPr>
      </w:pPr>
    </w:p>
    <w:p w14:paraId="7535CC35" w14:textId="77777777" w:rsidR="008F594A" w:rsidRDefault="008F594A" w:rsidP="00E96A3A">
      <w:pPr>
        <w:autoSpaceDE w:val="0"/>
        <w:autoSpaceDN w:val="0"/>
        <w:adjustRightInd w:val="0"/>
        <w:jc w:val="both"/>
        <w:rPr>
          <w:rFonts w:ascii="Times-Roman" w:hAnsi="Times-Roman" w:cs="Times-Roman"/>
        </w:rPr>
      </w:pPr>
    </w:p>
    <w:p w14:paraId="2BE7FE06" w14:textId="77777777" w:rsidR="008F594A" w:rsidRDefault="008F594A" w:rsidP="00E96A3A">
      <w:pPr>
        <w:autoSpaceDE w:val="0"/>
        <w:autoSpaceDN w:val="0"/>
        <w:adjustRightInd w:val="0"/>
        <w:jc w:val="both"/>
        <w:rPr>
          <w:rFonts w:ascii="Times-Roman" w:hAnsi="Times-Roman" w:cs="Times-Roman"/>
        </w:rPr>
      </w:pPr>
    </w:p>
    <w:p w14:paraId="7E08EDE3" w14:textId="77777777" w:rsidR="008F594A" w:rsidRPr="00837E47" w:rsidRDefault="002F1A23" w:rsidP="00E96A3A">
      <w:pPr>
        <w:autoSpaceDE w:val="0"/>
        <w:autoSpaceDN w:val="0"/>
        <w:adjustRightInd w:val="0"/>
        <w:jc w:val="both"/>
        <w:rPr>
          <w:rFonts w:ascii="Times-Roman" w:hAnsi="Times-Roman" w:cs="Times-Roman"/>
        </w:rPr>
        <w:sectPr w:rsidR="008F594A" w:rsidRPr="00837E47" w:rsidSect="00837E47">
          <w:headerReference w:type="default" r:id="rId17"/>
          <w:type w:val="continuous"/>
          <w:pgSz w:w="12240" w:h="15840" w:code="1"/>
          <w:pgMar w:top="1008" w:right="936" w:bottom="1008" w:left="936" w:header="432" w:footer="432" w:gutter="0"/>
          <w:cols w:num="2" w:space="288"/>
        </w:sectPr>
      </w:pPr>
      <w:r>
        <w:rPr>
          <w:rFonts w:ascii="Times-Roman" w:hAnsi="Times-Roman" w:cs="Times-Roman"/>
        </w:rPr>
        <w:t xml:space="preserve"> </w:t>
      </w:r>
    </w:p>
    <w:p w14:paraId="379B2922" w14:textId="77777777" w:rsidR="001B2686" w:rsidRPr="00CD684F" w:rsidRDefault="007707AB" w:rsidP="000A0C2F">
      <w:pPr>
        <w:adjustRightInd w:val="0"/>
        <w:jc w:val="both"/>
        <w:rPr>
          <w:rFonts w:ascii="Times-Roman" w:hAnsi="Times-Roman" w:cs="Times-Roman"/>
        </w:rPr>
      </w:pPr>
      <w:r>
        <w:rPr>
          <w:noProof/>
        </w:rPr>
        <w:drawing>
          <wp:anchor distT="0" distB="118745" distL="114300" distR="114300" simplePos="0" relativeHeight="251659776" behindDoc="0" locked="0" layoutInCell="1" allowOverlap="1" wp14:anchorId="03BB635B" wp14:editId="46DF5BD8">
            <wp:simplePos x="0" y="0"/>
            <wp:positionH relativeFrom="column">
              <wp:posOffset>8890</wp:posOffset>
            </wp:positionH>
            <wp:positionV relativeFrom="paragraph">
              <wp:posOffset>45720</wp:posOffset>
            </wp:positionV>
            <wp:extent cx="914400" cy="1143000"/>
            <wp:effectExtent l="0" t="0" r="0" b="0"/>
            <wp:wrapSquare wrapText="bothSides"/>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1B2686" w:rsidRPr="00CD684F">
        <w:rPr>
          <w:b/>
          <w:bCs/>
        </w:rPr>
        <w:t xml:space="preserve">Third C. Author, Jr. </w:t>
      </w:r>
      <w:r w:rsidR="001B2686" w:rsidRPr="002F1A23">
        <w:rPr>
          <w:bCs/>
        </w:rPr>
        <w:t>(M’87)</w:t>
      </w:r>
      <w:r w:rsidR="001B2686" w:rsidRPr="00CD684F">
        <w:t xml:space="preserve"> </w:t>
      </w:r>
      <w:r w:rsidR="001B2686" w:rsidRPr="00CD684F">
        <w:rPr>
          <w:rFonts w:ascii="Times-Roman" w:hAnsi="Times-Roman" w:cs="Times-Roman"/>
        </w:rPr>
        <w:t>received the B.S. degree in mechanical engineering from National Chung Cheng University, Chiayi, Taiwan, in 2004 and the M.S. degree in mechanical engineering from National Tsing Hua University, Hsinchu, Taiwan, in 2006. He is currently pursuing the Ph.D. degree in mechanical engineering at Texas A&amp;M University, College Station</w:t>
      </w:r>
      <w:r w:rsidR="00DA4345">
        <w:t>, TX, USA</w:t>
      </w:r>
      <w:r w:rsidR="001B2686" w:rsidRPr="00CD684F">
        <w:rPr>
          <w:rFonts w:ascii="Times-Roman" w:hAnsi="Times-Roman" w:cs="Times-Roman"/>
        </w:rPr>
        <w:t>.</w:t>
      </w:r>
    </w:p>
    <w:p w14:paraId="5685C701" w14:textId="77777777" w:rsidR="001B2686" w:rsidRDefault="001B2686" w:rsidP="000A0C2F">
      <w:pPr>
        <w:autoSpaceDE w:val="0"/>
        <w:autoSpaceDN w:val="0"/>
        <w:adjustRightInd w:val="0"/>
        <w:jc w:val="both"/>
        <w:rPr>
          <w:rFonts w:ascii="Times-Roman" w:hAnsi="Times-Roman" w:cs="Times-Roman"/>
        </w:rPr>
      </w:pPr>
      <w:r w:rsidRPr="00CD684F">
        <w:rPr>
          <w:rFonts w:ascii="Times-Roman" w:hAnsi="Times-Roman" w:cs="Times-Roman"/>
        </w:rPr>
        <w:t xml:space="preserve">    From 2008 to 2009, he was a Research Assistant with the Institute of Physics, Academia Sinica, </w:t>
      </w:r>
      <w:proofErr w:type="spellStart"/>
      <w:r w:rsidRPr="00CD684F">
        <w:rPr>
          <w:rFonts w:ascii="Times-Roman" w:hAnsi="Times-Roman" w:cs="Times-Roman"/>
        </w:rPr>
        <w:t>Tapei</w:t>
      </w:r>
      <w:proofErr w:type="spellEnd"/>
      <w:r w:rsidRPr="00CD684F">
        <w:rPr>
          <w:rFonts w:ascii="Times-Roman" w:hAnsi="Times-Roman" w:cs="Times-Roman"/>
        </w:rPr>
        <w:t xml:space="preserve">, Taiwan. His </w:t>
      </w:r>
      <w:r w:rsidRPr="00CD684F">
        <w:rPr>
          <w:rFonts w:ascii="Times-Roman" w:hAnsi="Times-Roman" w:cs="Times-Roman"/>
        </w:rPr>
        <w:t>research interest includes the development of surface processing and biological/medical treatment techniques using nonthermal atmospheric pressure plasmas, fundamental study of plasma sources, and fabrication of micro- or nanostructured surfaces.</w:t>
      </w:r>
      <w:r>
        <w:rPr>
          <w:rFonts w:ascii="Times-Roman" w:hAnsi="Times-Roman" w:cs="Times-Roman"/>
        </w:rPr>
        <w:t xml:space="preserve"> </w:t>
      </w:r>
    </w:p>
    <w:p w14:paraId="65306068" w14:textId="77777777" w:rsidR="001B2686" w:rsidRDefault="000A0C2F" w:rsidP="000A0C2F">
      <w:pPr>
        <w:autoSpaceDE w:val="0"/>
        <w:autoSpaceDN w:val="0"/>
        <w:adjustRightInd w:val="0"/>
        <w:jc w:val="both"/>
        <w:rPr>
          <w:rFonts w:ascii="Times-Roman" w:hAnsi="Times-Roman" w:cs="Times-Roman"/>
        </w:rPr>
      </w:pPr>
      <w:r>
        <w:rPr>
          <w:rFonts w:ascii="Times-Roman" w:hAnsi="Times-Roman" w:cs="Times-Roman"/>
        </w:rPr>
        <w:t xml:space="preserve">   </w:t>
      </w:r>
      <w:r w:rsidR="001B2686" w:rsidRPr="00CD684F">
        <w:rPr>
          <w:rFonts w:ascii="Times-Roman" w:hAnsi="Times-Roman" w:cs="Times-Roman"/>
        </w:rPr>
        <w:t>Mr. Author’s awards and honors include the Frew Fellowship (Australian Academy of Science), the I. I. Rabi Prize (APS), the European Frequency and Time Forum Award, the Carl Zeiss Research Award, the William F. Meggers Award and the Adolph Lomb Medal (OSA).</w:t>
      </w:r>
    </w:p>
    <w:p w14:paraId="0BEF56F7" w14:textId="77777777" w:rsidR="001B2686" w:rsidRDefault="001B2686" w:rsidP="001B2686">
      <w:pPr>
        <w:autoSpaceDE w:val="0"/>
        <w:autoSpaceDN w:val="0"/>
        <w:adjustRightInd w:val="0"/>
        <w:jc w:val="both"/>
        <w:rPr>
          <w:rFonts w:ascii="Times-Roman" w:hAnsi="Times-Roman" w:cs="Times-Roman"/>
        </w:rPr>
      </w:pPr>
    </w:p>
    <w:p w14:paraId="77E80BC2" w14:textId="77777777" w:rsidR="001B2686" w:rsidRPr="00CD684F" w:rsidRDefault="001B2686" w:rsidP="001B2686">
      <w:pPr>
        <w:adjustRightInd w:val="0"/>
        <w:jc w:val="both"/>
        <w:rPr>
          <w:rFonts w:ascii="Times-Roman" w:hAnsi="Times-Roman" w:cs="Times-Roman"/>
        </w:rPr>
      </w:pPr>
    </w:p>
    <w:p w14:paraId="1C17FD00" w14:textId="77777777" w:rsidR="0037551B" w:rsidRPr="00CD684F" w:rsidRDefault="0037551B" w:rsidP="001B2686">
      <w:pPr>
        <w:pStyle w:val="FigureCaption"/>
        <w:rPr>
          <w:sz w:val="20"/>
          <w:szCs w:val="20"/>
        </w:rPr>
      </w:pPr>
    </w:p>
    <w:sectPr w:rsidR="0037551B" w:rsidRPr="00CD684F" w:rsidSect="00143F2E">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959FA" w14:textId="77777777" w:rsidR="009C4F03" w:rsidRDefault="009C4F03">
      <w:r>
        <w:separator/>
      </w:r>
    </w:p>
  </w:endnote>
  <w:endnote w:type="continuationSeparator" w:id="0">
    <w:p w14:paraId="08543A48" w14:textId="77777777" w:rsidR="009C4F03" w:rsidRDefault="009C4F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D005D" w14:textId="77777777" w:rsidR="009C4F03" w:rsidRDefault="009C4F03"/>
  </w:footnote>
  <w:footnote w:type="continuationSeparator" w:id="0">
    <w:p w14:paraId="71CD4917" w14:textId="77777777" w:rsidR="009C4F03" w:rsidRDefault="009C4F03">
      <w:r>
        <w:continuationSeparator/>
      </w:r>
    </w:p>
  </w:footnote>
  <w:footnote w:id="1">
    <w:p w14:paraId="71A37EF0" w14:textId="2E07032D" w:rsidR="007530A3" w:rsidRDefault="007530A3" w:rsidP="00C05857">
      <w:pPr>
        <w:pStyle w:val="FootnoteText"/>
        <w:ind w:firstLin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33D86" w14:textId="77777777" w:rsidR="007530A3" w:rsidRDefault="007530A3">
    <w:pPr>
      <w:framePr w:wrap="auto" w:vAnchor="text" w:hAnchor="margin" w:xAlign="right" w:y="1"/>
    </w:pPr>
    <w:r>
      <w:fldChar w:fldCharType="begin"/>
    </w:r>
    <w:r>
      <w:instrText xml:space="preserve">PAGE  </w:instrText>
    </w:r>
    <w:r>
      <w:fldChar w:fldCharType="separate"/>
    </w:r>
    <w:r w:rsidR="009F4B45">
      <w:rPr>
        <w:noProof/>
      </w:rPr>
      <w:t>1</w:t>
    </w:r>
    <w:r>
      <w:fldChar w:fldCharType="end"/>
    </w:r>
  </w:p>
  <w:p w14:paraId="231C2E4D" w14:textId="77777777" w:rsidR="007530A3" w:rsidRDefault="007530A3">
    <w:pPr>
      <w:ind w:right="360"/>
    </w:pPr>
    <w:r>
      <w:t>&gt; REPLACE THIS LINE WITH YOUR PAPER IDENTIFICATION NUMBER (DOUBLE-CLICK HERE TO EDIT) &lt;</w:t>
    </w:r>
  </w:p>
  <w:p w14:paraId="0B28F3C0" w14:textId="77777777" w:rsidR="007530A3" w:rsidRDefault="007530A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74409185">
    <w:abstractNumId w:val="11"/>
  </w:num>
  <w:num w:numId="2" w16cid:durableId="2107536472">
    <w:abstractNumId w:val="16"/>
  </w:num>
  <w:num w:numId="3" w16cid:durableId="1844784921">
    <w:abstractNumId w:val="16"/>
    <w:lvlOverride w:ilvl="0">
      <w:lvl w:ilvl="0">
        <w:start w:val="1"/>
        <w:numFmt w:val="decimal"/>
        <w:lvlText w:val="%1."/>
        <w:legacy w:legacy="1" w:legacySpace="0" w:legacyIndent="360"/>
        <w:lvlJc w:val="left"/>
        <w:pPr>
          <w:ind w:left="360" w:hanging="360"/>
        </w:pPr>
      </w:lvl>
    </w:lvlOverride>
  </w:num>
  <w:num w:numId="4" w16cid:durableId="782920808">
    <w:abstractNumId w:val="16"/>
    <w:lvlOverride w:ilvl="0">
      <w:lvl w:ilvl="0">
        <w:start w:val="1"/>
        <w:numFmt w:val="decimal"/>
        <w:lvlText w:val="%1."/>
        <w:legacy w:legacy="1" w:legacySpace="0" w:legacyIndent="360"/>
        <w:lvlJc w:val="left"/>
        <w:pPr>
          <w:ind w:left="360" w:hanging="360"/>
        </w:pPr>
      </w:lvl>
    </w:lvlOverride>
  </w:num>
  <w:num w:numId="5" w16cid:durableId="780413914">
    <w:abstractNumId w:val="16"/>
    <w:lvlOverride w:ilvl="0">
      <w:lvl w:ilvl="0">
        <w:start w:val="1"/>
        <w:numFmt w:val="decimal"/>
        <w:lvlText w:val="%1."/>
        <w:legacy w:legacy="1" w:legacySpace="0" w:legacyIndent="360"/>
        <w:lvlJc w:val="left"/>
        <w:pPr>
          <w:ind w:left="360" w:hanging="360"/>
        </w:pPr>
      </w:lvl>
    </w:lvlOverride>
  </w:num>
  <w:num w:numId="6" w16cid:durableId="456264827">
    <w:abstractNumId w:val="21"/>
  </w:num>
  <w:num w:numId="7" w16cid:durableId="368533750">
    <w:abstractNumId w:val="21"/>
    <w:lvlOverride w:ilvl="0">
      <w:lvl w:ilvl="0">
        <w:start w:val="1"/>
        <w:numFmt w:val="decimal"/>
        <w:lvlText w:val="%1."/>
        <w:legacy w:legacy="1" w:legacySpace="0" w:legacyIndent="360"/>
        <w:lvlJc w:val="left"/>
        <w:pPr>
          <w:ind w:left="360" w:hanging="360"/>
        </w:pPr>
      </w:lvl>
    </w:lvlOverride>
  </w:num>
  <w:num w:numId="8" w16cid:durableId="1235776321">
    <w:abstractNumId w:val="21"/>
    <w:lvlOverride w:ilvl="0">
      <w:lvl w:ilvl="0">
        <w:start w:val="1"/>
        <w:numFmt w:val="decimal"/>
        <w:lvlText w:val="%1."/>
        <w:legacy w:legacy="1" w:legacySpace="0" w:legacyIndent="360"/>
        <w:lvlJc w:val="left"/>
        <w:pPr>
          <w:ind w:left="360" w:hanging="360"/>
        </w:pPr>
      </w:lvl>
    </w:lvlOverride>
  </w:num>
  <w:num w:numId="9" w16cid:durableId="1685010345">
    <w:abstractNumId w:val="21"/>
    <w:lvlOverride w:ilvl="0">
      <w:lvl w:ilvl="0">
        <w:start w:val="1"/>
        <w:numFmt w:val="decimal"/>
        <w:lvlText w:val="%1."/>
        <w:legacy w:legacy="1" w:legacySpace="0" w:legacyIndent="360"/>
        <w:lvlJc w:val="left"/>
        <w:pPr>
          <w:ind w:left="360" w:hanging="360"/>
        </w:pPr>
      </w:lvl>
    </w:lvlOverride>
  </w:num>
  <w:num w:numId="10" w16cid:durableId="1316447821">
    <w:abstractNumId w:val="21"/>
    <w:lvlOverride w:ilvl="0">
      <w:lvl w:ilvl="0">
        <w:start w:val="1"/>
        <w:numFmt w:val="decimal"/>
        <w:lvlText w:val="%1."/>
        <w:legacy w:legacy="1" w:legacySpace="0" w:legacyIndent="360"/>
        <w:lvlJc w:val="left"/>
        <w:pPr>
          <w:ind w:left="360" w:hanging="360"/>
        </w:pPr>
      </w:lvl>
    </w:lvlOverride>
  </w:num>
  <w:num w:numId="11" w16cid:durableId="129129442">
    <w:abstractNumId w:val="21"/>
    <w:lvlOverride w:ilvl="0">
      <w:lvl w:ilvl="0">
        <w:start w:val="1"/>
        <w:numFmt w:val="decimal"/>
        <w:lvlText w:val="%1."/>
        <w:legacy w:legacy="1" w:legacySpace="0" w:legacyIndent="360"/>
        <w:lvlJc w:val="left"/>
        <w:pPr>
          <w:ind w:left="360" w:hanging="360"/>
        </w:pPr>
      </w:lvl>
    </w:lvlOverride>
  </w:num>
  <w:num w:numId="12" w16cid:durableId="1793668107">
    <w:abstractNumId w:val="18"/>
  </w:num>
  <w:num w:numId="13" w16cid:durableId="98257365">
    <w:abstractNumId w:val="13"/>
  </w:num>
  <w:num w:numId="14" w16cid:durableId="277562672">
    <w:abstractNumId w:val="24"/>
  </w:num>
  <w:num w:numId="15" w16cid:durableId="280573811">
    <w:abstractNumId w:val="23"/>
  </w:num>
  <w:num w:numId="16" w16cid:durableId="601961606">
    <w:abstractNumId w:val="30"/>
  </w:num>
  <w:num w:numId="17" w16cid:durableId="2034260984">
    <w:abstractNumId w:val="15"/>
  </w:num>
  <w:num w:numId="18" w16cid:durableId="462700632">
    <w:abstractNumId w:val="14"/>
  </w:num>
  <w:num w:numId="19" w16cid:durableId="1212418739">
    <w:abstractNumId w:val="25"/>
  </w:num>
  <w:num w:numId="20" w16cid:durableId="850728149">
    <w:abstractNumId w:val="19"/>
  </w:num>
  <w:num w:numId="21" w16cid:durableId="15804030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09486323">
    <w:abstractNumId w:val="29"/>
  </w:num>
  <w:num w:numId="23" w16cid:durableId="1440102502">
    <w:abstractNumId w:val="28"/>
  </w:num>
  <w:num w:numId="24" w16cid:durableId="773743111">
    <w:abstractNumId w:val="22"/>
  </w:num>
  <w:num w:numId="25" w16cid:durableId="1443450596">
    <w:abstractNumId w:val="27"/>
  </w:num>
  <w:num w:numId="26" w16cid:durableId="74742753">
    <w:abstractNumId w:val="12"/>
  </w:num>
  <w:num w:numId="27" w16cid:durableId="157766857">
    <w:abstractNumId w:val="26"/>
  </w:num>
  <w:num w:numId="28" w16cid:durableId="420687218">
    <w:abstractNumId w:val="17"/>
  </w:num>
  <w:num w:numId="29" w16cid:durableId="1543638634">
    <w:abstractNumId w:val="20"/>
  </w:num>
  <w:num w:numId="30" w16cid:durableId="540554680">
    <w:abstractNumId w:val="10"/>
  </w:num>
  <w:num w:numId="31" w16cid:durableId="1014456744">
    <w:abstractNumId w:val="8"/>
  </w:num>
  <w:num w:numId="32" w16cid:durableId="1871798624">
    <w:abstractNumId w:val="7"/>
  </w:num>
  <w:num w:numId="33" w16cid:durableId="116413935">
    <w:abstractNumId w:val="6"/>
  </w:num>
  <w:num w:numId="34" w16cid:durableId="1352997814">
    <w:abstractNumId w:val="5"/>
  </w:num>
  <w:num w:numId="35" w16cid:durableId="1803842194">
    <w:abstractNumId w:val="9"/>
  </w:num>
  <w:num w:numId="36" w16cid:durableId="1221820337">
    <w:abstractNumId w:val="4"/>
  </w:num>
  <w:num w:numId="37" w16cid:durableId="519589796">
    <w:abstractNumId w:val="3"/>
  </w:num>
  <w:num w:numId="38" w16cid:durableId="214052126">
    <w:abstractNumId w:val="2"/>
  </w:num>
  <w:num w:numId="39" w16cid:durableId="42563077">
    <w:abstractNumId w:val="1"/>
  </w:num>
  <w:num w:numId="40" w16cid:durableId="1033311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B45"/>
    <w:rsid w:val="00036A7E"/>
    <w:rsid w:val="00042E13"/>
    <w:rsid w:val="00052635"/>
    <w:rsid w:val="00096C5A"/>
    <w:rsid w:val="000A0C2F"/>
    <w:rsid w:val="000A168B"/>
    <w:rsid w:val="000A231A"/>
    <w:rsid w:val="000D2BDE"/>
    <w:rsid w:val="00104BB0"/>
    <w:rsid w:val="0010794E"/>
    <w:rsid w:val="00113F26"/>
    <w:rsid w:val="00132FCC"/>
    <w:rsid w:val="0013354F"/>
    <w:rsid w:val="00143F2E"/>
    <w:rsid w:val="00144E72"/>
    <w:rsid w:val="001768FF"/>
    <w:rsid w:val="00182666"/>
    <w:rsid w:val="001868CD"/>
    <w:rsid w:val="001A60B1"/>
    <w:rsid w:val="001B2686"/>
    <w:rsid w:val="001B36B1"/>
    <w:rsid w:val="001E260D"/>
    <w:rsid w:val="001E7B7A"/>
    <w:rsid w:val="001F4C5C"/>
    <w:rsid w:val="00204478"/>
    <w:rsid w:val="00214E2E"/>
    <w:rsid w:val="00216141"/>
    <w:rsid w:val="00217186"/>
    <w:rsid w:val="00226335"/>
    <w:rsid w:val="002434A1"/>
    <w:rsid w:val="0025044F"/>
    <w:rsid w:val="0025560A"/>
    <w:rsid w:val="00263943"/>
    <w:rsid w:val="00267B35"/>
    <w:rsid w:val="00276FD9"/>
    <w:rsid w:val="00293356"/>
    <w:rsid w:val="00295B8D"/>
    <w:rsid w:val="002D580A"/>
    <w:rsid w:val="002E1F95"/>
    <w:rsid w:val="002F01A3"/>
    <w:rsid w:val="002F1A23"/>
    <w:rsid w:val="002F7910"/>
    <w:rsid w:val="00314F82"/>
    <w:rsid w:val="00321724"/>
    <w:rsid w:val="003427CE"/>
    <w:rsid w:val="00342BE1"/>
    <w:rsid w:val="003461E8"/>
    <w:rsid w:val="00360269"/>
    <w:rsid w:val="00373FDA"/>
    <w:rsid w:val="0037551B"/>
    <w:rsid w:val="003837AE"/>
    <w:rsid w:val="00392DBA"/>
    <w:rsid w:val="003C3322"/>
    <w:rsid w:val="003C68C2"/>
    <w:rsid w:val="003D1EBF"/>
    <w:rsid w:val="003D4CAE"/>
    <w:rsid w:val="003F26BD"/>
    <w:rsid w:val="003F2BF9"/>
    <w:rsid w:val="003F52AD"/>
    <w:rsid w:val="0043068E"/>
    <w:rsid w:val="0043144F"/>
    <w:rsid w:val="00431BFA"/>
    <w:rsid w:val="004353CF"/>
    <w:rsid w:val="004631BC"/>
    <w:rsid w:val="00484761"/>
    <w:rsid w:val="00484DD5"/>
    <w:rsid w:val="00487A8A"/>
    <w:rsid w:val="004B558A"/>
    <w:rsid w:val="004C1E16"/>
    <w:rsid w:val="004C2543"/>
    <w:rsid w:val="004D15CA"/>
    <w:rsid w:val="004E3E4C"/>
    <w:rsid w:val="004F23A0"/>
    <w:rsid w:val="004F3B67"/>
    <w:rsid w:val="005003E3"/>
    <w:rsid w:val="005052CD"/>
    <w:rsid w:val="00523FFD"/>
    <w:rsid w:val="00535307"/>
    <w:rsid w:val="00550A26"/>
    <w:rsid w:val="00550BF5"/>
    <w:rsid w:val="00567A70"/>
    <w:rsid w:val="00570B11"/>
    <w:rsid w:val="005A2A15"/>
    <w:rsid w:val="005C6EA6"/>
    <w:rsid w:val="005D0C97"/>
    <w:rsid w:val="005D1B15"/>
    <w:rsid w:val="005D2824"/>
    <w:rsid w:val="005D4F1A"/>
    <w:rsid w:val="005D72BB"/>
    <w:rsid w:val="005E692F"/>
    <w:rsid w:val="005F2D2C"/>
    <w:rsid w:val="0062114B"/>
    <w:rsid w:val="00623698"/>
    <w:rsid w:val="00625E96"/>
    <w:rsid w:val="0062672E"/>
    <w:rsid w:val="00641290"/>
    <w:rsid w:val="00647C09"/>
    <w:rsid w:val="00651F2C"/>
    <w:rsid w:val="00665BC2"/>
    <w:rsid w:val="00677C22"/>
    <w:rsid w:val="00685D0E"/>
    <w:rsid w:val="00693D5D"/>
    <w:rsid w:val="006B7F03"/>
    <w:rsid w:val="006C7307"/>
    <w:rsid w:val="006F3AEB"/>
    <w:rsid w:val="00725B45"/>
    <w:rsid w:val="00735879"/>
    <w:rsid w:val="007530A3"/>
    <w:rsid w:val="00757682"/>
    <w:rsid w:val="0076355A"/>
    <w:rsid w:val="007707AB"/>
    <w:rsid w:val="007723F0"/>
    <w:rsid w:val="00775325"/>
    <w:rsid w:val="007A7D60"/>
    <w:rsid w:val="007C4336"/>
    <w:rsid w:val="007F7AA6"/>
    <w:rsid w:val="0081663F"/>
    <w:rsid w:val="00823624"/>
    <w:rsid w:val="00837E47"/>
    <w:rsid w:val="008518FE"/>
    <w:rsid w:val="0085659C"/>
    <w:rsid w:val="00864212"/>
    <w:rsid w:val="00872026"/>
    <w:rsid w:val="0087388D"/>
    <w:rsid w:val="0087792E"/>
    <w:rsid w:val="00883EAF"/>
    <w:rsid w:val="00885258"/>
    <w:rsid w:val="008A30C3"/>
    <w:rsid w:val="008A3C23"/>
    <w:rsid w:val="008C49CC"/>
    <w:rsid w:val="008D0204"/>
    <w:rsid w:val="008D69E9"/>
    <w:rsid w:val="008E0645"/>
    <w:rsid w:val="008F594A"/>
    <w:rsid w:val="008F70BD"/>
    <w:rsid w:val="00904C7E"/>
    <w:rsid w:val="0091035B"/>
    <w:rsid w:val="009243CB"/>
    <w:rsid w:val="00956984"/>
    <w:rsid w:val="00962E92"/>
    <w:rsid w:val="00972E39"/>
    <w:rsid w:val="009A1F6E"/>
    <w:rsid w:val="009C4F03"/>
    <w:rsid w:val="009C6A43"/>
    <w:rsid w:val="009C7D17"/>
    <w:rsid w:val="009E484E"/>
    <w:rsid w:val="009E52D0"/>
    <w:rsid w:val="009E715C"/>
    <w:rsid w:val="009F40FB"/>
    <w:rsid w:val="009F4B45"/>
    <w:rsid w:val="00A22FCB"/>
    <w:rsid w:val="00A25B3B"/>
    <w:rsid w:val="00A40127"/>
    <w:rsid w:val="00A472F1"/>
    <w:rsid w:val="00A5237D"/>
    <w:rsid w:val="00A554A3"/>
    <w:rsid w:val="00A758EA"/>
    <w:rsid w:val="00A82D68"/>
    <w:rsid w:val="00A91937"/>
    <w:rsid w:val="00A93C98"/>
    <w:rsid w:val="00A9434E"/>
    <w:rsid w:val="00A95C50"/>
    <w:rsid w:val="00A97298"/>
    <w:rsid w:val="00AB79A6"/>
    <w:rsid w:val="00AC4850"/>
    <w:rsid w:val="00AD59F4"/>
    <w:rsid w:val="00B16DB5"/>
    <w:rsid w:val="00B47B59"/>
    <w:rsid w:val="00B53F81"/>
    <w:rsid w:val="00B56C2B"/>
    <w:rsid w:val="00B65BD3"/>
    <w:rsid w:val="00B70469"/>
    <w:rsid w:val="00B72DD8"/>
    <w:rsid w:val="00B72E09"/>
    <w:rsid w:val="00B95E95"/>
    <w:rsid w:val="00BB63EE"/>
    <w:rsid w:val="00BE4A62"/>
    <w:rsid w:val="00BF0C69"/>
    <w:rsid w:val="00BF629B"/>
    <w:rsid w:val="00BF655C"/>
    <w:rsid w:val="00C04A43"/>
    <w:rsid w:val="00C05857"/>
    <w:rsid w:val="00C075EF"/>
    <w:rsid w:val="00C11E83"/>
    <w:rsid w:val="00C2378A"/>
    <w:rsid w:val="00C262BE"/>
    <w:rsid w:val="00C378A1"/>
    <w:rsid w:val="00C47CFD"/>
    <w:rsid w:val="00C621D6"/>
    <w:rsid w:val="00C66364"/>
    <w:rsid w:val="00C75907"/>
    <w:rsid w:val="00C82D86"/>
    <w:rsid w:val="00C907C9"/>
    <w:rsid w:val="00CA7D54"/>
    <w:rsid w:val="00CB4B8D"/>
    <w:rsid w:val="00CC0DDA"/>
    <w:rsid w:val="00CD684F"/>
    <w:rsid w:val="00D06623"/>
    <w:rsid w:val="00D078F3"/>
    <w:rsid w:val="00D14C6B"/>
    <w:rsid w:val="00D5536F"/>
    <w:rsid w:val="00D56935"/>
    <w:rsid w:val="00D716BA"/>
    <w:rsid w:val="00D758C6"/>
    <w:rsid w:val="00D7612F"/>
    <w:rsid w:val="00D869E9"/>
    <w:rsid w:val="00D90C10"/>
    <w:rsid w:val="00D92E96"/>
    <w:rsid w:val="00DA01DF"/>
    <w:rsid w:val="00DA258C"/>
    <w:rsid w:val="00DA4345"/>
    <w:rsid w:val="00DD3E58"/>
    <w:rsid w:val="00DE07FA"/>
    <w:rsid w:val="00DE20DB"/>
    <w:rsid w:val="00DF2DDE"/>
    <w:rsid w:val="00DF77C8"/>
    <w:rsid w:val="00E01667"/>
    <w:rsid w:val="00E160F0"/>
    <w:rsid w:val="00E36209"/>
    <w:rsid w:val="00E37AF9"/>
    <w:rsid w:val="00E420BB"/>
    <w:rsid w:val="00E50DF6"/>
    <w:rsid w:val="00E6336D"/>
    <w:rsid w:val="00E6366C"/>
    <w:rsid w:val="00E965C5"/>
    <w:rsid w:val="00E96A3A"/>
    <w:rsid w:val="00E97402"/>
    <w:rsid w:val="00E97B99"/>
    <w:rsid w:val="00EB2E9D"/>
    <w:rsid w:val="00EB6723"/>
    <w:rsid w:val="00ED1E14"/>
    <w:rsid w:val="00EE4038"/>
    <w:rsid w:val="00EE6FFC"/>
    <w:rsid w:val="00EF10AC"/>
    <w:rsid w:val="00EF4701"/>
    <w:rsid w:val="00EF564E"/>
    <w:rsid w:val="00F03970"/>
    <w:rsid w:val="00F22198"/>
    <w:rsid w:val="00F33D49"/>
    <w:rsid w:val="00F3481E"/>
    <w:rsid w:val="00F577F6"/>
    <w:rsid w:val="00F65266"/>
    <w:rsid w:val="00F751E1"/>
    <w:rsid w:val="00F932B6"/>
    <w:rsid w:val="00F97551"/>
    <w:rsid w:val="00FA14B0"/>
    <w:rsid w:val="00FC0B7B"/>
    <w:rsid w:val="00FC6199"/>
    <w:rsid w:val="00FD347F"/>
    <w:rsid w:val="00FF1646"/>
    <w:rsid w:val="00FF53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67DFC0"/>
  <w15:chartTrackingRefBased/>
  <w15:docId w15:val="{FEB334D7-DBCF-44BC-9FC5-B79C35D73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5E95"/>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character" w:styleId="PlaceholderText">
    <w:name w:val="Placeholder Text"/>
    <w:basedOn w:val="DefaultParagraphFont"/>
    <w:rsid w:val="00C66364"/>
    <w:rPr>
      <w:color w:val="666666"/>
    </w:rPr>
  </w:style>
  <w:style w:type="character" w:styleId="UnresolvedMention">
    <w:name w:val="Unresolved Mention"/>
    <w:basedOn w:val="DefaultParagraphFont"/>
    <w:uiPriority w:val="99"/>
    <w:semiHidden/>
    <w:unhideWhenUsed/>
    <w:rsid w:val="00373FDA"/>
    <w:rPr>
      <w:color w:val="605E5C"/>
      <w:shd w:val="clear" w:color="auto" w:fill="E1DFDD"/>
    </w:rPr>
  </w:style>
  <w:style w:type="table" w:styleId="TableGrid">
    <w:name w:val="Table Grid"/>
    <w:basedOn w:val="TableNormal"/>
    <w:rsid w:val="00036A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A93C98"/>
    <w:pPr>
      <w:spacing w:after="200"/>
    </w:pPr>
    <w:rPr>
      <w:i/>
      <w:iCs/>
      <w:color w:val="44546A" w:themeColor="text2"/>
      <w:sz w:val="18"/>
      <w:szCs w:val="18"/>
    </w:rPr>
  </w:style>
  <w:style w:type="paragraph" w:styleId="NormalWeb">
    <w:name w:val="Normal (Web)"/>
    <w:basedOn w:val="Normal"/>
    <w:rsid w:val="001E26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36632">
      <w:marLeft w:val="640"/>
      <w:marRight w:val="0"/>
      <w:marTop w:val="0"/>
      <w:marBottom w:val="0"/>
      <w:divBdr>
        <w:top w:val="none" w:sz="0" w:space="0" w:color="auto"/>
        <w:left w:val="none" w:sz="0" w:space="0" w:color="auto"/>
        <w:bottom w:val="none" w:sz="0" w:space="0" w:color="auto"/>
        <w:right w:val="none" w:sz="0" w:space="0" w:color="auto"/>
      </w:divBdr>
    </w:div>
    <w:div w:id="29964307">
      <w:marLeft w:val="640"/>
      <w:marRight w:val="0"/>
      <w:marTop w:val="0"/>
      <w:marBottom w:val="0"/>
      <w:divBdr>
        <w:top w:val="none" w:sz="0" w:space="0" w:color="auto"/>
        <w:left w:val="none" w:sz="0" w:space="0" w:color="auto"/>
        <w:bottom w:val="none" w:sz="0" w:space="0" w:color="auto"/>
        <w:right w:val="none" w:sz="0" w:space="0" w:color="auto"/>
      </w:divBdr>
    </w:div>
    <w:div w:id="33044760">
      <w:marLeft w:val="640"/>
      <w:marRight w:val="0"/>
      <w:marTop w:val="0"/>
      <w:marBottom w:val="0"/>
      <w:divBdr>
        <w:top w:val="none" w:sz="0" w:space="0" w:color="auto"/>
        <w:left w:val="none" w:sz="0" w:space="0" w:color="auto"/>
        <w:bottom w:val="none" w:sz="0" w:space="0" w:color="auto"/>
        <w:right w:val="none" w:sz="0" w:space="0" w:color="auto"/>
      </w:divBdr>
    </w:div>
    <w:div w:id="85883280">
      <w:marLeft w:val="640"/>
      <w:marRight w:val="0"/>
      <w:marTop w:val="0"/>
      <w:marBottom w:val="0"/>
      <w:divBdr>
        <w:top w:val="none" w:sz="0" w:space="0" w:color="auto"/>
        <w:left w:val="none" w:sz="0" w:space="0" w:color="auto"/>
        <w:bottom w:val="none" w:sz="0" w:space="0" w:color="auto"/>
        <w:right w:val="none" w:sz="0" w:space="0" w:color="auto"/>
      </w:divBdr>
    </w:div>
    <w:div w:id="104078221">
      <w:marLeft w:val="640"/>
      <w:marRight w:val="0"/>
      <w:marTop w:val="0"/>
      <w:marBottom w:val="0"/>
      <w:divBdr>
        <w:top w:val="none" w:sz="0" w:space="0" w:color="auto"/>
        <w:left w:val="none" w:sz="0" w:space="0" w:color="auto"/>
        <w:bottom w:val="none" w:sz="0" w:space="0" w:color="auto"/>
        <w:right w:val="none" w:sz="0" w:space="0" w:color="auto"/>
      </w:divBdr>
    </w:div>
    <w:div w:id="129248398">
      <w:marLeft w:val="640"/>
      <w:marRight w:val="0"/>
      <w:marTop w:val="0"/>
      <w:marBottom w:val="0"/>
      <w:divBdr>
        <w:top w:val="none" w:sz="0" w:space="0" w:color="auto"/>
        <w:left w:val="none" w:sz="0" w:space="0" w:color="auto"/>
        <w:bottom w:val="none" w:sz="0" w:space="0" w:color="auto"/>
        <w:right w:val="none" w:sz="0" w:space="0" w:color="auto"/>
      </w:divBdr>
    </w:div>
    <w:div w:id="176576577">
      <w:marLeft w:val="640"/>
      <w:marRight w:val="0"/>
      <w:marTop w:val="0"/>
      <w:marBottom w:val="0"/>
      <w:divBdr>
        <w:top w:val="none" w:sz="0" w:space="0" w:color="auto"/>
        <w:left w:val="none" w:sz="0" w:space="0" w:color="auto"/>
        <w:bottom w:val="none" w:sz="0" w:space="0" w:color="auto"/>
        <w:right w:val="none" w:sz="0" w:space="0" w:color="auto"/>
      </w:divBdr>
    </w:div>
    <w:div w:id="209270312">
      <w:marLeft w:val="640"/>
      <w:marRight w:val="0"/>
      <w:marTop w:val="0"/>
      <w:marBottom w:val="0"/>
      <w:divBdr>
        <w:top w:val="none" w:sz="0" w:space="0" w:color="auto"/>
        <w:left w:val="none" w:sz="0" w:space="0" w:color="auto"/>
        <w:bottom w:val="none" w:sz="0" w:space="0" w:color="auto"/>
        <w:right w:val="none" w:sz="0" w:space="0" w:color="auto"/>
      </w:divBdr>
    </w:div>
    <w:div w:id="314647690">
      <w:marLeft w:val="640"/>
      <w:marRight w:val="0"/>
      <w:marTop w:val="0"/>
      <w:marBottom w:val="0"/>
      <w:divBdr>
        <w:top w:val="none" w:sz="0" w:space="0" w:color="auto"/>
        <w:left w:val="none" w:sz="0" w:space="0" w:color="auto"/>
        <w:bottom w:val="none" w:sz="0" w:space="0" w:color="auto"/>
        <w:right w:val="none" w:sz="0" w:space="0" w:color="auto"/>
      </w:divBdr>
    </w:div>
    <w:div w:id="356123193">
      <w:marLeft w:val="640"/>
      <w:marRight w:val="0"/>
      <w:marTop w:val="0"/>
      <w:marBottom w:val="0"/>
      <w:divBdr>
        <w:top w:val="none" w:sz="0" w:space="0" w:color="auto"/>
        <w:left w:val="none" w:sz="0" w:space="0" w:color="auto"/>
        <w:bottom w:val="none" w:sz="0" w:space="0" w:color="auto"/>
        <w:right w:val="none" w:sz="0" w:space="0" w:color="auto"/>
      </w:divBdr>
    </w:div>
    <w:div w:id="368727499">
      <w:marLeft w:val="640"/>
      <w:marRight w:val="0"/>
      <w:marTop w:val="0"/>
      <w:marBottom w:val="0"/>
      <w:divBdr>
        <w:top w:val="none" w:sz="0" w:space="0" w:color="auto"/>
        <w:left w:val="none" w:sz="0" w:space="0" w:color="auto"/>
        <w:bottom w:val="none" w:sz="0" w:space="0" w:color="auto"/>
        <w:right w:val="none" w:sz="0" w:space="0" w:color="auto"/>
      </w:divBdr>
    </w:div>
    <w:div w:id="373621995">
      <w:marLeft w:val="640"/>
      <w:marRight w:val="0"/>
      <w:marTop w:val="0"/>
      <w:marBottom w:val="0"/>
      <w:divBdr>
        <w:top w:val="none" w:sz="0" w:space="0" w:color="auto"/>
        <w:left w:val="none" w:sz="0" w:space="0" w:color="auto"/>
        <w:bottom w:val="none" w:sz="0" w:space="0" w:color="auto"/>
        <w:right w:val="none" w:sz="0" w:space="0" w:color="auto"/>
      </w:divBdr>
    </w:div>
    <w:div w:id="377511612">
      <w:marLeft w:val="640"/>
      <w:marRight w:val="0"/>
      <w:marTop w:val="0"/>
      <w:marBottom w:val="0"/>
      <w:divBdr>
        <w:top w:val="none" w:sz="0" w:space="0" w:color="auto"/>
        <w:left w:val="none" w:sz="0" w:space="0" w:color="auto"/>
        <w:bottom w:val="none" w:sz="0" w:space="0" w:color="auto"/>
        <w:right w:val="none" w:sz="0" w:space="0" w:color="auto"/>
      </w:divBdr>
    </w:div>
    <w:div w:id="404494029">
      <w:marLeft w:val="640"/>
      <w:marRight w:val="0"/>
      <w:marTop w:val="0"/>
      <w:marBottom w:val="0"/>
      <w:divBdr>
        <w:top w:val="none" w:sz="0" w:space="0" w:color="auto"/>
        <w:left w:val="none" w:sz="0" w:space="0" w:color="auto"/>
        <w:bottom w:val="none" w:sz="0" w:space="0" w:color="auto"/>
        <w:right w:val="none" w:sz="0" w:space="0" w:color="auto"/>
      </w:divBdr>
    </w:div>
    <w:div w:id="422383156">
      <w:marLeft w:val="640"/>
      <w:marRight w:val="0"/>
      <w:marTop w:val="0"/>
      <w:marBottom w:val="0"/>
      <w:divBdr>
        <w:top w:val="none" w:sz="0" w:space="0" w:color="auto"/>
        <w:left w:val="none" w:sz="0" w:space="0" w:color="auto"/>
        <w:bottom w:val="none" w:sz="0" w:space="0" w:color="auto"/>
        <w:right w:val="none" w:sz="0" w:space="0" w:color="auto"/>
      </w:divBdr>
    </w:div>
    <w:div w:id="462239737">
      <w:marLeft w:val="640"/>
      <w:marRight w:val="0"/>
      <w:marTop w:val="0"/>
      <w:marBottom w:val="0"/>
      <w:divBdr>
        <w:top w:val="none" w:sz="0" w:space="0" w:color="auto"/>
        <w:left w:val="none" w:sz="0" w:space="0" w:color="auto"/>
        <w:bottom w:val="none" w:sz="0" w:space="0" w:color="auto"/>
        <w:right w:val="none" w:sz="0" w:space="0" w:color="auto"/>
      </w:divBdr>
    </w:div>
    <w:div w:id="478545117">
      <w:marLeft w:val="640"/>
      <w:marRight w:val="0"/>
      <w:marTop w:val="0"/>
      <w:marBottom w:val="0"/>
      <w:divBdr>
        <w:top w:val="none" w:sz="0" w:space="0" w:color="auto"/>
        <w:left w:val="none" w:sz="0" w:space="0" w:color="auto"/>
        <w:bottom w:val="none" w:sz="0" w:space="0" w:color="auto"/>
        <w:right w:val="none" w:sz="0" w:space="0" w:color="auto"/>
      </w:divBdr>
    </w:div>
    <w:div w:id="526338165">
      <w:marLeft w:val="640"/>
      <w:marRight w:val="0"/>
      <w:marTop w:val="0"/>
      <w:marBottom w:val="0"/>
      <w:divBdr>
        <w:top w:val="none" w:sz="0" w:space="0" w:color="auto"/>
        <w:left w:val="none" w:sz="0" w:space="0" w:color="auto"/>
        <w:bottom w:val="none" w:sz="0" w:space="0" w:color="auto"/>
        <w:right w:val="none" w:sz="0" w:space="0" w:color="auto"/>
      </w:divBdr>
    </w:div>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566652205">
      <w:marLeft w:val="640"/>
      <w:marRight w:val="0"/>
      <w:marTop w:val="0"/>
      <w:marBottom w:val="0"/>
      <w:divBdr>
        <w:top w:val="none" w:sz="0" w:space="0" w:color="auto"/>
        <w:left w:val="none" w:sz="0" w:space="0" w:color="auto"/>
        <w:bottom w:val="none" w:sz="0" w:space="0" w:color="auto"/>
        <w:right w:val="none" w:sz="0" w:space="0" w:color="auto"/>
      </w:divBdr>
    </w:div>
    <w:div w:id="567813507">
      <w:marLeft w:val="640"/>
      <w:marRight w:val="0"/>
      <w:marTop w:val="0"/>
      <w:marBottom w:val="0"/>
      <w:divBdr>
        <w:top w:val="none" w:sz="0" w:space="0" w:color="auto"/>
        <w:left w:val="none" w:sz="0" w:space="0" w:color="auto"/>
        <w:bottom w:val="none" w:sz="0" w:space="0" w:color="auto"/>
        <w:right w:val="none" w:sz="0" w:space="0" w:color="auto"/>
      </w:divBdr>
    </w:div>
    <w:div w:id="582684368">
      <w:marLeft w:val="640"/>
      <w:marRight w:val="0"/>
      <w:marTop w:val="0"/>
      <w:marBottom w:val="0"/>
      <w:divBdr>
        <w:top w:val="none" w:sz="0" w:space="0" w:color="auto"/>
        <w:left w:val="none" w:sz="0" w:space="0" w:color="auto"/>
        <w:bottom w:val="none" w:sz="0" w:space="0" w:color="auto"/>
        <w:right w:val="none" w:sz="0" w:space="0" w:color="auto"/>
      </w:divBdr>
    </w:div>
    <w:div w:id="614794339">
      <w:marLeft w:val="640"/>
      <w:marRight w:val="0"/>
      <w:marTop w:val="0"/>
      <w:marBottom w:val="0"/>
      <w:divBdr>
        <w:top w:val="none" w:sz="0" w:space="0" w:color="auto"/>
        <w:left w:val="none" w:sz="0" w:space="0" w:color="auto"/>
        <w:bottom w:val="none" w:sz="0" w:space="0" w:color="auto"/>
        <w:right w:val="none" w:sz="0" w:space="0" w:color="auto"/>
      </w:divBdr>
    </w:div>
    <w:div w:id="644818047">
      <w:marLeft w:val="640"/>
      <w:marRight w:val="0"/>
      <w:marTop w:val="0"/>
      <w:marBottom w:val="0"/>
      <w:divBdr>
        <w:top w:val="none" w:sz="0" w:space="0" w:color="auto"/>
        <w:left w:val="none" w:sz="0" w:space="0" w:color="auto"/>
        <w:bottom w:val="none" w:sz="0" w:space="0" w:color="auto"/>
        <w:right w:val="none" w:sz="0" w:space="0" w:color="auto"/>
      </w:divBdr>
    </w:div>
    <w:div w:id="649094307">
      <w:marLeft w:val="640"/>
      <w:marRight w:val="0"/>
      <w:marTop w:val="0"/>
      <w:marBottom w:val="0"/>
      <w:divBdr>
        <w:top w:val="none" w:sz="0" w:space="0" w:color="auto"/>
        <w:left w:val="none" w:sz="0" w:space="0" w:color="auto"/>
        <w:bottom w:val="none" w:sz="0" w:space="0" w:color="auto"/>
        <w:right w:val="none" w:sz="0" w:space="0" w:color="auto"/>
      </w:divBdr>
    </w:div>
    <w:div w:id="703561321">
      <w:marLeft w:val="640"/>
      <w:marRight w:val="0"/>
      <w:marTop w:val="0"/>
      <w:marBottom w:val="0"/>
      <w:divBdr>
        <w:top w:val="none" w:sz="0" w:space="0" w:color="auto"/>
        <w:left w:val="none" w:sz="0" w:space="0" w:color="auto"/>
        <w:bottom w:val="none" w:sz="0" w:space="0" w:color="auto"/>
        <w:right w:val="none" w:sz="0" w:space="0" w:color="auto"/>
      </w:divBdr>
    </w:div>
    <w:div w:id="734400757">
      <w:marLeft w:val="640"/>
      <w:marRight w:val="0"/>
      <w:marTop w:val="0"/>
      <w:marBottom w:val="0"/>
      <w:divBdr>
        <w:top w:val="none" w:sz="0" w:space="0" w:color="auto"/>
        <w:left w:val="none" w:sz="0" w:space="0" w:color="auto"/>
        <w:bottom w:val="none" w:sz="0" w:space="0" w:color="auto"/>
        <w:right w:val="none" w:sz="0" w:space="0" w:color="auto"/>
      </w:divBdr>
    </w:div>
    <w:div w:id="735084284">
      <w:marLeft w:val="640"/>
      <w:marRight w:val="0"/>
      <w:marTop w:val="0"/>
      <w:marBottom w:val="0"/>
      <w:divBdr>
        <w:top w:val="none" w:sz="0" w:space="0" w:color="auto"/>
        <w:left w:val="none" w:sz="0" w:space="0" w:color="auto"/>
        <w:bottom w:val="none" w:sz="0" w:space="0" w:color="auto"/>
        <w:right w:val="none" w:sz="0" w:space="0" w:color="auto"/>
      </w:divBdr>
    </w:div>
    <w:div w:id="738093466">
      <w:marLeft w:val="640"/>
      <w:marRight w:val="0"/>
      <w:marTop w:val="0"/>
      <w:marBottom w:val="0"/>
      <w:divBdr>
        <w:top w:val="none" w:sz="0" w:space="0" w:color="auto"/>
        <w:left w:val="none" w:sz="0" w:space="0" w:color="auto"/>
        <w:bottom w:val="none" w:sz="0" w:space="0" w:color="auto"/>
        <w:right w:val="none" w:sz="0" w:space="0" w:color="auto"/>
      </w:divBdr>
    </w:div>
    <w:div w:id="744374784">
      <w:marLeft w:val="640"/>
      <w:marRight w:val="0"/>
      <w:marTop w:val="0"/>
      <w:marBottom w:val="0"/>
      <w:divBdr>
        <w:top w:val="none" w:sz="0" w:space="0" w:color="auto"/>
        <w:left w:val="none" w:sz="0" w:space="0" w:color="auto"/>
        <w:bottom w:val="none" w:sz="0" w:space="0" w:color="auto"/>
        <w:right w:val="none" w:sz="0" w:space="0" w:color="auto"/>
      </w:divBdr>
    </w:div>
    <w:div w:id="775684329">
      <w:marLeft w:val="640"/>
      <w:marRight w:val="0"/>
      <w:marTop w:val="0"/>
      <w:marBottom w:val="0"/>
      <w:divBdr>
        <w:top w:val="none" w:sz="0" w:space="0" w:color="auto"/>
        <w:left w:val="none" w:sz="0" w:space="0" w:color="auto"/>
        <w:bottom w:val="none" w:sz="0" w:space="0" w:color="auto"/>
        <w:right w:val="none" w:sz="0" w:space="0" w:color="auto"/>
      </w:divBdr>
    </w:div>
    <w:div w:id="819269932">
      <w:marLeft w:val="640"/>
      <w:marRight w:val="0"/>
      <w:marTop w:val="0"/>
      <w:marBottom w:val="0"/>
      <w:divBdr>
        <w:top w:val="none" w:sz="0" w:space="0" w:color="auto"/>
        <w:left w:val="none" w:sz="0" w:space="0" w:color="auto"/>
        <w:bottom w:val="none" w:sz="0" w:space="0" w:color="auto"/>
        <w:right w:val="none" w:sz="0" w:space="0" w:color="auto"/>
      </w:divBdr>
    </w:div>
    <w:div w:id="856163017">
      <w:marLeft w:val="640"/>
      <w:marRight w:val="0"/>
      <w:marTop w:val="0"/>
      <w:marBottom w:val="0"/>
      <w:divBdr>
        <w:top w:val="none" w:sz="0" w:space="0" w:color="auto"/>
        <w:left w:val="none" w:sz="0" w:space="0" w:color="auto"/>
        <w:bottom w:val="none" w:sz="0" w:space="0" w:color="auto"/>
        <w:right w:val="none" w:sz="0" w:space="0" w:color="auto"/>
      </w:divBdr>
    </w:div>
    <w:div w:id="875896429">
      <w:marLeft w:val="640"/>
      <w:marRight w:val="0"/>
      <w:marTop w:val="0"/>
      <w:marBottom w:val="0"/>
      <w:divBdr>
        <w:top w:val="none" w:sz="0" w:space="0" w:color="auto"/>
        <w:left w:val="none" w:sz="0" w:space="0" w:color="auto"/>
        <w:bottom w:val="none" w:sz="0" w:space="0" w:color="auto"/>
        <w:right w:val="none" w:sz="0" w:space="0" w:color="auto"/>
      </w:divBdr>
    </w:div>
    <w:div w:id="878904364">
      <w:marLeft w:val="640"/>
      <w:marRight w:val="0"/>
      <w:marTop w:val="0"/>
      <w:marBottom w:val="0"/>
      <w:divBdr>
        <w:top w:val="none" w:sz="0" w:space="0" w:color="auto"/>
        <w:left w:val="none" w:sz="0" w:space="0" w:color="auto"/>
        <w:bottom w:val="none" w:sz="0" w:space="0" w:color="auto"/>
        <w:right w:val="none" w:sz="0" w:space="0" w:color="auto"/>
      </w:divBdr>
    </w:div>
    <w:div w:id="921839882">
      <w:marLeft w:val="640"/>
      <w:marRight w:val="0"/>
      <w:marTop w:val="0"/>
      <w:marBottom w:val="0"/>
      <w:divBdr>
        <w:top w:val="none" w:sz="0" w:space="0" w:color="auto"/>
        <w:left w:val="none" w:sz="0" w:space="0" w:color="auto"/>
        <w:bottom w:val="none" w:sz="0" w:space="0" w:color="auto"/>
        <w:right w:val="none" w:sz="0" w:space="0" w:color="auto"/>
      </w:divBdr>
    </w:div>
    <w:div w:id="945695164">
      <w:marLeft w:val="640"/>
      <w:marRight w:val="0"/>
      <w:marTop w:val="0"/>
      <w:marBottom w:val="0"/>
      <w:divBdr>
        <w:top w:val="none" w:sz="0" w:space="0" w:color="auto"/>
        <w:left w:val="none" w:sz="0" w:space="0" w:color="auto"/>
        <w:bottom w:val="none" w:sz="0" w:space="0" w:color="auto"/>
        <w:right w:val="none" w:sz="0" w:space="0" w:color="auto"/>
      </w:divBdr>
    </w:div>
    <w:div w:id="954991592">
      <w:marLeft w:val="640"/>
      <w:marRight w:val="0"/>
      <w:marTop w:val="0"/>
      <w:marBottom w:val="0"/>
      <w:divBdr>
        <w:top w:val="none" w:sz="0" w:space="0" w:color="auto"/>
        <w:left w:val="none" w:sz="0" w:space="0" w:color="auto"/>
        <w:bottom w:val="none" w:sz="0" w:space="0" w:color="auto"/>
        <w:right w:val="none" w:sz="0" w:space="0" w:color="auto"/>
      </w:divBdr>
    </w:div>
    <w:div w:id="965046986">
      <w:marLeft w:val="640"/>
      <w:marRight w:val="0"/>
      <w:marTop w:val="0"/>
      <w:marBottom w:val="0"/>
      <w:divBdr>
        <w:top w:val="none" w:sz="0" w:space="0" w:color="auto"/>
        <w:left w:val="none" w:sz="0" w:space="0" w:color="auto"/>
        <w:bottom w:val="none" w:sz="0" w:space="0" w:color="auto"/>
        <w:right w:val="none" w:sz="0" w:space="0" w:color="auto"/>
      </w:divBdr>
    </w:div>
    <w:div w:id="985161707">
      <w:marLeft w:val="640"/>
      <w:marRight w:val="0"/>
      <w:marTop w:val="0"/>
      <w:marBottom w:val="0"/>
      <w:divBdr>
        <w:top w:val="none" w:sz="0" w:space="0" w:color="auto"/>
        <w:left w:val="none" w:sz="0" w:space="0" w:color="auto"/>
        <w:bottom w:val="none" w:sz="0" w:space="0" w:color="auto"/>
        <w:right w:val="none" w:sz="0" w:space="0" w:color="auto"/>
      </w:divBdr>
    </w:div>
    <w:div w:id="1042555475">
      <w:marLeft w:val="640"/>
      <w:marRight w:val="0"/>
      <w:marTop w:val="0"/>
      <w:marBottom w:val="0"/>
      <w:divBdr>
        <w:top w:val="none" w:sz="0" w:space="0" w:color="auto"/>
        <w:left w:val="none" w:sz="0" w:space="0" w:color="auto"/>
        <w:bottom w:val="none" w:sz="0" w:space="0" w:color="auto"/>
        <w:right w:val="none" w:sz="0" w:space="0" w:color="auto"/>
      </w:divBdr>
    </w:div>
    <w:div w:id="1081871392">
      <w:marLeft w:val="640"/>
      <w:marRight w:val="0"/>
      <w:marTop w:val="0"/>
      <w:marBottom w:val="0"/>
      <w:divBdr>
        <w:top w:val="none" w:sz="0" w:space="0" w:color="auto"/>
        <w:left w:val="none" w:sz="0" w:space="0" w:color="auto"/>
        <w:bottom w:val="none" w:sz="0" w:space="0" w:color="auto"/>
        <w:right w:val="none" w:sz="0" w:space="0" w:color="auto"/>
      </w:divBdr>
    </w:div>
    <w:div w:id="1104306852">
      <w:marLeft w:val="640"/>
      <w:marRight w:val="0"/>
      <w:marTop w:val="0"/>
      <w:marBottom w:val="0"/>
      <w:divBdr>
        <w:top w:val="none" w:sz="0" w:space="0" w:color="auto"/>
        <w:left w:val="none" w:sz="0" w:space="0" w:color="auto"/>
        <w:bottom w:val="none" w:sz="0" w:space="0" w:color="auto"/>
        <w:right w:val="none" w:sz="0" w:space="0" w:color="auto"/>
      </w:divBdr>
    </w:div>
    <w:div w:id="1132214885">
      <w:marLeft w:val="640"/>
      <w:marRight w:val="0"/>
      <w:marTop w:val="0"/>
      <w:marBottom w:val="0"/>
      <w:divBdr>
        <w:top w:val="none" w:sz="0" w:space="0" w:color="auto"/>
        <w:left w:val="none" w:sz="0" w:space="0" w:color="auto"/>
        <w:bottom w:val="none" w:sz="0" w:space="0" w:color="auto"/>
        <w:right w:val="none" w:sz="0" w:space="0" w:color="auto"/>
      </w:divBdr>
    </w:div>
    <w:div w:id="1261990758">
      <w:marLeft w:val="640"/>
      <w:marRight w:val="0"/>
      <w:marTop w:val="0"/>
      <w:marBottom w:val="0"/>
      <w:divBdr>
        <w:top w:val="none" w:sz="0" w:space="0" w:color="auto"/>
        <w:left w:val="none" w:sz="0" w:space="0" w:color="auto"/>
        <w:bottom w:val="none" w:sz="0" w:space="0" w:color="auto"/>
        <w:right w:val="none" w:sz="0" w:space="0" w:color="auto"/>
      </w:divBdr>
    </w:div>
    <w:div w:id="1272937598">
      <w:marLeft w:val="640"/>
      <w:marRight w:val="0"/>
      <w:marTop w:val="0"/>
      <w:marBottom w:val="0"/>
      <w:divBdr>
        <w:top w:val="none" w:sz="0" w:space="0" w:color="auto"/>
        <w:left w:val="none" w:sz="0" w:space="0" w:color="auto"/>
        <w:bottom w:val="none" w:sz="0" w:space="0" w:color="auto"/>
        <w:right w:val="none" w:sz="0" w:space="0" w:color="auto"/>
      </w:divBdr>
    </w:div>
    <w:div w:id="1304508897">
      <w:marLeft w:val="640"/>
      <w:marRight w:val="0"/>
      <w:marTop w:val="0"/>
      <w:marBottom w:val="0"/>
      <w:divBdr>
        <w:top w:val="none" w:sz="0" w:space="0" w:color="auto"/>
        <w:left w:val="none" w:sz="0" w:space="0" w:color="auto"/>
        <w:bottom w:val="none" w:sz="0" w:space="0" w:color="auto"/>
        <w:right w:val="none" w:sz="0" w:space="0" w:color="auto"/>
      </w:divBdr>
    </w:div>
    <w:div w:id="1392845774">
      <w:marLeft w:val="640"/>
      <w:marRight w:val="0"/>
      <w:marTop w:val="0"/>
      <w:marBottom w:val="0"/>
      <w:divBdr>
        <w:top w:val="none" w:sz="0" w:space="0" w:color="auto"/>
        <w:left w:val="none" w:sz="0" w:space="0" w:color="auto"/>
        <w:bottom w:val="none" w:sz="0" w:space="0" w:color="auto"/>
        <w:right w:val="none" w:sz="0" w:space="0" w:color="auto"/>
      </w:divBdr>
    </w:div>
    <w:div w:id="1401975395">
      <w:marLeft w:val="640"/>
      <w:marRight w:val="0"/>
      <w:marTop w:val="0"/>
      <w:marBottom w:val="0"/>
      <w:divBdr>
        <w:top w:val="none" w:sz="0" w:space="0" w:color="auto"/>
        <w:left w:val="none" w:sz="0" w:space="0" w:color="auto"/>
        <w:bottom w:val="none" w:sz="0" w:space="0" w:color="auto"/>
        <w:right w:val="none" w:sz="0" w:space="0" w:color="auto"/>
      </w:divBdr>
    </w:div>
    <w:div w:id="1419257161">
      <w:marLeft w:val="640"/>
      <w:marRight w:val="0"/>
      <w:marTop w:val="0"/>
      <w:marBottom w:val="0"/>
      <w:divBdr>
        <w:top w:val="none" w:sz="0" w:space="0" w:color="auto"/>
        <w:left w:val="none" w:sz="0" w:space="0" w:color="auto"/>
        <w:bottom w:val="none" w:sz="0" w:space="0" w:color="auto"/>
        <w:right w:val="none" w:sz="0" w:space="0" w:color="auto"/>
      </w:divBdr>
    </w:div>
    <w:div w:id="1432310779">
      <w:marLeft w:val="640"/>
      <w:marRight w:val="0"/>
      <w:marTop w:val="0"/>
      <w:marBottom w:val="0"/>
      <w:divBdr>
        <w:top w:val="none" w:sz="0" w:space="0" w:color="auto"/>
        <w:left w:val="none" w:sz="0" w:space="0" w:color="auto"/>
        <w:bottom w:val="none" w:sz="0" w:space="0" w:color="auto"/>
        <w:right w:val="none" w:sz="0" w:space="0" w:color="auto"/>
      </w:divBdr>
    </w:div>
    <w:div w:id="1457092867">
      <w:marLeft w:val="640"/>
      <w:marRight w:val="0"/>
      <w:marTop w:val="0"/>
      <w:marBottom w:val="0"/>
      <w:divBdr>
        <w:top w:val="none" w:sz="0" w:space="0" w:color="auto"/>
        <w:left w:val="none" w:sz="0" w:space="0" w:color="auto"/>
        <w:bottom w:val="none" w:sz="0" w:space="0" w:color="auto"/>
        <w:right w:val="none" w:sz="0" w:space="0" w:color="auto"/>
      </w:divBdr>
    </w:div>
    <w:div w:id="1508789575">
      <w:marLeft w:val="640"/>
      <w:marRight w:val="0"/>
      <w:marTop w:val="0"/>
      <w:marBottom w:val="0"/>
      <w:divBdr>
        <w:top w:val="none" w:sz="0" w:space="0" w:color="auto"/>
        <w:left w:val="none" w:sz="0" w:space="0" w:color="auto"/>
        <w:bottom w:val="none" w:sz="0" w:space="0" w:color="auto"/>
        <w:right w:val="none" w:sz="0" w:space="0" w:color="auto"/>
      </w:divBdr>
    </w:div>
    <w:div w:id="1512572756">
      <w:marLeft w:val="640"/>
      <w:marRight w:val="0"/>
      <w:marTop w:val="0"/>
      <w:marBottom w:val="0"/>
      <w:divBdr>
        <w:top w:val="none" w:sz="0" w:space="0" w:color="auto"/>
        <w:left w:val="none" w:sz="0" w:space="0" w:color="auto"/>
        <w:bottom w:val="none" w:sz="0" w:space="0" w:color="auto"/>
        <w:right w:val="none" w:sz="0" w:space="0" w:color="auto"/>
      </w:divBdr>
    </w:div>
    <w:div w:id="1528250907">
      <w:marLeft w:val="640"/>
      <w:marRight w:val="0"/>
      <w:marTop w:val="0"/>
      <w:marBottom w:val="0"/>
      <w:divBdr>
        <w:top w:val="none" w:sz="0" w:space="0" w:color="auto"/>
        <w:left w:val="none" w:sz="0" w:space="0" w:color="auto"/>
        <w:bottom w:val="none" w:sz="0" w:space="0" w:color="auto"/>
        <w:right w:val="none" w:sz="0" w:space="0" w:color="auto"/>
      </w:divBdr>
    </w:div>
    <w:div w:id="1557934150">
      <w:marLeft w:val="640"/>
      <w:marRight w:val="0"/>
      <w:marTop w:val="0"/>
      <w:marBottom w:val="0"/>
      <w:divBdr>
        <w:top w:val="none" w:sz="0" w:space="0" w:color="auto"/>
        <w:left w:val="none" w:sz="0" w:space="0" w:color="auto"/>
        <w:bottom w:val="none" w:sz="0" w:space="0" w:color="auto"/>
        <w:right w:val="none" w:sz="0" w:space="0" w:color="auto"/>
      </w:divBdr>
    </w:div>
    <w:div w:id="1618486405">
      <w:marLeft w:val="640"/>
      <w:marRight w:val="0"/>
      <w:marTop w:val="0"/>
      <w:marBottom w:val="0"/>
      <w:divBdr>
        <w:top w:val="none" w:sz="0" w:space="0" w:color="auto"/>
        <w:left w:val="none" w:sz="0" w:space="0" w:color="auto"/>
        <w:bottom w:val="none" w:sz="0" w:space="0" w:color="auto"/>
        <w:right w:val="none" w:sz="0" w:space="0" w:color="auto"/>
      </w:divBdr>
    </w:div>
    <w:div w:id="1639453889">
      <w:marLeft w:val="640"/>
      <w:marRight w:val="0"/>
      <w:marTop w:val="0"/>
      <w:marBottom w:val="0"/>
      <w:divBdr>
        <w:top w:val="none" w:sz="0" w:space="0" w:color="auto"/>
        <w:left w:val="none" w:sz="0" w:space="0" w:color="auto"/>
        <w:bottom w:val="none" w:sz="0" w:space="0" w:color="auto"/>
        <w:right w:val="none" w:sz="0" w:space="0" w:color="auto"/>
      </w:divBdr>
    </w:div>
    <w:div w:id="1643922044">
      <w:marLeft w:val="640"/>
      <w:marRight w:val="0"/>
      <w:marTop w:val="0"/>
      <w:marBottom w:val="0"/>
      <w:divBdr>
        <w:top w:val="none" w:sz="0" w:space="0" w:color="auto"/>
        <w:left w:val="none" w:sz="0" w:space="0" w:color="auto"/>
        <w:bottom w:val="none" w:sz="0" w:space="0" w:color="auto"/>
        <w:right w:val="none" w:sz="0" w:space="0" w:color="auto"/>
      </w:divBdr>
    </w:div>
    <w:div w:id="1656952366">
      <w:marLeft w:val="640"/>
      <w:marRight w:val="0"/>
      <w:marTop w:val="0"/>
      <w:marBottom w:val="0"/>
      <w:divBdr>
        <w:top w:val="none" w:sz="0" w:space="0" w:color="auto"/>
        <w:left w:val="none" w:sz="0" w:space="0" w:color="auto"/>
        <w:bottom w:val="none" w:sz="0" w:space="0" w:color="auto"/>
        <w:right w:val="none" w:sz="0" w:space="0" w:color="auto"/>
      </w:divBdr>
    </w:div>
    <w:div w:id="1674453027">
      <w:marLeft w:val="640"/>
      <w:marRight w:val="0"/>
      <w:marTop w:val="0"/>
      <w:marBottom w:val="0"/>
      <w:divBdr>
        <w:top w:val="none" w:sz="0" w:space="0" w:color="auto"/>
        <w:left w:val="none" w:sz="0" w:space="0" w:color="auto"/>
        <w:bottom w:val="none" w:sz="0" w:space="0" w:color="auto"/>
        <w:right w:val="none" w:sz="0" w:space="0" w:color="auto"/>
      </w:divBdr>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 w:id="1733887856">
      <w:marLeft w:val="640"/>
      <w:marRight w:val="0"/>
      <w:marTop w:val="0"/>
      <w:marBottom w:val="0"/>
      <w:divBdr>
        <w:top w:val="none" w:sz="0" w:space="0" w:color="auto"/>
        <w:left w:val="none" w:sz="0" w:space="0" w:color="auto"/>
        <w:bottom w:val="none" w:sz="0" w:space="0" w:color="auto"/>
        <w:right w:val="none" w:sz="0" w:space="0" w:color="auto"/>
      </w:divBdr>
    </w:div>
    <w:div w:id="1750695449">
      <w:marLeft w:val="640"/>
      <w:marRight w:val="0"/>
      <w:marTop w:val="0"/>
      <w:marBottom w:val="0"/>
      <w:divBdr>
        <w:top w:val="none" w:sz="0" w:space="0" w:color="auto"/>
        <w:left w:val="none" w:sz="0" w:space="0" w:color="auto"/>
        <w:bottom w:val="none" w:sz="0" w:space="0" w:color="auto"/>
        <w:right w:val="none" w:sz="0" w:space="0" w:color="auto"/>
      </w:divBdr>
    </w:div>
    <w:div w:id="1757480926">
      <w:marLeft w:val="640"/>
      <w:marRight w:val="0"/>
      <w:marTop w:val="0"/>
      <w:marBottom w:val="0"/>
      <w:divBdr>
        <w:top w:val="none" w:sz="0" w:space="0" w:color="auto"/>
        <w:left w:val="none" w:sz="0" w:space="0" w:color="auto"/>
        <w:bottom w:val="none" w:sz="0" w:space="0" w:color="auto"/>
        <w:right w:val="none" w:sz="0" w:space="0" w:color="auto"/>
      </w:divBdr>
    </w:div>
    <w:div w:id="1797944064">
      <w:marLeft w:val="640"/>
      <w:marRight w:val="0"/>
      <w:marTop w:val="0"/>
      <w:marBottom w:val="0"/>
      <w:divBdr>
        <w:top w:val="none" w:sz="0" w:space="0" w:color="auto"/>
        <w:left w:val="none" w:sz="0" w:space="0" w:color="auto"/>
        <w:bottom w:val="none" w:sz="0" w:space="0" w:color="auto"/>
        <w:right w:val="none" w:sz="0" w:space="0" w:color="auto"/>
      </w:divBdr>
    </w:div>
    <w:div w:id="1798182869">
      <w:marLeft w:val="640"/>
      <w:marRight w:val="0"/>
      <w:marTop w:val="0"/>
      <w:marBottom w:val="0"/>
      <w:divBdr>
        <w:top w:val="none" w:sz="0" w:space="0" w:color="auto"/>
        <w:left w:val="none" w:sz="0" w:space="0" w:color="auto"/>
        <w:bottom w:val="none" w:sz="0" w:space="0" w:color="auto"/>
        <w:right w:val="none" w:sz="0" w:space="0" w:color="auto"/>
      </w:divBdr>
    </w:div>
    <w:div w:id="1856262435">
      <w:marLeft w:val="640"/>
      <w:marRight w:val="0"/>
      <w:marTop w:val="0"/>
      <w:marBottom w:val="0"/>
      <w:divBdr>
        <w:top w:val="none" w:sz="0" w:space="0" w:color="auto"/>
        <w:left w:val="none" w:sz="0" w:space="0" w:color="auto"/>
        <w:bottom w:val="none" w:sz="0" w:space="0" w:color="auto"/>
        <w:right w:val="none" w:sz="0" w:space="0" w:color="auto"/>
      </w:divBdr>
    </w:div>
    <w:div w:id="1941912037">
      <w:marLeft w:val="640"/>
      <w:marRight w:val="0"/>
      <w:marTop w:val="0"/>
      <w:marBottom w:val="0"/>
      <w:divBdr>
        <w:top w:val="none" w:sz="0" w:space="0" w:color="auto"/>
        <w:left w:val="none" w:sz="0" w:space="0" w:color="auto"/>
        <w:bottom w:val="none" w:sz="0" w:space="0" w:color="auto"/>
        <w:right w:val="none" w:sz="0" w:space="0" w:color="auto"/>
      </w:divBdr>
    </w:div>
    <w:div w:id="1958486163">
      <w:marLeft w:val="640"/>
      <w:marRight w:val="0"/>
      <w:marTop w:val="0"/>
      <w:marBottom w:val="0"/>
      <w:divBdr>
        <w:top w:val="none" w:sz="0" w:space="0" w:color="auto"/>
        <w:left w:val="none" w:sz="0" w:space="0" w:color="auto"/>
        <w:bottom w:val="none" w:sz="0" w:space="0" w:color="auto"/>
        <w:right w:val="none" w:sz="0" w:space="0" w:color="auto"/>
      </w:divBdr>
    </w:div>
    <w:div w:id="1961953496">
      <w:marLeft w:val="640"/>
      <w:marRight w:val="0"/>
      <w:marTop w:val="0"/>
      <w:marBottom w:val="0"/>
      <w:divBdr>
        <w:top w:val="none" w:sz="0" w:space="0" w:color="auto"/>
        <w:left w:val="none" w:sz="0" w:space="0" w:color="auto"/>
        <w:bottom w:val="none" w:sz="0" w:space="0" w:color="auto"/>
        <w:right w:val="none" w:sz="0" w:space="0" w:color="auto"/>
      </w:divBdr>
    </w:div>
    <w:div w:id="1996302367">
      <w:marLeft w:val="640"/>
      <w:marRight w:val="0"/>
      <w:marTop w:val="0"/>
      <w:marBottom w:val="0"/>
      <w:divBdr>
        <w:top w:val="none" w:sz="0" w:space="0" w:color="auto"/>
        <w:left w:val="none" w:sz="0" w:space="0" w:color="auto"/>
        <w:bottom w:val="none" w:sz="0" w:space="0" w:color="auto"/>
        <w:right w:val="none" w:sz="0" w:space="0" w:color="auto"/>
      </w:divBdr>
    </w:div>
    <w:div w:id="2054648724">
      <w:marLeft w:val="640"/>
      <w:marRight w:val="0"/>
      <w:marTop w:val="0"/>
      <w:marBottom w:val="0"/>
      <w:divBdr>
        <w:top w:val="none" w:sz="0" w:space="0" w:color="auto"/>
        <w:left w:val="none" w:sz="0" w:space="0" w:color="auto"/>
        <w:bottom w:val="none" w:sz="0" w:space="0" w:color="auto"/>
        <w:right w:val="none" w:sz="0" w:space="0" w:color="auto"/>
      </w:divBdr>
    </w:div>
    <w:div w:id="2112166112">
      <w:marLeft w:val="640"/>
      <w:marRight w:val="0"/>
      <w:marTop w:val="0"/>
      <w:marBottom w:val="0"/>
      <w:divBdr>
        <w:top w:val="none" w:sz="0" w:space="0" w:color="auto"/>
        <w:left w:val="none" w:sz="0" w:space="0" w:color="auto"/>
        <w:bottom w:val="none" w:sz="0" w:space="0" w:color="auto"/>
        <w:right w:val="none" w:sz="0" w:space="0" w:color="auto"/>
      </w:divBdr>
    </w:div>
    <w:div w:id="2130202154">
      <w:marLeft w:val="640"/>
      <w:marRight w:val="0"/>
      <w:marTop w:val="0"/>
      <w:marBottom w:val="0"/>
      <w:divBdr>
        <w:top w:val="none" w:sz="0" w:space="0" w:color="auto"/>
        <w:left w:val="none" w:sz="0" w:space="0" w:color="auto"/>
        <w:bottom w:val="none" w:sz="0" w:space="0" w:color="auto"/>
        <w:right w:val="none" w:sz="0" w:space="0" w:color="auto"/>
      </w:divBdr>
    </w:div>
    <w:div w:id="2139251815">
      <w:marLeft w:val="640"/>
      <w:marRight w:val="0"/>
      <w:marTop w:val="0"/>
      <w:marBottom w:val="0"/>
      <w:divBdr>
        <w:top w:val="none" w:sz="0" w:space="0" w:color="auto"/>
        <w:left w:val="none" w:sz="0" w:space="0" w:color="auto"/>
        <w:bottom w:val="none" w:sz="0" w:space="0" w:color="auto"/>
        <w:right w:val="none" w:sz="0" w:space="0" w:color="auto"/>
      </w:divBdr>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yperlink" Target="mailto:keywords@ieee.org" TargetMode="Externa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doi.org/10.34820/FK2/GW8JIV"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ieee.org/organizations/pubs/ani_prod/keywrd98.txt" TargetMode="Externa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C23B40-3A4D-4D33-AE4F-6036EE1C728A}">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416070632"/>
    <we:property name="MENDELEY_CITATIONS" value="[{&quot;citationID&quot;:&quot;MENDELEY_CITATION_c8d437f1-e589-42cc-972b-aea923242a1a&quot;,&quot;properties&quot;:{&quot;noteIndex&quot;:0},&quot;isEdited&quot;:false,&quot;manualOverride&quot;:{&quot;isManuallyOverridden&quot;:false,&quot;citeprocText&quot;:&quot;[1], [2]&quot;,&quot;manualOverrideText&quot;:&quot;&quot;},&quot;citationTag&quot;:&quot;MENDELEY_CITATION_v3_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&quot;,&quot;citationItems&quot;:[{&quot;id&quot;:&quot;42ed669b-98e5-39ce-8320-24c0c5f62b24&quot;,&quot;itemData&quot;:{&quot;type&quot;:&quot;article-journal&quot;,&quot;id&quot;:&quot;42ed669b-98e5-39ce-8320-24c0c5f62b24&quot;,&quot;title&quot;:&quot;Convolutional Neural Networks for Automatic Detection of Artifacts from Independent Components Represented in Scalp Topographies of EEG Signals&quot;,&quot;author&quot;:[{&quot;family&quot;:&quot;Placidi&quot;,&quot;given&quot;:&quot;Giuseppe&quot;,&quot;parse-names&quot;:false,&quot;dropping-particle&quot;:&quot;&quot;,&quot;non-dropping-particle&quot;:&quot;&quot;},{&quot;family&quot;:&quot;Cinque&quot;,&quot;given&quot;:&quot;Luigi&quot;,&quot;parse-names&quot;:false,&quot;dropping-particle&quot;:&quot;&quot;,&quot;non-dropping-particle&quot;:&quot;&quot;},{&quot;family&quot;:&quot;Polsinelli&quot;,&quot;given&quot;:&quot;Matteo&quot;,&quot;parse-names&quot;:false,&quot;dropping-particle&quot;:&quot;&quot;,&quot;non-dropping-particle&quot;:&quot;&quot;}],&quot;DOI&quot;:&quot;10.1016/j.compbiomed.2021.104347&quot;,&quot;URL&quot;:&quot;http://arxiv.org/abs/2009.03696&quot;,&quot;issued&quot;:{&quot;date-parts&quot;:[[2020,9,8]]},&quot;abstract&quot;:&quo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quot;,&quot;container-title-short&quot;:&quot;&quot;},&quot;isTemporary&quot;:false},{&quot;id&quot;:&quot;80d50717-ea4e-37c0-a331-600925869407&quot;,&quot;itemData&quot;:{&quot;type&quot;:&quot;article-journal&quot;,&quot;id&quot;:&quot;80d50717-ea4e-37c0-a331-600925869407&quot;,&quot;title&quot;:&quot;Normative brain mapping using scalp EEG and potential clinical application&quot;,&quot;author&quot;:[{&quot;family&quot;:&quot;Janiukstyte&quot;,&quot;given&quot;:&quot;Vytene&quot;,&quot;parse-names&quot;:false,&quot;dropping-particle&quot;:&quot;&quot;,&quot;non-dropping-particle&quot;:&quot;&quot;},{&quot;family&quot;:&quot;Owen&quot;,&quot;given&quot;:&quot;Thomas W.&quot;,&quot;parse-names&quot;:false,&quot;dropping-particle&quot;:&quot;&quot;,&quot;non-dropping-particle&quot;:&quot;&quot;},{&quot;family&quot;:&quot;Chaudhary&quot;,&quot;given&quot;:&quot;Umair J.&quot;,&quot;parse-names&quot;:false,&quot;dropping-particle&quot;:&quot;&quot;,&quot;non-dropping-particle&quot;:&quot;&quot;},{&quot;family&quot;:&quot;Diehl&quot;,&quot;given&quot;:&quot;Beate&quot;,&quot;parse-names&quot;:false,&quot;dropping-particle&quot;:&quot;&quot;,&quot;non-dropping-particle&quot;:&quot;&quot;},{&quot;family&quot;:&quot;Lemieux&quot;,&quot;given&quot;:&quot;Louis&quot;,&quot;parse-names&quot;:false,&quot;dropping-particle&quot;:&quot;&quot;,&quot;non-dropping-particle&quot;:&quot;&quot;},{&quot;family&quot;:&quot;Duncan&quot;,&quot;given&quot;:&quot;John S.&quot;,&quot;parse-names&quot;:false,&quot;dropping-particle&quot;:&quot;&quot;,&quot;non-dropping-particle&quot;:&quot;&quot;},{&quot;family&quot;:&quot;Tisi&quot;,&quot;given&quot;:&quot;Jane&quot;,&quot;parse-names&quot;:false,&quot;dropping-particle&quot;:&quot;&quot;,&quot;non-dropping-particle&quot;:&quot;de&quot;},{&quot;family&quot;:&quot;Wang&quot;,&quot;given&quot;:&quot;Yujiang&quot;,&quot;parse-names&quot;:false,&quot;dropping-particle&quot;:&quot;&quot;,&quot;non-dropping-particle&quot;:&quot;&quot;},{&quot;family&quot;:&quot;Taylor&quot;,&quot;given&quot;:&quot;Peter N.&quot;,&quot;parse-names&quot;:false,&quot;dropping-particle&quot;:&quot;&quot;,&quot;non-dropping-particle&quot;:&quot;&quot;}],&quot;container-title&quot;:&quot;Scientific Reports&quot;,&quot;container-title-short&quot;:&quot;Sci Rep&quot;,&quot;DOI&quot;:&quot;10.1038/s41598-023-39700-7&quot;,&quot;ISSN&quot;:&quot;20452322&quot;,&quot;PMID&quot;:&quot;37596291&quot;,&quot;issued&quot;:{&quot;date-parts&quot;:[[2023,12,1]]},&quot;abstract&quot;:&quo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quot;,&quot;publisher&quot;:&quot;Nature Research&quot;,&quot;issue&quot;:&quot;1&quot;,&quot;volume&quot;:&quot;13&quot;},&quot;isTemporary&quot;:false}]},{&quot;citationID&quot;:&quot;MENDELEY_CITATION_01fa2731-acc7-4fb1-a19e-290ca46996cc&quot;,&quot;properties&quot;:{&quot;noteIndex&quot;:0},&quot;isEdited&quot;:false,&quot;manualOverride&quot;:{&quot;isManuallyOverridden&quot;:false,&quot;citeprocText&quot;:&quot;[3]&quot;,&quot;manualOverrideText&quot;:&quot;&quot;},&quot;citationTag&quot;:&quot;MENDELEY_CITATION_v3_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&quot;,&quot;citationItems&quot;:[{&quot;id&quot;:&quot;614cbcce-25e5-334c-a67f-f10bf9b22465&quot;,&quot;itemData&quot;:{&quot;type&quot;:&quot;article-journal&quot;,&quot;id&quot;:&quot;614cbcce-25e5-334c-a67f-f10bf9b22465&quot;,&quot;title&quot;:&quot;Unlocking Early Detection and Intervention Potential: Analyzing Visual Evoked Potentials in Adolescents/ Teenagers with Narcotics Abuse Tendencies from the TelUnisba Neuropsychology Electroencephalograph Dataset&quot;,&quot;author&quot;:[{&quot;family&quot;:&quot;Wijayanto&quot;,&quot;given&quot;:&quot;Inung&quot;,&quot;parse-names&quot;:false,&quot;dropping-particle&quot;:&quot;&quot;,&quot;non-dropping-particle&quot;:&quot;&quot;},{&quot;family&quot;:&quot;Sulistyo&quot;,&quot;given&quot;:&quot;Tobias Mikha&quot;,&quot;parse-names&quot;:false,&quot;dropping-particle&quot;:&quot;&quot;,&quot;non-dropping-particle&quot;:&quot;&quot;},{&quot;family&quot;:&quot;Pratama&quot;,&quot;given&quot;:&quot;Yohanes Juan Nur&quot;,&quot;parse-names&quot;:false,&quot;dropping-particle&quot;:&quot;&quot;,&quot;non-dropping-particle&quot;:&quot;&quot;},{&quot;family&quot;:&quot;Rahmaniar&quot;,&quot;given&quot;:&quot;Thalita Dewi&quot;,&quot;parse-names&quot;:false,&quot;dropping-particle&quot;:&quot;&quot;,&quot;non-dropping-particle&quot;:&quot;&quot;},{&quot;family&quot;:&quot;Safitri&quot;,&quot;given&quot;:&quot;Ayu Sekar&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Wibowo&quot;,&quot;given&quot;:&quot;Raiyan Adi&quot;,&quot;parse-names&quot;:false,&quot;dropping-particle&quot;:&quot;&quot;,&quot;non-dropping-particle&quot;:&quot;&quot;},{&quot;family&quot;:&quot;Ismanto&quot;,&quot;given&quot;:&quot;Rima Ananda Kurnia&quot;,&quot;parse-names&quot;:false,&quot;dropping-particle&quot;:&quot;&quot;,&quot;non-dropping-particle&quot;:&quot;&quot;},{&quot;family&quot;:&quot;Putri&quot;,&quot;given&quot;:&quot;Athaliqa Ananda&quot;,&quot;parse-names&quot;:false,&quot;dropping-particle&quot;:&quot;&quot;,&quot;non-dropping-particle&quot;:&quot;&quot;},{&quot;family&quot;:&quot;Khasanah&quot;,&quot;given&quot;:&quot;Andhita Nurul&quot;,&quot;parse-names&quot;:false,&quot;dropping-particle&quot;:&quot;&quot;,&quot;non-dropping-particle&quot;:&quot;&quot;},{&quot;family&quot;:&quot;Diliana&quot;,&quot;given&quot;:&quot;Faizza Haya&quot;,&quot;parse-names&quot;:false,&quot;dropping-particle&quot;:&quot;&quot;,&quot;non-dropping-particle&quot;:&quot;&quot;},{&quot;family&quot;:&quot;Azzahra&quot;,&quot;given&quot;:&quot;Salwa&quot;,&quot;parse-names&quot;:false,&quot;dropping-particle&quot;:&quot;&quot;,&quot;non-dropping-particle&quot;:&quot;&quot;},{&quot;family&quot;:&quot;Gadama&quot;,&quot;given&quot;:&quot;Melsan&quot;,&quot;parse-names&quot;:false,&quot;dropping-particle&quot;:&quot;&quot;,&quot;non-dropping-particle&quot;:&quot;&quot;},{&quot;family&quot;:&quot;Utami&quot;,&quot;given&quot;:&quot;Ayu Tuty&quot;,&quot;parse-names&quot;:false,&quot;dropping-particle&quot;:&quot;&quot;,&quot;non-dropping-particle&quot;:&quot;&quot;}],&quot;container-title&quot;:&quot;Journal of Electronics, Electromedical Engineering, and Medical Informatics&quot;,&quot;DOI&quot;:&quot;10.35882/jeeemi.v6i4.476&quot;,&quot;ISSN&quot;:&quot;26568632&quot;,&quot;issued&quot;:{&quot;date-parts&quot;:[[2024,10,1]]},&quot;page&quot;:&quot;445-458&quot;,&quot;abstract&quot;:&quo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quot;normal\&quot; and \&quot;risk\&quot;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quot;,&quot;publisher&quot;:&quot;Jurusan Teknik Elektromedik, Politeknik Kesehatan Kemenkes Surabaya, Indonesia&quot;,&quot;issue&quot;:&quot;4&quot;,&quot;volume&quot;:&quot;6&quot;,&quot;container-title-short&quot;:&quot;&quot;},&quot;isTemporary&quot;:false,&quot;suppress-author&quot;:false,&quot;composite&quot;:false,&quot;author-only&quot;:false}]},{&quot;citationID&quot;:&quot;MENDELEY_CITATION_1173ee9c-480d-458e-913f-6f0ee950a504&quot;,&quot;properties&quot;:{&quot;noteIndex&quot;:0},&quot;isEdited&quot;:false,&quot;manualOverride&quot;:{&quot;isManuallyOverridden&quot;:false,&quot;citeprocText&quot;:&quot;[2]&quot;,&quot;manualOverrideText&quot;:&quot;&quot;},&quot;citationTag&quot;:&quot;MENDELEY_CITATION_v3_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&quot;,&quot;citationItems&quot;:[{&quot;id&quot;:&quot;80d50717-ea4e-37c0-a331-600925869407&quot;,&quot;itemData&quot;:{&quot;type&quot;:&quot;article-journal&quot;,&quot;id&quot;:&quot;80d50717-ea4e-37c0-a331-600925869407&quot;,&quot;title&quot;:&quot;Normative brain mapping using scalp EEG and potential clinical application&quot;,&quot;author&quot;:[{&quot;family&quot;:&quot;Janiukstyte&quot;,&quot;given&quot;:&quot;Vytene&quot;,&quot;parse-names&quot;:false,&quot;dropping-particle&quot;:&quot;&quot;,&quot;non-dropping-particle&quot;:&quot;&quot;},{&quot;family&quot;:&quot;Owen&quot;,&quot;given&quot;:&quot;Thomas W.&quot;,&quot;parse-names&quot;:false,&quot;dropping-particle&quot;:&quot;&quot;,&quot;non-dropping-particle&quot;:&quot;&quot;},{&quot;family&quot;:&quot;Chaudhary&quot;,&quot;given&quot;:&quot;Umair J.&quot;,&quot;parse-names&quot;:false,&quot;dropping-particle&quot;:&quot;&quot;,&quot;non-dropping-particle&quot;:&quot;&quot;},{&quot;family&quot;:&quot;Diehl&quot;,&quot;given&quot;:&quot;Beate&quot;,&quot;parse-names&quot;:false,&quot;dropping-particle&quot;:&quot;&quot;,&quot;non-dropping-particle&quot;:&quot;&quot;},{&quot;family&quot;:&quot;Lemieux&quot;,&quot;given&quot;:&quot;Louis&quot;,&quot;parse-names&quot;:false,&quot;dropping-particle&quot;:&quot;&quot;,&quot;non-dropping-particle&quot;:&quot;&quot;},{&quot;family&quot;:&quot;Duncan&quot;,&quot;given&quot;:&quot;John S.&quot;,&quot;parse-names&quot;:false,&quot;dropping-particle&quot;:&quot;&quot;,&quot;non-dropping-particle&quot;:&quot;&quot;},{&quot;family&quot;:&quot;Tisi&quot;,&quot;given&quot;:&quot;Jane&quot;,&quot;parse-names&quot;:false,&quot;dropping-particle&quot;:&quot;&quot;,&quot;non-dropping-particle&quot;:&quot;de&quot;},{&quot;family&quot;:&quot;Wang&quot;,&quot;given&quot;:&quot;Yujiang&quot;,&quot;parse-names&quot;:false,&quot;dropping-particle&quot;:&quot;&quot;,&quot;non-dropping-particle&quot;:&quot;&quot;},{&quot;family&quot;:&quot;Taylor&quot;,&quot;given&quot;:&quot;Peter N.&quot;,&quot;parse-names&quot;:false,&quot;dropping-particle&quot;:&quot;&quot;,&quot;non-dropping-particle&quot;:&quot;&quot;}],&quot;container-title&quot;:&quot;Scientific Reports&quot;,&quot;container-title-short&quot;:&quot;Sci Rep&quot;,&quot;DOI&quot;:&quot;10.1038/s41598-023-39700-7&quot;,&quot;ISSN&quot;:&quot;20452322&quot;,&quot;PMID&quot;:&quot;37596291&quot;,&quot;issued&quot;:{&quot;date-parts&quot;:[[2023,12,1]]},&quot;abstract&quot;:&quo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quot;,&quot;publisher&quot;:&quot;Nature Research&quot;,&quot;issue&quot;:&quot;1&quot;,&quot;volume&quot;:&quot;13&quot;},&quot;isTemporary&quot;:false,&quot;suppress-author&quot;:false,&quot;composite&quot;:false,&quot;author-only&quot;:false}]},{&quot;citationID&quot;:&quot;MENDELEY_CITATION_db2a1d96-e451-495e-aadd-0bbf43946ac1&quot;,&quot;properties&quot;:{&quot;noteIndex&quot;:0},&quot;isEdited&quot;:false,&quot;manualOverride&quot;:{&quot;isManuallyOverridden&quot;:false,&quot;citeprocText&quot;:&quot;[4]&quot;,&quot;manualOverrideText&quot;:&quot;&quot;},&quot;citationTag&quot;:&quot;MENDELEY_CITATION_v3_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&quot;,&quot;citationItems&quot;:[{&quot;id&quot;:&quot;346fd5b8-1931-34c7-9715-e47a2dceb0c3&quot;,&quot;itemData&quot;:{&quot;type&quot;:&quot;article-journal&quot;,&quot;id&quot;:&quot;346fd5b8-1931-34c7-9715-e47a2dceb0c3&quot;,&quot;title&quot;:&quot;Eigenvector alignment: Assessing functional network changes in amnestic mild cognitive impairment and Alzheimer’s disease&quot;,&quot;author&quot;:[{&quot;family&quot;:&quot;Clark&quot;,&quot;given&quot;:&quot;Ruaridh A.&quot;,&quot;parse-names&quot;:false,&quot;dropping-particle&quot;:&quot;&quot;,&quot;non-dropping-particle&quot;:&quot;&quot;},{&quot;family&quot;:&quot;Nikolova&quot;,&quot;given&quot;:&quot;Niia&quot;,&quot;parse-names&quot;:false,&quot;dropping-particle&quot;:&quot;&quot;,&quot;non-dropping-particle&quot;:&quot;&quot;},{&quot;family&quot;:&quot;McGeown&quot;,&quot;given&quot;:&quot;William J.&quot;,&quot;parse-names&quot;:false,&quot;dropping-particle&quot;:&quot;&quot;,&quot;non-dropping-particle&quot;:&quot;&quot;},{&quot;family&quot;:&quot;Macdonald&quot;,&quot;given&quot;:&quot;Malcolm&quot;,&quot;parse-names&quot;:false,&quot;dropping-particle&quot;:&quot;&quot;,&quot;non-dropping-particle&quot;:&quot;&quot;}],&quot;container-title&quot;:&quot;PLoS ONE&quot;,&quot;container-title-short&quot;:&quot;PLoS One&quot;,&quot;DOI&quot;:&quot;10.1371/journal.pone.0231294&quot;,&quot;ISSN&quot;:&quot;19326203&quot;,&quot;PMID&quot;:&quot;32853207&quot;,&quot;issued&quot;:{&quot;date-parts&quot;:[[2020,8,1]]},&quot;abstract&quot;:&quo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quot;,&quot;publisher&quot;:&quot;Public Library of Science&quot;,&quot;issue&quot;:&quot;8 August&quot;,&quot;volume&quot;:&quot;15&quot;},&quot;isTemporary&quot;:false,&quot;suppress-author&quot;:false,&quot;composite&quot;:false,&quot;author-only&quot;:false}]},{&quot;citationID&quot;:&quot;MENDELEY_CITATION_5aa5684e-b628-4875-8f37-aafbed99a2c6&quot;,&quot;properties&quot;:{&quot;noteIndex&quot;:0},&quot;isEdited&quot;:false,&quot;manualOverride&quot;:{&quot;isManuallyOverridden&quot;:false,&quot;citeprocText&quot;:&quot;[5], [6]&quot;,&quot;manualOverrideText&quot;:&quot;&quot;},&quot;citationTag&quot;:&quot;MENDELEY_CITATION_v3_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&quot;,&quot;citationItems&quot;:[{&quot;id&quot;:&quot;68bae462-8ae1-3537-b0c0-120916d790b1&quot;,&quot;itemData&quot;:{&quot;type&quot;:&quot;article-journal&quot;,&quot;id&quot;:&quot;68bae462-8ae1-3537-b0c0-120916d790b1&quot;,&quot;title&quot;:&quot;Deep Convolution Neural Network and Autoencoders-Based Unsupervised Feature Learning of EEG Signals&quot;,&quot;author&quot;:[{&quot;family&quot;:&quot;Wen&quot;,&quot;given&quot;:&quot;Tingxi&quot;,&quot;parse-names&quot;:false,&quot;dropping-particle&quot;:&quot;&quot;,&quot;non-dropping-particle&quot;:&quot;&quot;},{&quot;family&quot;:&quot;Zhang&quot;,&quot;given&quot;:&quot;Zhongnan&quot;,&quot;parse-names&quot;:false,&quot;dropping-particle&quot;:&quot;&quot;,&quot;non-dropping-particle&quot;:&quot;&quot;}],&quot;container-title&quot;:&quot;IEEE Access&quot;,&quot;DOI&quot;:&quot;10.1109/ACCESS.2018.2833746&quot;,&quot;ISSN&quot;:&quot;21693536&quot;,&quot;issued&quot;:{&quot;date-parts&quot;:[[2018,5,4]]},&quot;page&quot;:&quot;25399-25410&quot;,&quot;abstract&quot;:&quo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quot;,&quot;publisher&quot;:&quot;Institute of Electrical and Electronics Engineers Inc.&quot;,&quot;volume&quot;:&quot;6&quot;,&quot;container-title-short&quot;:&quot;&quot;},&quot;isTemporary&quot;:false},{&quot;id&quot;:&quot;3cdd29c0-8100-3b4f-a3f1-a44970401f3b&quot;,&quot;itemData&quot;:{&quot;type&quot;:&quot;article-journal&quot;,&quot;id&quot;:&quot;3cdd29c0-8100-3b4f-a3f1-a44970401f3b&quot;,&quot;title&quot;:&quot;EEG channel reconstruction using convolutional neural networks in limited BCIs: A proposed method for neuromarketing applications&quot;,&quot;author&quot;:[{&quot;family&quot;:&quot;Pérez&quot;,&quot;given&quot;:&quot;Mario Quiles&quot;,&quot;parse-names&quot;:false,&quot;dropping-particle&quot;:&quot;&quot;,&quot;non-dropping-particle&quot;:&quot;&quot;},{&quot;family&quot;:&quot;Bernal&quot;,&quot;given&quot;:&quot;Sergio López&quot;,&quot;parse-names&quot;:false,&quot;dropping-particle&quot;:&quot;&quot;,&quot;non-dropping-particle&quot;:&quot;&quot;},{&quot;family&quot;:&quot;Prat&quot;,&quot;given&quot;:&quot;Eduardo Horna&quot;,&quot;parse-names&quot;:false,&quot;dropping-particle&quot;:&quot;&quot;,&quot;non-dropping-particle&quot;:&quot;&quot;},{&quot;family&quot;:&quot;Campo&quot;,&quot;given&quot;:&quot;Luis Montesano&quot;,&quot;parse-names&quot;:false,&quot;dropping-particle&quot;:&quot;&quot;,&quot;non-dropping-particle&quot;:&quot;Del&quot;},{&quot;family&quot;:&quot;Maimó&quot;,&quot;given&quot;:&quot;Lorenzo Fernández&quot;,&quot;parse-names&quot;:false,&quot;dropping-particle&quot;:&quot;&quot;,&quot;non-dropping-particle&quot;:&quot;&quot;},{&quot;family&quot;:&quot;Celdrán&quot;,&quot;given&quot;:&quot;Alberto Huertas&quot;,&quot;parse-names&quot;:false,&quot;dropping-particle&quot;:&quot;&quot;,&quot;non-dropping-particle&quot;:&quot;&quot;}],&quot;container-title&quot;:&quot;Applied Soft Computing&quot;,&quot;container-title-short&quot;:&quot;Appl Soft Comput&quot;,&quot;DOI&quot;:&quot;10.1016/j.asoc.2025.113455&quot;,&quot;ISSN&quot;:&quot;15684946&quot;,&quot;issued&quot;:{&quot;date-parts&quot;:[[2025,9,1]]},&quot;abstract&quot;:&quo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quot;,&quot;publisher&quot;:&quot;Elsevier Ltd&quot;,&quot;volume&quot;:&quot;181&quot;},&quot;isTemporary&quot;:false}]},{&quot;citationID&quot;:&quot;MENDELEY_CITATION_f0fc980c-e2bc-45f6-bf68-1a41f5acfc55&quot;,&quot;properties&quot;:{&quot;noteIndex&quot;:0},&quot;isEdited&quot;:false,&quot;manualOverride&quot;:{&quot;isManuallyOverridden&quot;:false,&quot;citeprocText&quot;:&quot;[7]&quot;,&quot;manualOverrideText&quot;:&quot;&quot;},&quot;citationTag&quot;:&quot;MENDELEY_CITATION_v3_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&quot;,&quot;citationItems&quot;:[{&quot;id&quot;:&quot;2aace6b6-4c73-3a14-84e2-e7e76d0f6374&quot;,&quot;itemData&quot;:{&quot;type&quot;:&quot;article-journal&quot;,&quot;id&quot;:&quot;2aace6b6-4c73-3a14-84e2-e7e76d0f6374&quot;,&quot;title&quot;:&quot;Latent space approaches to aggregate network data&quot;,&quot;author&quot;:[{&quot;family&quot;:&quot;Hoffmann&quot;,&quot;given&quot;:&quot;Till&quot;,&quot;parse-names&quot;:false,&quot;dropping-particle&quot;:&quot;&quot;,&quot;non-dropping-particle&quot;:&quot;&quot;}],&quot;URL&quot;:&quot;http://arxiv.org/abs/2303.08338&quot;,&quot;issued&quot;:{&quot;date-parts&quot;:[[2023,3,15]]},&quot;abstract&quot;:&quo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quot;,&quot;container-title-short&quot;:&quot;&quot;},&quot;isTemporary&quot;:false,&quot;suppress-author&quot;:false,&quot;composite&quot;:false,&quot;author-only&quot;:false}]},{&quot;citationID&quot;:&quot;MENDELEY_CITATION_0235869b-ed75-4e84-a239-8bc0a920fa72&quot;,&quot;properties&quot;:{&quot;noteIndex&quot;:0},&quot;isEdited&quot;:false,&quot;manualOverride&quot;:{&quot;isManuallyOverridden&quot;:false,&quot;citeprocText&quot;:&quot;[8]&quot;,&quot;manualOverrideText&quot;:&quot;&quot;},&quot;citationTag&quot;:&quot;MENDELEY_CITATION_v3_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&quot;,&quot;citationItems&quot;:[{&quot;id&quot;:&quot;a88a54ff-51c0-3b89-a3c2-decbe832e7e8&quot;,&quot;itemData&quot;:{&quot;type&quot;:&quot;article&quot;,&quot;id&quot;:&quot;a88a54ff-51c0-3b89-a3c2-decbe832e7e8&quot;,&quot;title&quot;:&quot;TelUnisba Neuropsychology EEG Dataset (TUNDA)&quot;,&quot;author&quot;:[{&quot;family&quot;:&quot;Wijayanto&quot;,&quot;given&quot;:&quot;Inung&quot;,&quot;parse-names&quot;:false,&quot;dropping-particle&quot;:&quot;&quot;,&quot;non-dropping-particle&quot;:&quot;&quot;}],&quot;DOI&quot;:&quot;10.34820/FK2/GW8JIV&quot;,&quot;URL&quot;:&quot;https://doi.org/10.34820/FK2/GW8JIV&quot;,&quot;issued&quot;:{&quot;date-parts&quot;:[[2024]]},&quot;publisher&quot;:&quot;Telkom University Dataverse&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E2D3AE-AF6D-4D99-9533-660D929EE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Template>
  <TotalTime>456</TotalTime>
  <Pages>5</Pages>
  <Words>9220</Words>
  <Characters>52007</Characters>
  <Application>Microsoft Office Word</Application>
  <DocSecurity>0</DocSecurity>
  <Lines>1268</Lines>
  <Paragraphs>355</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60872</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keywords/>
  <cp:lastModifiedBy>TOBIAS MIKHA SULISTIYO 12024002503</cp:lastModifiedBy>
  <cp:revision>26</cp:revision>
  <cp:lastPrinted>2012-08-02T18:53:00Z</cp:lastPrinted>
  <dcterms:created xsi:type="dcterms:W3CDTF">2025-11-22T02:49:00Z</dcterms:created>
  <dcterms:modified xsi:type="dcterms:W3CDTF">2025-12-05T14:50:00Z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d048997b-50b2-3ca3-a68d-114f63dbc84a</vt:lpwstr>
  </property>
  <property fmtid="{D5CDD505-2E9C-101B-9397-08002B2CF9AE}" pid="24" name="Mendeley Citation Style_1">
    <vt:lpwstr>http://www.zotero.org/styles/ieee</vt:lpwstr>
  </property>
</Properties>
</file>