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0F043" w14:textId="77777777" w:rsidR="00E97402" w:rsidRDefault="00E97402">
      <w:pPr>
        <w:pStyle w:val="Text"/>
        <w:ind w:firstLine="0"/>
        <w:rPr>
          <w:sz w:val="18"/>
          <w:szCs w:val="18"/>
        </w:rPr>
      </w:pPr>
      <w:r>
        <w:rPr>
          <w:sz w:val="18"/>
          <w:szCs w:val="18"/>
        </w:rPr>
        <w:footnoteReference w:customMarkFollows="1" w:id="1"/>
        <w:sym w:font="Symbol" w:char="F020"/>
      </w:r>
    </w:p>
    <w:p w14:paraId="1C7DFF0D" w14:textId="65B06232" w:rsidR="00E97402" w:rsidRDefault="00AF6EB0">
      <w:pPr>
        <w:pStyle w:val="Title"/>
        <w:framePr w:wrap="notBeside"/>
      </w:pPr>
      <w:r w:rsidRPr="00AF6EB0">
        <w:t>Comparative Analysis of EEG-Based Event-Related Potential (ERP) and Non-ERP Methods to Examine Adolescent Responses to Addiction Terminology</w:t>
      </w:r>
    </w:p>
    <w:p w14:paraId="28AE5EDB" w14:textId="1B8172DD" w:rsidR="00E97402" w:rsidRDefault="00853832">
      <w:pPr>
        <w:pStyle w:val="Authors"/>
        <w:framePr w:wrap="notBeside"/>
      </w:pPr>
      <w:r>
        <w:t xml:space="preserve">Tobias Mikha </w:t>
      </w:r>
      <w:proofErr w:type="spellStart"/>
      <w:r>
        <w:t>Sulistiyo</w:t>
      </w:r>
      <w:proofErr w:type="spellEnd"/>
      <w:r w:rsidR="00392DBA">
        <w:t xml:space="preserve">, </w:t>
      </w:r>
      <w:r>
        <w:rPr>
          <w:i/>
        </w:rPr>
        <w:t>Master</w:t>
      </w:r>
      <w:r w:rsidR="00AF6EB0">
        <w:rPr>
          <w:i/>
        </w:rPr>
        <w:t xml:space="preserve"> of</w:t>
      </w:r>
      <w:r>
        <w:rPr>
          <w:i/>
        </w:rPr>
        <w:t xml:space="preserve"> Electrical Engineer Atma Jaya Catholic University</w:t>
      </w:r>
    </w:p>
    <w:p w14:paraId="4479B5D3" w14:textId="77777777"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w:t>
      </w:r>
      <w:proofErr w:type="gramStart"/>
      <w:r w:rsidR="00392DBA">
        <w:t>a space</w:t>
      </w:r>
      <w:proofErr w:type="gramEnd"/>
      <w:r w:rsidR="00392DBA">
        <w:t xml:space="preserve"> between authors’ initials. </w:t>
      </w:r>
      <w:r w:rsidR="00DA4345">
        <w:rPr>
          <w:sz w:val="20"/>
          <w:szCs w:val="20"/>
        </w:rPr>
        <w:t xml:space="preserve">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Pr>
          <w:sz w:val="20"/>
          <w:szCs w:val="20"/>
        </w:rPr>
        <w:t>paragraph, and</w:t>
      </w:r>
      <w:proofErr w:type="gramEnd"/>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14:paraId="0C413752" w14:textId="77777777" w:rsidR="00E97402" w:rsidRDefault="00E97402"/>
    <w:p w14:paraId="3CF40C32" w14:textId="7777777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14:paraId="7984B7F9" w14:textId="77777777" w:rsidR="00E97402" w:rsidRDefault="00E97402"/>
    <w:bookmarkEnd w:id="0"/>
    <w:p w14:paraId="7392B52E" w14:textId="77777777" w:rsidR="00E97402" w:rsidRDefault="00E97402">
      <w:pPr>
        <w:pStyle w:val="Heading1"/>
      </w:pPr>
      <w:r>
        <w:t>I</w:t>
      </w:r>
      <w:r>
        <w:rPr>
          <w:sz w:val="16"/>
          <w:szCs w:val="16"/>
        </w:rPr>
        <w:t>NTRODUCTION</w:t>
      </w:r>
    </w:p>
    <w:p w14:paraId="5E3D8AF0" w14:textId="4BDE547A" w:rsidR="00E97402" w:rsidRDefault="00AF6EB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14:paraId="76CBC691" w14:textId="6D4E3EF2" w:rsidR="00AF6EB0" w:rsidRPr="00333DD5" w:rsidRDefault="00AF6EB0" w:rsidP="00B877E7">
      <w:pPr>
        <w:spacing w:line="228" w:lineRule="auto"/>
        <w:ind w:right="69"/>
        <w:jc w:val="both"/>
        <w:rPr>
          <w:spacing w:val="-1"/>
        </w:rPr>
      </w:pPr>
      <w:r w:rsidRPr="00333DD5">
        <w:rPr>
          <w:spacing w:val="-1"/>
        </w:rPr>
        <w:t xml:space="preserve">dolescence represents a critical window in which individuals become more susceptible to substance use and behavioral addictions. Epidemiological data </w:t>
      </w:r>
      <w:proofErr w:type="gramStart"/>
      <w:r w:rsidRPr="00333DD5">
        <w:rPr>
          <w:spacing w:val="-1"/>
        </w:rPr>
        <w:t>indicate</w:t>
      </w:r>
      <w:proofErr w:type="gramEnd"/>
      <w:r w:rsidRPr="00333DD5">
        <w:rPr>
          <w:spacing w:val="-1"/>
        </w:rPr>
        <w:t xml:space="preserve"> rising rates of problematic usage</w:t>
      </w:r>
      <w:r w:rsidR="00B877E7">
        <w:rPr>
          <w:spacing w:val="-1"/>
        </w:rPr>
        <w:t xml:space="preserve"> </w:t>
      </w:r>
      <w:r w:rsidRPr="00333DD5">
        <w:rPr>
          <w:spacing w:val="-1"/>
        </w:rPr>
        <w:t>including digital addiction, gambling, and substance misuse</w:t>
      </w:r>
      <w:r w:rsidR="00B877E7">
        <w:rPr>
          <w:spacing w:val="-1"/>
        </w:rPr>
        <w:t xml:space="preserve"> </w:t>
      </w:r>
      <w:r w:rsidRPr="00333DD5">
        <w:rPr>
          <w:spacing w:val="-1"/>
        </w:rPr>
        <w:t>among youth worldwide (Boer et al., 2025). Beyond behavioral manifestations, the language associated with addiction (e.g., terms such as “dependence,” “craving,” “withdrawal”) may itself carry cognitive and emotional salience, potentially activating neural circuits of attention, memory, and reward processing. In this light, understanding how adolescents process addiction-related terminology is not merely semantic</w:t>
      </w:r>
      <w:r w:rsidR="00B877E7">
        <w:rPr>
          <w:spacing w:val="-1"/>
        </w:rPr>
        <w:t xml:space="preserve"> </w:t>
      </w:r>
      <w:r w:rsidRPr="00333DD5">
        <w:rPr>
          <w:spacing w:val="-1"/>
        </w:rPr>
        <w:t>it can provide a window into early biomarkers of vulnerability to addictive behaviors.</w:t>
      </w:r>
    </w:p>
    <w:p w14:paraId="0E4CE03B" w14:textId="7555CC53" w:rsidR="00AF6EB0" w:rsidRPr="00333DD5" w:rsidRDefault="00AF6EB0" w:rsidP="00AF6EB0">
      <w:pPr>
        <w:spacing w:line="228" w:lineRule="auto"/>
        <w:ind w:right="69" w:firstLine="288"/>
        <w:jc w:val="both"/>
        <w:rPr>
          <w:spacing w:val="-1"/>
        </w:rPr>
      </w:pPr>
      <w:r w:rsidRPr="00333DD5">
        <w:rPr>
          <w:spacing w:val="-1"/>
        </w:rPr>
        <w:t xml:space="preserve">Electroencephalography (EEG) has long been a favored modality in neurocognitive research for its high temporal resolution and noninvasiveness. In the domain of addiction research, event-related potentials (ERPs) derived from EEG recordings have been used to index cognitive stages such as selective attention, conflict detection, and stimulus evaluation in response to addiction cues (Bel-Bahar et al., 2022; Balconi, 2024). For instance, the P300 (peaking ~300 </w:t>
      </w:r>
      <w:proofErr w:type="spellStart"/>
      <w:r w:rsidRPr="00333DD5">
        <w:rPr>
          <w:spacing w:val="-1"/>
        </w:rPr>
        <w:t>ms</w:t>
      </w:r>
      <w:proofErr w:type="spellEnd"/>
      <w:r w:rsidRPr="00333DD5">
        <w:rPr>
          <w:spacing w:val="-1"/>
        </w:rPr>
        <w:t xml:space="preserve"> post-stimulus) is often interpreted as a reflection of attentional allocation or context </w:t>
      </w:r>
      <w:proofErr w:type="gramStart"/>
      <w:r w:rsidRPr="00333DD5">
        <w:rPr>
          <w:spacing w:val="-1"/>
        </w:rPr>
        <w:t>updating, and</w:t>
      </w:r>
      <w:proofErr w:type="gramEnd"/>
      <w:r w:rsidRPr="00333DD5">
        <w:rPr>
          <w:spacing w:val="-1"/>
        </w:rPr>
        <w:t xml:space="preserve"> has been shown to vary in individuals with substance dependencies or behavioral addictions (</w:t>
      </w:r>
      <w:proofErr w:type="spellStart"/>
      <w:r w:rsidRPr="00333DD5">
        <w:rPr>
          <w:spacing w:val="-1"/>
        </w:rPr>
        <w:t>Sharifat</w:t>
      </w:r>
      <w:proofErr w:type="spellEnd"/>
      <w:r w:rsidRPr="00333DD5">
        <w:rPr>
          <w:spacing w:val="-1"/>
        </w:rPr>
        <w:t xml:space="preserve"> et al., 2021; Balconi, 2024). In adolescent populations, ERP studies have successfully captured how peer observation or motivational primes modulate attentional markers (Willoughby et al., 2021). These ERP indices thus permit a time-locked dissection of cognitive processing stages elicited by addiction-related cues or language.</w:t>
      </w:r>
    </w:p>
    <w:p w14:paraId="429F19C6" w14:textId="1004E088" w:rsidR="00AF6EB0" w:rsidRPr="00333DD5" w:rsidRDefault="00AF6EB0" w:rsidP="00AF6EB0">
      <w:pPr>
        <w:spacing w:line="228" w:lineRule="auto"/>
        <w:ind w:right="69" w:firstLine="288"/>
        <w:jc w:val="both"/>
        <w:rPr>
          <w:spacing w:val="-1"/>
        </w:rPr>
      </w:pPr>
      <w:r w:rsidRPr="00333DD5">
        <w:rPr>
          <w:spacing w:val="-1"/>
        </w:rPr>
        <w:t>Yet, ERP-based analysis represents just one vantage point. Non-ERP</w:t>
      </w:r>
      <w:r w:rsidR="00B877E7">
        <w:rPr>
          <w:spacing w:val="-1"/>
        </w:rPr>
        <w:t xml:space="preserve"> </w:t>
      </w:r>
      <w:r w:rsidRPr="00333DD5">
        <w:rPr>
          <w:spacing w:val="-1"/>
        </w:rPr>
        <w:t>approaches</w:t>
      </w:r>
      <w:r w:rsidR="00B877E7">
        <w:rPr>
          <w:spacing w:val="-1"/>
        </w:rPr>
        <w:t xml:space="preserve"> </w:t>
      </w:r>
      <w:r w:rsidRPr="00333DD5">
        <w:rPr>
          <w:spacing w:val="-1"/>
        </w:rPr>
        <w:t>including time</w:t>
      </w:r>
      <w:r w:rsidR="00B877E7">
        <w:rPr>
          <w:spacing w:val="-1"/>
        </w:rPr>
        <w:t xml:space="preserve"> </w:t>
      </w:r>
      <w:r w:rsidRPr="00333DD5">
        <w:rPr>
          <w:spacing w:val="-1"/>
        </w:rPr>
        <w:t>frequency decomposition, power spectral density (PSD) analysis, and continuous EEG signal analysis</w:t>
      </w:r>
      <w:r w:rsidR="00B877E7">
        <w:rPr>
          <w:spacing w:val="-1"/>
        </w:rPr>
        <w:t xml:space="preserve"> </w:t>
      </w:r>
      <w:r w:rsidRPr="00333DD5">
        <w:rPr>
          <w:spacing w:val="-1"/>
        </w:rPr>
        <w:t>allow researchers to examine oscillatory dynamics, non-phase-locked activity, or evolving neural processes that do not strictly align with stimulus onset. These methods can reveal changes in theta, alpha, beta, or gamma bands associated with cognitive control, inhibition, or reward integration (Morales et al., 2025). Moreover, continuous EEG metrics (e.g., band power fluctuations over epochs) can capture sustained engagement or spontaneous dynamics of neural networks that ERP averages may obscure (Balconi, 2024; Zhou et al., 2024). Using both ERP and non-ERP lenses offers a more holistic view of how the brain adapts over time to salient stimuli.</w:t>
      </w:r>
    </w:p>
    <w:p w14:paraId="33FC91C6" w14:textId="547FBCF1" w:rsidR="00AF6EB0" w:rsidRPr="00333DD5" w:rsidRDefault="00AF6EB0" w:rsidP="00AF6EB0">
      <w:pPr>
        <w:spacing w:line="228" w:lineRule="auto"/>
        <w:ind w:right="69" w:firstLine="288"/>
        <w:jc w:val="both"/>
        <w:rPr>
          <w:spacing w:val="-1"/>
        </w:rPr>
      </w:pPr>
      <w:r w:rsidRPr="00333DD5">
        <w:rPr>
          <w:spacing w:val="-1"/>
        </w:rPr>
        <w:t>Despite the complementary strengths of ERP and non-ERP approaches, direct head-to-head comparisons remain scarce—particularly in research involving adolescent responses to addiction-related language. Most prior work focuses either on ERP metrics (e.g., P300 amplitude shifts in substance users) or on oscillatory power changes (e.g., elevated theta during craving states)</w:t>
      </w:r>
      <w:r w:rsidR="00437429">
        <w:rPr>
          <w:spacing w:val="-1"/>
        </w:rPr>
        <w:t xml:space="preserve"> </w:t>
      </w:r>
      <w:r w:rsidRPr="00333DD5">
        <w:rPr>
          <w:spacing w:val="-1"/>
        </w:rPr>
        <w:t xml:space="preserve">but seldom integrates both in a single paradigm (Bel-Bahar et al., 2022; </w:t>
      </w:r>
      <w:proofErr w:type="spellStart"/>
      <w:r w:rsidRPr="00333DD5">
        <w:rPr>
          <w:spacing w:val="-1"/>
        </w:rPr>
        <w:t>Sharifat</w:t>
      </w:r>
      <w:proofErr w:type="spellEnd"/>
      <w:r w:rsidRPr="00333DD5">
        <w:rPr>
          <w:spacing w:val="-1"/>
        </w:rPr>
        <w:t xml:space="preserve"> et al., 2021). Further, few </w:t>
      </w:r>
      <w:r w:rsidRPr="00333DD5">
        <w:rPr>
          <w:spacing w:val="-1"/>
        </w:rPr>
        <w:lastRenderedPageBreak/>
        <w:t>studies target linguistic stimuli (rather than pictorial or cue-based stimuli) in adolescents when investigating addictive processing. This gap limits our comprehension of how different EEG analytic methods may converge or diverge in sensitivity and interpretability when applied to semantic stimuli in a vulnerable developmental stage.</w:t>
      </w:r>
    </w:p>
    <w:p w14:paraId="204D8AD6" w14:textId="7B7135C3" w:rsidR="00E97402" w:rsidRDefault="00AF6EB0" w:rsidP="00AF6EB0">
      <w:pPr>
        <w:pStyle w:val="Text"/>
      </w:pPr>
      <w:r w:rsidRPr="00333DD5">
        <w:rPr>
          <w:spacing w:val="-1"/>
        </w:rPr>
        <w:t xml:space="preserve">To address this gap, the current study aims to perform a comparative analysis of ERP-based and non-ERP EEG methods in assessing adolescent neural responses to addiction-related terminology. Specifically, we will (1) examine ERP markers (e.g., P300 amplitude and latency) elicited by addiction terms versus neutral terms, (2) analyze complementary oscillatory dynamics via time–frequency/PSD analyses, and (3) contrast the relative sensitivity, spatial topography (via </w:t>
      </w:r>
      <w:proofErr w:type="spellStart"/>
      <w:r w:rsidRPr="00333DD5">
        <w:rPr>
          <w:spacing w:val="-1"/>
        </w:rPr>
        <w:t>topoplots</w:t>
      </w:r>
      <w:proofErr w:type="spellEnd"/>
      <w:r w:rsidRPr="00333DD5">
        <w:rPr>
          <w:spacing w:val="-1"/>
        </w:rPr>
        <w:t>), and interpretive flexibility of the two approaches. We expect that ERP analysis may more precisely capture discrete cognitive events such as attention or evaluation, whereas non-ERP methods will highlight sustained oscillatory shifts and network-level dynamics. By bringing these methods into dialogue, this study will advance methodological rigor in addiction neuroscience, offer insights into early neural markers of semantic cue reactivity, and guide future work in adolescent brain research</w:t>
      </w:r>
      <w:r>
        <w:t>.</w:t>
      </w:r>
    </w:p>
    <w:p w14:paraId="59D3EA37" w14:textId="62A2EB46" w:rsidR="008A3C23" w:rsidRDefault="00407638" w:rsidP="001F4C5C">
      <w:pPr>
        <w:pStyle w:val="Heading1"/>
      </w:pPr>
      <w:r>
        <w:t>Material and Methods</w:t>
      </w:r>
    </w:p>
    <w:p w14:paraId="7A498B30" w14:textId="6F7C61EE" w:rsidR="00407638" w:rsidRPr="00407638" w:rsidRDefault="00256C32" w:rsidP="00407638">
      <w:pPr>
        <w:pStyle w:val="Heading2"/>
      </w:pPr>
      <w:r w:rsidRPr="00256C32">
        <w:t>Participants</w:t>
      </w:r>
      <w:r w:rsidR="00407638">
        <w:t xml:space="preserve"> </w:t>
      </w:r>
    </w:p>
    <w:p w14:paraId="586AD124" w14:textId="31179812" w:rsidR="00354D85" w:rsidRDefault="00354D85" w:rsidP="00354D85">
      <w:pPr>
        <w:pStyle w:val="Text"/>
      </w:pPr>
      <w:r>
        <w:t>Twelve adolescent participants voluntarily participated in the study. All participants were currently enrolled in senior high schools or vocational schools. Participants were categorized into two groups based on psychosocial background related to substance exposure: (1) the normal group (n = 7), consisting of adolescents with no personal or familial history of substance use or exposure, and (2) the at-risk group (n = 5), comprising adolescents who either had a personal history of contact with illicit substances or reported having close family members who had previously been involved with substance use. This classification aimed to capture potential neurocognitive and emotional differences between adolescents with and without indirect exposure to addictive environments.</w:t>
      </w:r>
    </w:p>
    <w:p w14:paraId="5B0907CE" w14:textId="1431F8DD" w:rsidR="00E97402" w:rsidRDefault="00354D85" w:rsidP="00CB62B6">
      <w:pPr>
        <w:pStyle w:val="Text"/>
      </w:pPr>
      <w:r>
        <w:t>All participants were right-handed, had normal or corrected-to-normal vision, and reported no history of neurological or psychiatric disorders. Exclusion criteria included current or past substance dependence, ongoing psychoactive medication use, or any sensory or cognitive impairments that could interfere with EEG data collection.</w:t>
      </w:r>
      <w:r w:rsidR="00CB62B6">
        <w:t xml:space="preserve"> </w:t>
      </w:r>
      <w:r>
        <w:t>EEG recordings were conducted using a KT-88 16-channel EEG system. Data from all twelve participants were successfully acquired and processed for subsequent analysis.</w:t>
      </w:r>
    </w:p>
    <w:p w14:paraId="047D422E" w14:textId="3B3D18C3" w:rsidR="00E97B99" w:rsidRDefault="00EE3084" w:rsidP="00E97B99">
      <w:pPr>
        <w:pStyle w:val="Heading2"/>
      </w:pPr>
      <w:r w:rsidRPr="00EE3084">
        <w:t>Experimental Design and Stimuli</w:t>
      </w:r>
    </w:p>
    <w:p w14:paraId="567EF635" w14:textId="7F1628E1" w:rsidR="00EE3084" w:rsidRPr="00EE3084" w:rsidRDefault="00EE3084" w:rsidP="00EE3084">
      <w:pPr>
        <w:pStyle w:val="Text"/>
        <w:ind w:firstLine="144"/>
        <w:rPr>
          <w:lang w:val="en-ID"/>
        </w:rPr>
      </w:pPr>
      <w:r w:rsidRPr="00EE3084">
        <w:rPr>
          <w:lang w:val="en-ID"/>
        </w:rPr>
        <w:t>The experiment employed a within-subject Go/No-Go Association Task (GNAT) paradigm to investigate neural responses to addiction-related terminology among adolescents. The task aimed to elicit implicit associative processing of addiction-related words by contrasting them against affectively positive distractor words.</w:t>
      </w:r>
    </w:p>
    <w:p w14:paraId="65F16579" w14:textId="5A1BE1C6" w:rsidR="00EE3084" w:rsidRPr="00EE3084" w:rsidRDefault="00EE3084" w:rsidP="00EE3084">
      <w:pPr>
        <w:pStyle w:val="Text"/>
        <w:ind w:firstLine="144"/>
        <w:rPr>
          <w:lang w:val="en-ID"/>
        </w:rPr>
      </w:pPr>
      <w:r w:rsidRPr="00EE3084">
        <w:rPr>
          <w:lang w:val="en-ID"/>
        </w:rPr>
        <w:t xml:space="preserve">Stimuli. The target set comprised four addiction-related </w:t>
      </w:r>
      <w:r w:rsidRPr="00EE3084">
        <w:rPr>
          <w:lang w:val="en-ID"/>
        </w:rPr>
        <w:t>lexical items</w:t>
      </w:r>
      <w:r>
        <w:rPr>
          <w:lang w:val="en-ID"/>
        </w:rPr>
        <w:t xml:space="preserve"> </w:t>
      </w:r>
      <w:r w:rsidRPr="00EE3084">
        <w:rPr>
          <w:lang w:val="en-ID"/>
        </w:rPr>
        <w:t>“</w:t>
      </w:r>
      <w:proofErr w:type="spellStart"/>
      <w:r w:rsidRPr="00EE3084">
        <w:rPr>
          <w:i/>
          <w:iCs/>
          <w:lang w:val="en-ID"/>
        </w:rPr>
        <w:t>Narkoba</w:t>
      </w:r>
      <w:proofErr w:type="spellEnd"/>
      <w:r w:rsidRPr="00EE3084">
        <w:rPr>
          <w:lang w:val="en-ID"/>
        </w:rPr>
        <w:t>” (drugs), “</w:t>
      </w:r>
      <w:r w:rsidRPr="00EE3084">
        <w:rPr>
          <w:i/>
          <w:iCs/>
          <w:lang w:val="en-ID"/>
        </w:rPr>
        <w:t>NAPZA</w:t>
      </w:r>
      <w:r w:rsidRPr="00EE3084">
        <w:rPr>
          <w:lang w:val="en-ID"/>
        </w:rPr>
        <w:t>” (narcotics, psychotropics, and addictive substances), “</w:t>
      </w:r>
      <w:proofErr w:type="spellStart"/>
      <w:r w:rsidRPr="00EE3084">
        <w:rPr>
          <w:i/>
          <w:iCs/>
          <w:lang w:val="en-ID"/>
        </w:rPr>
        <w:t>Pecandu</w:t>
      </w:r>
      <w:proofErr w:type="spellEnd"/>
      <w:r w:rsidRPr="00EE3084">
        <w:rPr>
          <w:lang w:val="en-ID"/>
        </w:rPr>
        <w:t>” (addict), and “</w:t>
      </w:r>
      <w:proofErr w:type="spellStart"/>
      <w:r w:rsidRPr="00EE3084">
        <w:rPr>
          <w:i/>
          <w:iCs/>
          <w:lang w:val="en-ID"/>
        </w:rPr>
        <w:t>Penyalahguna</w:t>
      </w:r>
      <w:proofErr w:type="spellEnd"/>
      <w:r w:rsidRPr="00EE3084">
        <w:rPr>
          <w:lang w:val="en-ID"/>
        </w:rPr>
        <w:t>” (abuser). Each target word was presented 10 times, resulting in a total of 40 target trials. The distractor set consisted of 30 positive or neutral Indonesian words (e.g., “</w:t>
      </w:r>
      <w:proofErr w:type="spellStart"/>
      <w:r w:rsidRPr="00EE3084">
        <w:rPr>
          <w:i/>
          <w:iCs/>
          <w:lang w:val="en-ID"/>
        </w:rPr>
        <w:t>Sukacita</w:t>
      </w:r>
      <w:proofErr w:type="spellEnd"/>
      <w:r w:rsidRPr="00EE3084">
        <w:rPr>
          <w:lang w:val="en-ID"/>
        </w:rPr>
        <w:t>,” “</w:t>
      </w:r>
      <w:r w:rsidRPr="00EE3084">
        <w:rPr>
          <w:i/>
          <w:iCs/>
          <w:lang w:val="en-ID"/>
        </w:rPr>
        <w:t>Bahagia</w:t>
      </w:r>
      <w:r w:rsidRPr="00EE3084">
        <w:rPr>
          <w:lang w:val="en-ID"/>
        </w:rPr>
        <w:t>,” “</w:t>
      </w:r>
      <w:r w:rsidRPr="00EE3084">
        <w:rPr>
          <w:i/>
          <w:iCs/>
          <w:lang w:val="en-ID"/>
        </w:rPr>
        <w:t>Gembira</w:t>
      </w:r>
      <w:r w:rsidRPr="00EE3084">
        <w:rPr>
          <w:lang w:val="en-ID"/>
        </w:rPr>
        <w:t>,” “</w:t>
      </w:r>
      <w:r w:rsidRPr="00EE3084">
        <w:rPr>
          <w:i/>
          <w:iCs/>
          <w:lang w:val="en-ID"/>
        </w:rPr>
        <w:t>Indah</w:t>
      </w:r>
      <w:r w:rsidRPr="00EE3084">
        <w:rPr>
          <w:lang w:val="en-ID"/>
        </w:rPr>
        <w:t>,” “</w:t>
      </w:r>
      <w:proofErr w:type="spellStart"/>
      <w:r w:rsidRPr="00EE3084">
        <w:rPr>
          <w:i/>
          <w:iCs/>
          <w:lang w:val="en-ID"/>
        </w:rPr>
        <w:t>Nikmat</w:t>
      </w:r>
      <w:proofErr w:type="spellEnd"/>
      <w:r w:rsidRPr="00EE3084">
        <w:rPr>
          <w:lang w:val="en-ID"/>
        </w:rPr>
        <w:t>,” “</w:t>
      </w:r>
      <w:proofErr w:type="spellStart"/>
      <w:r w:rsidRPr="00EE3084">
        <w:rPr>
          <w:i/>
          <w:iCs/>
          <w:lang w:val="en-ID"/>
        </w:rPr>
        <w:t>Bangga</w:t>
      </w:r>
      <w:proofErr w:type="spellEnd"/>
      <w:r w:rsidRPr="00EE3084">
        <w:rPr>
          <w:i/>
          <w:iCs/>
          <w:lang w:val="en-ID"/>
        </w:rPr>
        <w:t>,</w:t>
      </w:r>
      <w:r w:rsidRPr="00EE3084">
        <w:rPr>
          <w:lang w:val="en-ID"/>
        </w:rPr>
        <w:t>” “</w:t>
      </w:r>
      <w:r w:rsidRPr="00EE3084">
        <w:rPr>
          <w:i/>
          <w:iCs/>
          <w:lang w:val="en-ID"/>
        </w:rPr>
        <w:t>Keren</w:t>
      </w:r>
      <w:r w:rsidRPr="00EE3084">
        <w:rPr>
          <w:lang w:val="en-ID"/>
        </w:rPr>
        <w:t>,” “</w:t>
      </w:r>
      <w:r w:rsidRPr="00EE3084">
        <w:rPr>
          <w:i/>
          <w:iCs/>
          <w:lang w:val="en-ID"/>
        </w:rPr>
        <w:t>Bagus</w:t>
      </w:r>
      <w:r w:rsidRPr="00EE3084">
        <w:rPr>
          <w:lang w:val="en-ID"/>
        </w:rPr>
        <w:t>,” “</w:t>
      </w:r>
      <w:r w:rsidRPr="00EE3084">
        <w:rPr>
          <w:i/>
          <w:iCs/>
          <w:lang w:val="en-ID"/>
        </w:rPr>
        <w:t>Hebat</w:t>
      </w:r>
      <w:r w:rsidRPr="00EE3084">
        <w:rPr>
          <w:lang w:val="en-ID"/>
        </w:rPr>
        <w:t>,” “</w:t>
      </w:r>
      <w:proofErr w:type="spellStart"/>
      <w:r w:rsidRPr="00EE3084">
        <w:rPr>
          <w:i/>
          <w:iCs/>
          <w:lang w:val="en-ID"/>
        </w:rPr>
        <w:t>Berguna</w:t>
      </w:r>
      <w:proofErr w:type="spellEnd"/>
      <w:r w:rsidRPr="00EE3084">
        <w:rPr>
          <w:lang w:val="en-ID"/>
        </w:rPr>
        <w:t>,” “</w:t>
      </w:r>
      <w:r w:rsidRPr="00EE3084">
        <w:rPr>
          <w:i/>
          <w:iCs/>
          <w:lang w:val="en-ID"/>
        </w:rPr>
        <w:t>Ceria</w:t>
      </w:r>
      <w:r w:rsidRPr="00EE3084">
        <w:rPr>
          <w:lang w:val="en-ID"/>
        </w:rPr>
        <w:t xml:space="preserve">,” </w:t>
      </w:r>
      <w:r w:rsidRPr="00EE3084">
        <w:rPr>
          <w:i/>
          <w:iCs/>
          <w:lang w:val="en-ID"/>
        </w:rPr>
        <w:t>“Enak,” “</w:t>
      </w:r>
      <w:proofErr w:type="spellStart"/>
      <w:r w:rsidRPr="00EE3084">
        <w:rPr>
          <w:i/>
          <w:iCs/>
          <w:lang w:val="en-ID"/>
        </w:rPr>
        <w:t>Senang</w:t>
      </w:r>
      <w:proofErr w:type="spellEnd"/>
      <w:r w:rsidRPr="00EE3084">
        <w:rPr>
          <w:i/>
          <w:iCs/>
          <w:lang w:val="en-ID"/>
        </w:rPr>
        <w:t>”</w:t>
      </w:r>
      <w:r w:rsidRPr="00EE3084">
        <w:rPr>
          <w:lang w:val="en-ID"/>
        </w:rPr>
        <w:t xml:space="preserve">) along with repeated presentations of </w:t>
      </w:r>
      <w:r w:rsidRPr="00EE3084">
        <w:rPr>
          <w:i/>
          <w:iCs/>
          <w:lang w:val="en-ID"/>
        </w:rPr>
        <w:t>“</w:t>
      </w:r>
      <w:proofErr w:type="spellStart"/>
      <w:r w:rsidRPr="00EE3084">
        <w:rPr>
          <w:i/>
          <w:iCs/>
          <w:lang w:val="en-ID"/>
        </w:rPr>
        <w:t>Penyalahguna</w:t>
      </w:r>
      <w:proofErr w:type="spellEnd"/>
      <w:r w:rsidRPr="00EE3084">
        <w:rPr>
          <w:i/>
          <w:iCs/>
          <w:lang w:val="en-ID"/>
        </w:rPr>
        <w:t>”</w:t>
      </w:r>
      <w:r w:rsidRPr="00EE3084">
        <w:rPr>
          <w:lang w:val="en-ID"/>
        </w:rPr>
        <w:t xml:space="preserve"> to introduce semantic interference and maintain balanced lexical frequency across conditions.</w:t>
      </w:r>
    </w:p>
    <w:p w14:paraId="622171ED" w14:textId="77777777" w:rsidR="00EE3084" w:rsidRDefault="00EE3084" w:rsidP="00EE3084">
      <w:pPr>
        <w:pStyle w:val="Text"/>
        <w:ind w:firstLine="144"/>
        <w:rPr>
          <w:lang w:val="en-ID"/>
        </w:rPr>
      </w:pPr>
      <w:r w:rsidRPr="00EE3084">
        <w:rPr>
          <w:lang w:val="en-ID"/>
        </w:rPr>
        <w:t xml:space="preserve">Procedure. Participants were instructed to press </w:t>
      </w:r>
      <w:r>
        <w:rPr>
          <w:lang w:val="en-ID"/>
        </w:rPr>
        <w:t xml:space="preserve">spacebar </w:t>
      </w:r>
      <w:r w:rsidRPr="00EE3084">
        <w:rPr>
          <w:lang w:val="en-ID"/>
        </w:rPr>
        <w:t xml:space="preserve">(Go) when an addiction-related target word appeared and to withhold their response (No-Go) when presented with any distractor word. Each trial began with a central fixation cross displayed for 500 </w:t>
      </w:r>
      <w:proofErr w:type="spellStart"/>
      <w:r w:rsidRPr="00EE3084">
        <w:rPr>
          <w:lang w:val="en-ID"/>
        </w:rPr>
        <w:t>ms</w:t>
      </w:r>
      <w:proofErr w:type="spellEnd"/>
      <w:r w:rsidRPr="00EE3084">
        <w:rPr>
          <w:lang w:val="en-ID"/>
        </w:rPr>
        <w:t xml:space="preserve">, followed by the word stimulus shown for 300 </w:t>
      </w:r>
      <w:proofErr w:type="spellStart"/>
      <w:r w:rsidRPr="00EE3084">
        <w:rPr>
          <w:lang w:val="en-ID"/>
        </w:rPr>
        <w:t>ms</w:t>
      </w:r>
      <w:proofErr w:type="spellEnd"/>
      <w:r w:rsidRPr="00EE3084">
        <w:rPr>
          <w:lang w:val="en-ID"/>
        </w:rPr>
        <w:t xml:space="preserve">, and a 1,000 </w:t>
      </w:r>
      <w:proofErr w:type="spellStart"/>
      <w:r w:rsidRPr="00EE3084">
        <w:rPr>
          <w:lang w:val="en-ID"/>
        </w:rPr>
        <w:t>ms</w:t>
      </w:r>
      <w:proofErr w:type="spellEnd"/>
      <w:r w:rsidRPr="00EE3084">
        <w:rPr>
          <w:lang w:val="en-ID"/>
        </w:rPr>
        <w:t xml:space="preserve"> blank inter-trial interval.</w:t>
      </w:r>
    </w:p>
    <w:p w14:paraId="18B822E5" w14:textId="7221B868" w:rsidR="00E97B99" w:rsidRPr="00EE3084" w:rsidRDefault="00EE3084" w:rsidP="00EE3084">
      <w:pPr>
        <w:pStyle w:val="Text"/>
        <w:ind w:firstLine="144"/>
        <w:rPr>
          <w:lang w:val="en-ID"/>
        </w:rPr>
      </w:pPr>
      <w:r w:rsidRPr="00EE3084">
        <w:rPr>
          <w:lang w:val="en-ID"/>
        </w:rPr>
        <w:t xml:space="preserve">Reaction time (RT), accuracy, and EEG signals were recorded simultaneously to enable both </w:t>
      </w:r>
      <w:r w:rsidRPr="00EE3084">
        <w:rPr>
          <w:lang w:val="en-ID"/>
        </w:rPr>
        <w:t>behavioural</w:t>
      </w:r>
      <w:r w:rsidRPr="00EE3084">
        <w:rPr>
          <w:lang w:val="en-ID"/>
        </w:rPr>
        <w:t xml:space="preserve"> and neurophysiological analysis. The GNAT paradigm was chosen because it effectively differentiates implicit associative responses and inhibitory control mechanisms linked to addiction-related cognitive processing in adolescents</w:t>
      </w:r>
      <w:r w:rsidR="009261BC" w:rsidRPr="00EE3084">
        <w:rPr>
          <w:lang w:val="en-ID"/>
        </w:rPr>
        <w:t>.</w:t>
      </w:r>
    </w:p>
    <w:p w14:paraId="6B1F71EC" w14:textId="3B1A7B53" w:rsidR="00E97B99" w:rsidRDefault="00F15DE8" w:rsidP="00E97B99">
      <w:pPr>
        <w:pStyle w:val="Heading2"/>
      </w:pPr>
      <w:r w:rsidRPr="00F15DE8">
        <w:t>EEG Data Acquisition</w:t>
      </w:r>
    </w:p>
    <w:p w14:paraId="4E7AE6CE" w14:textId="73F2DA53" w:rsidR="00F15DE8" w:rsidRDefault="00F15DE8" w:rsidP="00F15DE8">
      <w:pPr>
        <w:pStyle w:val="Text"/>
      </w:pPr>
      <w:r>
        <w:t xml:space="preserve">EEG recordings were collected using a KT-88 16-channel EEG system (Konan Medical, Japan), configured according to the international 10–20 electrode placement standard. Sixteen active electrodes were positioned at standard scalp locations, including Fp1, Fp2, F3, F4, C3, C4, P3, P4, O1, O2, F7, F8, T3, T4, T5, and T6, providing broad coverage across frontal, central, parietal, and occipital regions relevant to cognitive and affective processing. The reference electrode was placed at the right mastoid (A2), and the ground electrode was positioned at </w:t>
      </w:r>
      <w:proofErr w:type="spellStart"/>
      <w:r>
        <w:t>Fpz</w:t>
      </w:r>
      <w:proofErr w:type="spellEnd"/>
      <w:r>
        <w:t>.</w:t>
      </w:r>
    </w:p>
    <w:p w14:paraId="6C7FA2B0" w14:textId="46AE9937" w:rsidR="00F15DE8" w:rsidRDefault="00F15DE8" w:rsidP="00F15DE8">
      <w:pPr>
        <w:pStyle w:val="Text"/>
      </w:pPr>
      <w:r>
        <w:t xml:space="preserve">EEG signals were digitized at a sampling rate of 500 Hz with 16-bit resolution and recorded using the manufacturer’s proprietary acquisition software. Electrode impedances were maintained below 5 </w:t>
      </w:r>
      <w:proofErr w:type="spellStart"/>
      <w:r>
        <w:t>kΩ</w:t>
      </w:r>
      <w:proofErr w:type="spellEnd"/>
      <w:r>
        <w:t xml:space="preserve"> throughout the recording to ensure optimal signal quality.</w:t>
      </w:r>
    </w:p>
    <w:p w14:paraId="186D9478" w14:textId="33389E96" w:rsidR="00F15DE8" w:rsidRDefault="00F15DE8" w:rsidP="00F15DE8">
      <w:pPr>
        <w:pStyle w:val="Text"/>
      </w:pPr>
      <w:r>
        <w:t>Data acquisition was conducted in a sound-attenuated, low-noise environment with dim ambient lighting, minimizing external distractions and visual artifacts. Participants were seated comfortably approximately 70 cm from the stimulus monitor and instructed to maintain fixation at the screen center, minimize blinking, and avoid unnecessary movements during recording.</w:t>
      </w:r>
    </w:p>
    <w:p w14:paraId="029095D2" w14:textId="2CC9930A" w:rsidR="00F15DE8" w:rsidRDefault="00F15DE8" w:rsidP="00F15DE8">
      <w:pPr>
        <w:pStyle w:val="Text"/>
      </w:pPr>
      <w:r>
        <w:t xml:space="preserve">The overall recording protocol followed best-practice guidelines for adolescent EEG research and was adapted from the system design and experimental structure described by </w:t>
      </w:r>
      <w:proofErr w:type="spellStart"/>
      <w:r>
        <w:t>Wijayanto</w:t>
      </w:r>
      <w:proofErr w:type="spellEnd"/>
      <w:r>
        <w:t xml:space="preserve"> et al. (2024) in “Unlocking Early Detection and Intervention Potential: Analyzing Visual Evoked Potentials (VEPs) in Adolescents/Teenagers with Narcotics Abuse Tendencies from the </w:t>
      </w:r>
      <w:proofErr w:type="spellStart"/>
      <w:r>
        <w:t>TelUnisba</w:t>
      </w:r>
      <w:proofErr w:type="spellEnd"/>
      <w:r>
        <w:t xml:space="preserve"> Neuropsychology EEG Dataset (TUNDA)”. This framework ensured consistency in electrode configuration, </w:t>
      </w:r>
      <w:r>
        <w:t>room condition</w:t>
      </w:r>
      <w:r>
        <w:t>, and noise control across all experimental sessions.</w:t>
      </w:r>
    </w:p>
    <w:p w14:paraId="697FA70A" w14:textId="4C1AAA4B" w:rsidR="009261BC" w:rsidRPr="009261BC" w:rsidRDefault="00F15DE8" w:rsidP="00F15DE8">
      <w:pPr>
        <w:pStyle w:val="Text"/>
      </w:pPr>
      <w:r>
        <w:t xml:space="preserve">All raw EEG data were visually inspected immediately after </w:t>
      </w:r>
      <w:r>
        <w:lastRenderedPageBreak/>
        <w:t>acquisition to identify and mark any segments containing excessive noise, movement, or electrode disconnection before further preprocessing.</w:t>
      </w:r>
    </w:p>
    <w:p w14:paraId="54F7F1A3" w14:textId="522BDDBD" w:rsidR="009261BC" w:rsidRDefault="00C307BC" w:rsidP="009261BC">
      <w:pPr>
        <w:pStyle w:val="Heading2"/>
      </w:pPr>
      <w:r w:rsidRPr="00C307BC">
        <w:t>Preprocessing</w:t>
      </w:r>
      <w:r w:rsidR="009261BC">
        <w:t xml:space="preserve"> </w:t>
      </w:r>
    </w:p>
    <w:p w14:paraId="0586A0EF" w14:textId="40E0043B" w:rsidR="00C307BC" w:rsidRDefault="00C307BC" w:rsidP="00C307BC">
      <w:pPr>
        <w:pStyle w:val="Text"/>
      </w:pPr>
      <w:r>
        <w:t>EEG preprocessing was conducted using EEGLAB (v2024.0) running under MATLAB R2023b (The MathWorks Inc., Natick, MA, USA). Raw EEG signals recorded from all sixteen electrodes of the KT-88 system were preprocessed through a standardized pipeline designed to remove noise and preserve cognitive-relevant neural information for both ERP and non-ERP analyses.</w:t>
      </w:r>
    </w:p>
    <w:p w14:paraId="4B857FBD" w14:textId="6D0F172F" w:rsidR="00C307BC" w:rsidRDefault="00C307BC" w:rsidP="00C307BC">
      <w:pPr>
        <w:pStyle w:val="Text"/>
      </w:pPr>
      <w:r>
        <w:t>Continuous EEG data were band-pass filtered between 4 and 40 Hz using a 4th-order Butterworth filter, effectively attenuating slow drifts and high-frequency artifacts while retaining the frequency range most relevant to cognitive electrophysiology. This filtering range ensured preservation of both low-frequency (theta/alpha) and mid-frequency (beta) oscillations associated with attention and emotional processing.</w:t>
      </w:r>
    </w:p>
    <w:p w14:paraId="7CA60506" w14:textId="7C3F7CC8" w:rsidR="00E97B99" w:rsidRDefault="00C307BC" w:rsidP="00C307BC">
      <w:pPr>
        <w:pStyle w:val="Text"/>
      </w:pPr>
      <w:r>
        <w:t xml:space="preserve">Following filtering, artifact correction was performed using Independent Component Analysis (ICA) with the extended Infomax algorithm (Delorme &amp; </w:t>
      </w:r>
      <w:proofErr w:type="spellStart"/>
      <w:r>
        <w:t>Makeig</w:t>
      </w:r>
      <w:proofErr w:type="spellEnd"/>
      <w:r>
        <w:t>, 2004). Components representing ocular blinks, horizontal eye movements, and muscular activity were identified through combined inspection of scalp topography, power spectrum, and temporal characteristics, then excluded from further analysis. Visual inspection was additionally applied to ensure the removal of residual motion-related or electrode-disconnection artifacts</w:t>
      </w:r>
      <w:r w:rsidR="00E97B99">
        <w:t>.</w:t>
      </w:r>
    </w:p>
    <w:p w14:paraId="081BA87A" w14:textId="582AD041" w:rsidR="00E97B99" w:rsidRDefault="001B6122" w:rsidP="00E97B99">
      <w:pPr>
        <w:pStyle w:val="Heading1"/>
      </w:pPr>
      <w:r>
        <w:t>Result and Discussion</w:t>
      </w:r>
    </w:p>
    <w:p w14:paraId="5FD9CC77" w14:textId="5AC6A30B" w:rsidR="00CF5A16" w:rsidRDefault="008A5EC5" w:rsidP="00CF5A16">
      <w:pPr>
        <w:pStyle w:val="Heading2"/>
      </w:pPr>
      <w:r>
        <w:t xml:space="preserve">Hasil </w:t>
      </w:r>
      <w:proofErr w:type="spellStart"/>
      <w:r>
        <w:t>Evaluasi</w:t>
      </w:r>
      <w:proofErr w:type="spellEnd"/>
      <w:r>
        <w:t xml:space="preserve"> Performa Model</w:t>
      </w:r>
    </w:p>
    <w:p w14:paraId="1EF34AE3" w14:textId="54947F05" w:rsidR="008A5EC5" w:rsidRDefault="008A5EC5" w:rsidP="00CF5A16">
      <w:pPr>
        <w:pStyle w:val="Text"/>
      </w:pPr>
      <w:r>
        <w:t xml:space="preserve">Model Random Forest yang </w:t>
      </w:r>
      <w:proofErr w:type="spellStart"/>
      <w:r>
        <w:t>dikembangkan</w:t>
      </w:r>
      <w:proofErr w:type="spellEnd"/>
      <w:r>
        <w:t xml:space="preserve"> </w:t>
      </w:r>
      <w:proofErr w:type="spellStart"/>
      <w:r>
        <w:t>dievaluasi</w:t>
      </w:r>
      <w:proofErr w:type="spellEnd"/>
      <w:r>
        <w:t xml:space="preserve"> pada data uji </w:t>
      </w:r>
      <w:proofErr w:type="spellStart"/>
      <w:r>
        <w:t>untuk</w:t>
      </w:r>
      <w:proofErr w:type="spellEnd"/>
      <w:r>
        <w:t xml:space="preserve"> </w:t>
      </w:r>
      <w:proofErr w:type="spellStart"/>
      <w:r>
        <w:t>mengukur</w:t>
      </w:r>
      <w:proofErr w:type="spellEnd"/>
      <w:r>
        <w:t xml:space="preserve"> </w:t>
      </w:r>
      <w:proofErr w:type="spellStart"/>
      <w:r>
        <w:t>performa</w:t>
      </w:r>
      <w:proofErr w:type="spellEnd"/>
      <w:r>
        <w:t xml:space="preserve"> </w:t>
      </w:r>
      <w:proofErr w:type="spellStart"/>
      <w:r>
        <w:t>prediktifnya</w:t>
      </w:r>
      <w:proofErr w:type="spellEnd"/>
      <w:r>
        <w:t xml:space="preserve">. Hasil </w:t>
      </w:r>
      <w:proofErr w:type="spellStart"/>
      <w:r>
        <w:t>evaluasi</w:t>
      </w:r>
      <w:proofErr w:type="spellEnd"/>
      <w:r>
        <w:t xml:space="preserve"> </w:t>
      </w:r>
      <w:proofErr w:type="spellStart"/>
      <w:r>
        <w:t>menunjukkan</w:t>
      </w:r>
      <w:proofErr w:type="spellEnd"/>
      <w:r>
        <w:t xml:space="preserve"> </w:t>
      </w:r>
      <w:proofErr w:type="spellStart"/>
      <w:r>
        <w:t>kinerja</w:t>
      </w:r>
      <w:proofErr w:type="spellEnd"/>
      <w:r>
        <w:t xml:space="preserve"> yang sangat </w:t>
      </w:r>
      <w:proofErr w:type="spellStart"/>
      <w:r>
        <w:t>tinggi</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keseluruhan</w:t>
      </w:r>
      <w:proofErr w:type="spellEnd"/>
      <w:r>
        <w:t xml:space="preserve"> </w:t>
      </w:r>
      <w:proofErr w:type="spellStart"/>
      <w:r>
        <w:t>mencapai</w:t>
      </w:r>
      <w:proofErr w:type="spellEnd"/>
      <w:r>
        <w:t xml:space="preserve"> 97.5%. </w:t>
      </w:r>
      <w:proofErr w:type="spellStart"/>
      <w:r>
        <w:t>Metrik</w:t>
      </w:r>
      <w:proofErr w:type="spellEnd"/>
      <w:r>
        <w:t xml:space="preserve"> </w:t>
      </w:r>
      <w:proofErr w:type="spellStart"/>
      <w:r>
        <w:t>evaluasi</w:t>
      </w:r>
      <w:proofErr w:type="spellEnd"/>
      <w:r>
        <w:t xml:space="preserve"> yang </w:t>
      </w:r>
      <w:proofErr w:type="spellStart"/>
      <w:r>
        <w:t>lebih</w:t>
      </w:r>
      <w:proofErr w:type="spellEnd"/>
      <w:r>
        <w:t xml:space="preserve"> </w:t>
      </w:r>
      <w:proofErr w:type="spellStart"/>
      <w:r>
        <w:t>rinci</w:t>
      </w:r>
      <w:proofErr w:type="spellEnd"/>
      <w:r>
        <w:t xml:space="preserve">, yang </w:t>
      </w:r>
      <w:proofErr w:type="spellStart"/>
      <w:r>
        <w:t>dihitung</w:t>
      </w:r>
      <w:proofErr w:type="spellEnd"/>
      <w:r>
        <w:t xml:space="preserve"> </w:t>
      </w:r>
      <w:proofErr w:type="spellStart"/>
      <w:r>
        <w:t>dari</w:t>
      </w:r>
      <w:proofErr w:type="spellEnd"/>
      <w:r>
        <w:t xml:space="preserve"> confusion matrix, </w:t>
      </w:r>
      <w:proofErr w:type="spellStart"/>
      <w:r>
        <w:t>menunjukkan</w:t>
      </w:r>
      <w:proofErr w:type="spellEnd"/>
      <w:r>
        <w:t xml:space="preserve"> </w:t>
      </w:r>
      <w:proofErr w:type="spellStart"/>
      <w:r>
        <w:t>performa</w:t>
      </w:r>
      <w:proofErr w:type="spellEnd"/>
      <w:r>
        <w:t xml:space="preserve"> yang </w:t>
      </w:r>
      <w:proofErr w:type="spellStart"/>
      <w:r>
        <w:t>seimbang</w:t>
      </w:r>
      <w:proofErr w:type="spellEnd"/>
      <w:r>
        <w:t xml:space="preserve"> dan </w:t>
      </w:r>
      <w:proofErr w:type="spellStart"/>
      <w:r>
        <w:t>andal</w:t>
      </w:r>
      <w:proofErr w:type="spellEnd"/>
      <w:r>
        <w:t xml:space="preserve">. Model </w:t>
      </w:r>
      <w:proofErr w:type="spellStart"/>
      <w:r>
        <w:t>mencapai</w:t>
      </w:r>
      <w:proofErr w:type="spellEnd"/>
      <w:r>
        <w:t xml:space="preserve"> </w:t>
      </w:r>
      <w:proofErr w:type="spellStart"/>
      <w:r>
        <w:t>nilai</w:t>
      </w:r>
      <w:proofErr w:type="spellEnd"/>
      <w:r>
        <w:t xml:space="preserve"> </w:t>
      </w:r>
      <w:proofErr w:type="gramStart"/>
      <w:r>
        <w:t>weighted</w:t>
      </w:r>
      <w:proofErr w:type="gramEnd"/>
      <w:r>
        <w:t xml:space="preserve"> average </w:t>
      </w:r>
      <w:proofErr w:type="spellStart"/>
      <w:r>
        <w:t>untuk</w:t>
      </w:r>
      <w:proofErr w:type="spellEnd"/>
      <w:r>
        <w:t xml:space="preserve"> </w:t>
      </w:r>
      <w:proofErr w:type="spellStart"/>
      <w:r>
        <w:t>presisi</w:t>
      </w:r>
      <w:proofErr w:type="spellEnd"/>
      <w:r>
        <w:t xml:space="preserve"> </w:t>
      </w:r>
      <w:proofErr w:type="spellStart"/>
      <w:r>
        <w:t>sebesar</w:t>
      </w:r>
      <w:proofErr w:type="spellEnd"/>
      <w:r>
        <w:t xml:space="preserve"> 0.98, recall 0.97, dan F1-Score 0.98. Nilai recall yang </w:t>
      </w:r>
      <w:proofErr w:type="spellStart"/>
      <w:r>
        <w:t>tinggi</w:t>
      </w:r>
      <w:proofErr w:type="spellEnd"/>
      <w:r>
        <w:t xml:space="preserve"> </w:t>
      </w:r>
      <w:proofErr w:type="spellStart"/>
      <w:r>
        <w:t>untuk</w:t>
      </w:r>
      <w:proofErr w:type="spellEnd"/>
      <w:r>
        <w:t xml:space="preserve"> </w:t>
      </w:r>
      <w:proofErr w:type="spellStart"/>
      <w:r>
        <w:t>kelas</w:t>
      </w:r>
      <w:proofErr w:type="spellEnd"/>
      <w:r>
        <w:t xml:space="preserve"> </w:t>
      </w:r>
      <w:proofErr w:type="spellStart"/>
      <w:r>
        <w:t>positif</w:t>
      </w:r>
      <w:proofErr w:type="spellEnd"/>
      <w:r>
        <w:t xml:space="preserve"> (stroke) sangat </w:t>
      </w:r>
      <w:proofErr w:type="spellStart"/>
      <w:r>
        <w:t>penting</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medis</w:t>
      </w:r>
      <w:proofErr w:type="spellEnd"/>
      <w:r>
        <w:t xml:space="preserve">, </w:t>
      </w:r>
      <w:proofErr w:type="spellStart"/>
      <w:r>
        <w:t>karena</w:t>
      </w:r>
      <w:proofErr w:type="spellEnd"/>
      <w:r>
        <w:t xml:space="preserve"> </w:t>
      </w:r>
      <w:proofErr w:type="spellStart"/>
      <w:r>
        <w:t>ini</w:t>
      </w:r>
      <w:proofErr w:type="spellEnd"/>
      <w:r>
        <w:t xml:space="preserve"> </w:t>
      </w:r>
      <w:proofErr w:type="spellStart"/>
      <w:r>
        <w:t>menandakan</w:t>
      </w:r>
      <w:proofErr w:type="spellEnd"/>
      <w:r>
        <w:t xml:space="preserve"> </w:t>
      </w:r>
      <w:proofErr w:type="spellStart"/>
      <w:r>
        <w:t>kemampuan</w:t>
      </w:r>
      <w:proofErr w:type="spellEnd"/>
      <w:r>
        <w:t xml:space="preserve"> model </w:t>
      </w:r>
      <w:proofErr w:type="spellStart"/>
      <w:r>
        <w:t>untuk</w:t>
      </w:r>
      <w:proofErr w:type="spellEnd"/>
      <w:r>
        <w:t xml:space="preserve"> </w:t>
      </w:r>
      <w:proofErr w:type="spellStart"/>
      <w:r>
        <w:t>mengidentifikasi</w:t>
      </w:r>
      <w:proofErr w:type="spellEnd"/>
      <w:r>
        <w:t xml:space="preserve"> </w:t>
      </w:r>
      <w:proofErr w:type="spellStart"/>
      <w:r>
        <w:t>sebagian</w:t>
      </w:r>
      <w:proofErr w:type="spellEnd"/>
      <w:r>
        <w:t xml:space="preserve"> </w:t>
      </w:r>
      <w:proofErr w:type="spellStart"/>
      <w:r>
        <w:t>besar</w:t>
      </w:r>
      <w:proofErr w:type="spellEnd"/>
      <w:r>
        <w:t xml:space="preserve"> </w:t>
      </w:r>
      <w:proofErr w:type="spellStart"/>
      <w:r>
        <w:t>kasus</w:t>
      </w:r>
      <w:proofErr w:type="spellEnd"/>
      <w:r>
        <w:t xml:space="preserve"> stroke </w:t>
      </w:r>
      <w:proofErr w:type="spellStart"/>
      <w:r>
        <w:t>secara</w:t>
      </w:r>
      <w:proofErr w:type="spellEnd"/>
      <w:r>
        <w:t xml:space="preserve"> </w:t>
      </w:r>
      <w:proofErr w:type="spellStart"/>
      <w:r>
        <w:t>efektif</w:t>
      </w:r>
      <w:proofErr w:type="spellEnd"/>
      <w:r>
        <w:t xml:space="preserve"> </w:t>
      </w:r>
      <w:proofErr w:type="spellStart"/>
      <w:r>
        <w:t>sambil</w:t>
      </w:r>
      <w:proofErr w:type="spellEnd"/>
      <w:r>
        <w:t xml:space="preserve"> </w:t>
      </w:r>
      <w:proofErr w:type="spellStart"/>
      <w:r>
        <w:t>meminimalkan</w:t>
      </w:r>
      <w:proofErr w:type="spellEnd"/>
      <w:r>
        <w:t xml:space="preserve"> </w:t>
      </w:r>
      <w:proofErr w:type="spellStart"/>
      <w:r>
        <w:t>jumlah</w:t>
      </w:r>
      <w:proofErr w:type="spellEnd"/>
      <w:r>
        <w:t xml:space="preserve"> </w:t>
      </w:r>
      <w:proofErr w:type="spellStart"/>
      <w:r>
        <w:t>kasus</w:t>
      </w:r>
      <w:proofErr w:type="spellEnd"/>
      <w:r>
        <w:t xml:space="preserve"> yang </w:t>
      </w:r>
      <w:proofErr w:type="spellStart"/>
      <w:r>
        <w:t>terlewatkan</w:t>
      </w:r>
      <w:proofErr w:type="spellEnd"/>
      <w:r>
        <w:t xml:space="preserve"> (false negatives).</w:t>
      </w:r>
    </w:p>
    <w:p w14:paraId="768CBA9B" w14:textId="77777777" w:rsidR="008A5EC5" w:rsidRDefault="008A5EC5" w:rsidP="008A5EC5">
      <w:pPr>
        <w:pStyle w:val="Text"/>
      </w:pPr>
    </w:p>
    <w:p w14:paraId="179BB094" w14:textId="7C8662FF" w:rsidR="008A5EC5" w:rsidRDefault="008A5EC5" w:rsidP="00CF5A16">
      <w:pPr>
        <w:pStyle w:val="Text"/>
      </w:pPr>
      <w:proofErr w:type="spellStart"/>
      <w:r>
        <w:t>Untuk</w:t>
      </w:r>
      <w:proofErr w:type="spellEnd"/>
      <w:r>
        <w:t xml:space="preserve"> </w:t>
      </w:r>
      <w:proofErr w:type="spellStart"/>
      <w:r>
        <w:t>memahami</w:t>
      </w:r>
      <w:proofErr w:type="spellEnd"/>
      <w:r>
        <w:t xml:space="preserve"> </w:t>
      </w:r>
      <w:proofErr w:type="spellStart"/>
      <w:r>
        <w:t>faktor-faktor</w:t>
      </w:r>
      <w:proofErr w:type="spellEnd"/>
      <w:r>
        <w:t xml:space="preserve"> yang paling </w:t>
      </w:r>
      <w:proofErr w:type="spellStart"/>
      <w:r>
        <w:t>memengaruhi</w:t>
      </w:r>
      <w:proofErr w:type="spellEnd"/>
      <w:r>
        <w:t xml:space="preserve"> </w:t>
      </w:r>
      <w:proofErr w:type="spellStart"/>
      <w:r>
        <w:t>prediksi</w:t>
      </w:r>
      <w:proofErr w:type="spellEnd"/>
      <w:r>
        <w:t xml:space="preserve">, </w:t>
      </w:r>
      <w:proofErr w:type="spellStart"/>
      <w:r>
        <w:t>dilakukan</w:t>
      </w:r>
      <w:proofErr w:type="spellEnd"/>
      <w:r>
        <w:t xml:space="preserve"> </w:t>
      </w:r>
      <w:proofErr w:type="spellStart"/>
      <w:r>
        <w:t>analisis</w:t>
      </w:r>
      <w:proofErr w:type="spellEnd"/>
      <w:r>
        <w:t xml:space="preserve"> feature importance. </w:t>
      </w:r>
      <w:proofErr w:type="spellStart"/>
      <w:r>
        <w:t>Hasilnya</w:t>
      </w:r>
      <w:proofErr w:type="spellEnd"/>
      <w:r>
        <w:t xml:space="preserve"> </w:t>
      </w:r>
      <w:proofErr w:type="spellStart"/>
      <w:r>
        <w:t>mengonfirmasi</w:t>
      </w:r>
      <w:proofErr w:type="spellEnd"/>
      <w:r>
        <w:t xml:space="preserve"> </w:t>
      </w:r>
      <w:proofErr w:type="spellStart"/>
      <w:r>
        <w:t>bahwa</w:t>
      </w:r>
      <w:proofErr w:type="spellEnd"/>
      <w:r>
        <w:t xml:space="preserve"> age, </w:t>
      </w:r>
      <w:proofErr w:type="spellStart"/>
      <w:r>
        <w:t>avg_glucose_level</w:t>
      </w:r>
      <w:proofErr w:type="spellEnd"/>
      <w:r>
        <w:t xml:space="preserve">, </w:t>
      </w:r>
      <w:proofErr w:type="spellStart"/>
      <w:r>
        <w:t>bmi</w:t>
      </w:r>
      <w:proofErr w:type="spellEnd"/>
      <w:r>
        <w:t xml:space="preserve">, hypertension, dan </w:t>
      </w:r>
      <w:proofErr w:type="spellStart"/>
      <w:r>
        <w:t>heart_disease</w:t>
      </w:r>
      <w:proofErr w:type="spellEnd"/>
      <w:r>
        <w:t xml:space="preserve"> </w:t>
      </w:r>
      <w:proofErr w:type="spellStart"/>
      <w:r>
        <w:t>adalah</w:t>
      </w:r>
      <w:proofErr w:type="spellEnd"/>
      <w:r>
        <w:t xml:space="preserve"> lima </w:t>
      </w:r>
      <w:proofErr w:type="spellStart"/>
      <w:r>
        <w:t>prediktor</w:t>
      </w:r>
      <w:proofErr w:type="spellEnd"/>
      <w:r>
        <w:t xml:space="preserve"> </w:t>
      </w:r>
      <w:proofErr w:type="spellStart"/>
      <w:r>
        <w:t>teratas</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selaras</w:t>
      </w:r>
      <w:proofErr w:type="spellEnd"/>
      <w:r>
        <w:t xml:space="preserve"> </w:t>
      </w:r>
      <w:proofErr w:type="spellStart"/>
      <w:r>
        <w:t>dengan</w:t>
      </w:r>
      <w:proofErr w:type="spellEnd"/>
      <w:r>
        <w:t xml:space="preserve"> </w:t>
      </w:r>
      <w:proofErr w:type="spellStart"/>
      <w:r>
        <w:t>literatur</w:t>
      </w:r>
      <w:proofErr w:type="spellEnd"/>
      <w:r>
        <w:t xml:space="preserve"> </w:t>
      </w:r>
      <w:proofErr w:type="spellStart"/>
      <w:r>
        <w:t>medis</w:t>
      </w:r>
      <w:proofErr w:type="spellEnd"/>
      <w:r>
        <w:t xml:space="preserve"> yang </w:t>
      </w:r>
      <w:proofErr w:type="spellStart"/>
      <w:r>
        <w:t>ada</w:t>
      </w:r>
      <w:proofErr w:type="spellEnd"/>
      <w:r>
        <w:t xml:space="preserve"> </w:t>
      </w:r>
      <w:proofErr w:type="spellStart"/>
      <w:r>
        <w:t>mengenai</w:t>
      </w:r>
      <w:proofErr w:type="spellEnd"/>
      <w:r>
        <w:t xml:space="preserve"> </w:t>
      </w:r>
      <w:proofErr w:type="spellStart"/>
      <w:r>
        <w:t>faktor</w:t>
      </w:r>
      <w:proofErr w:type="spellEnd"/>
      <w:r>
        <w:t xml:space="preserve"> </w:t>
      </w:r>
      <w:proofErr w:type="spellStart"/>
      <w:r>
        <w:t>risiko</w:t>
      </w:r>
      <w:proofErr w:type="spellEnd"/>
      <w:r>
        <w:t xml:space="preserve"> stroke, yang </w:t>
      </w:r>
      <w:proofErr w:type="spellStart"/>
      <w:r>
        <w:t>menunjukkan</w:t>
      </w:r>
      <w:proofErr w:type="spellEnd"/>
      <w:r>
        <w:t xml:space="preserve"> </w:t>
      </w:r>
      <w:proofErr w:type="spellStart"/>
      <w:r>
        <w:t>bahwa</w:t>
      </w:r>
      <w:proofErr w:type="spellEnd"/>
      <w:r>
        <w:t xml:space="preserve"> model </w:t>
      </w:r>
      <w:proofErr w:type="spellStart"/>
      <w:r>
        <w:t>berhasil</w:t>
      </w:r>
      <w:proofErr w:type="spellEnd"/>
      <w:r>
        <w:t xml:space="preserve"> </w:t>
      </w:r>
      <w:proofErr w:type="spellStart"/>
      <w:r>
        <w:t>menangkap</w:t>
      </w:r>
      <w:proofErr w:type="spellEnd"/>
      <w:r>
        <w:t xml:space="preserve"> </w:t>
      </w:r>
      <w:proofErr w:type="spellStart"/>
      <w:r>
        <w:t>pola-pola</w:t>
      </w:r>
      <w:proofErr w:type="spellEnd"/>
      <w:r>
        <w:t xml:space="preserve"> yang </w:t>
      </w:r>
      <w:proofErr w:type="spellStart"/>
      <w:r>
        <w:t>relevan</w:t>
      </w:r>
      <w:proofErr w:type="spellEnd"/>
      <w:r>
        <w:t xml:space="preserve"> </w:t>
      </w:r>
      <w:proofErr w:type="spellStart"/>
      <w:r>
        <w:t>secara</w:t>
      </w:r>
      <w:proofErr w:type="spellEnd"/>
      <w:r>
        <w:t xml:space="preserve"> </w:t>
      </w:r>
      <w:proofErr w:type="spellStart"/>
      <w:r>
        <w:t>klinis</w:t>
      </w:r>
      <w:proofErr w:type="spellEnd"/>
      <w:r>
        <w:t xml:space="preserve"> </w:t>
      </w:r>
      <w:proofErr w:type="spellStart"/>
      <w:r>
        <w:t>dari</w:t>
      </w:r>
      <w:proofErr w:type="spellEnd"/>
      <w:r>
        <w:t xml:space="preserve"> data.</w:t>
      </w:r>
    </w:p>
    <w:p w14:paraId="7029941D" w14:textId="2ACCDA77" w:rsidR="008A5EC5" w:rsidRDefault="008A5EC5" w:rsidP="00CF5A16">
      <w:pPr>
        <w:pStyle w:val="Heading2"/>
      </w:pPr>
      <w:proofErr w:type="spellStart"/>
      <w:r>
        <w:t>Implementasi</w:t>
      </w:r>
      <w:proofErr w:type="spellEnd"/>
      <w:r>
        <w:t xml:space="preserve"> dan </w:t>
      </w:r>
      <w:proofErr w:type="spellStart"/>
      <w:r>
        <w:t>Fungsionalitas</w:t>
      </w:r>
      <w:proofErr w:type="spellEnd"/>
      <w:r>
        <w:t xml:space="preserve"> </w:t>
      </w:r>
      <w:proofErr w:type="spellStart"/>
      <w:r>
        <w:t>Sistem</w:t>
      </w:r>
      <w:proofErr w:type="spellEnd"/>
      <w:r>
        <w:t xml:space="preserve"> Web</w:t>
      </w:r>
    </w:p>
    <w:p w14:paraId="2F6FD2DD" w14:textId="0FE5D1B6" w:rsidR="008A5EC5" w:rsidRDefault="008A5EC5" w:rsidP="00CF5A16">
      <w:pPr>
        <w:pStyle w:val="Text"/>
      </w:pPr>
      <w:r>
        <w:t xml:space="preserve">Model yang </w:t>
      </w:r>
      <w:proofErr w:type="spellStart"/>
      <w:r>
        <w:t>telah</w:t>
      </w:r>
      <w:proofErr w:type="spellEnd"/>
      <w:r>
        <w:t xml:space="preserve"> </w:t>
      </w:r>
      <w:proofErr w:type="spellStart"/>
      <w:r>
        <w:t>divalidasi</w:t>
      </w:r>
      <w:proofErr w:type="spellEnd"/>
      <w:r>
        <w:t xml:space="preserve"> </w:t>
      </w:r>
      <w:proofErr w:type="spellStart"/>
      <w:r>
        <w:t>kemudian</w:t>
      </w:r>
      <w:proofErr w:type="spellEnd"/>
      <w:r>
        <w:t xml:space="preserve"> </w:t>
      </w:r>
      <w:proofErr w:type="spellStart"/>
      <w:r>
        <w:t>diimplementasikan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aplikasi</w:t>
      </w:r>
      <w:proofErr w:type="spellEnd"/>
      <w:r>
        <w:t xml:space="preserve"> web yang </w:t>
      </w:r>
      <w:proofErr w:type="spellStart"/>
      <w:r>
        <w:t>fungsional</w:t>
      </w:r>
      <w:proofErr w:type="spellEnd"/>
      <w:r>
        <w:t xml:space="preserve">. </w:t>
      </w:r>
      <w:proofErr w:type="spellStart"/>
      <w:r>
        <w:t>Antarmuka</w:t>
      </w:r>
      <w:proofErr w:type="spellEnd"/>
      <w:r>
        <w:t xml:space="preserve"> </w:t>
      </w:r>
      <w:proofErr w:type="spellStart"/>
      <w:r>
        <w:t>pengguna</w:t>
      </w:r>
      <w:proofErr w:type="spellEnd"/>
      <w:r>
        <w:t xml:space="preserve"> (UI) </w:t>
      </w:r>
      <w:proofErr w:type="spellStart"/>
      <w:r>
        <w:t>menyediakan</w:t>
      </w:r>
      <w:proofErr w:type="spellEnd"/>
      <w:r>
        <w:t xml:space="preserve"> </w:t>
      </w:r>
      <w:proofErr w:type="spellStart"/>
      <w:r>
        <w:t>formulir</w:t>
      </w:r>
      <w:proofErr w:type="spellEnd"/>
      <w:r>
        <w:t xml:space="preserve"> input data yang </w:t>
      </w:r>
      <w:proofErr w:type="spellStart"/>
      <w:r>
        <w:t>intuitif</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demografis</w:t>
      </w:r>
      <w:proofErr w:type="spellEnd"/>
      <w:r>
        <w:t xml:space="preserve"> dan </w:t>
      </w:r>
      <w:proofErr w:type="spellStart"/>
      <w:r>
        <w:t>klinis</w:t>
      </w:r>
      <w:proofErr w:type="spellEnd"/>
      <w:r>
        <w:t xml:space="preserve"> </w:t>
      </w:r>
      <w:proofErr w:type="spellStart"/>
      <w:r>
        <w:t>mereka</w:t>
      </w:r>
      <w:proofErr w:type="spellEnd"/>
      <w:r>
        <w:t xml:space="preserve">. </w:t>
      </w:r>
      <w:proofErr w:type="spellStart"/>
      <w:r>
        <w:t>Setelah</w:t>
      </w:r>
      <w:proofErr w:type="spellEnd"/>
      <w:r>
        <w:t xml:space="preserve"> data </w:t>
      </w:r>
      <w:proofErr w:type="spellStart"/>
      <w:r>
        <w:t>dikirim</w:t>
      </w:r>
      <w:proofErr w:type="spellEnd"/>
      <w:r>
        <w:t xml:space="preserve">, </w:t>
      </w:r>
      <w:proofErr w:type="spellStart"/>
      <w:r>
        <w:t>aplikasi</w:t>
      </w:r>
      <w:proofErr w:type="spellEnd"/>
      <w:r>
        <w:t xml:space="preserve"> Laravel </w:t>
      </w:r>
      <w:proofErr w:type="spellStart"/>
      <w:r>
        <w:t>berkomunikasi</w:t>
      </w:r>
      <w:proofErr w:type="spellEnd"/>
      <w:r>
        <w:t xml:space="preserve"> </w:t>
      </w:r>
      <w:proofErr w:type="spellStart"/>
      <w:r>
        <w:t>secara</w:t>
      </w:r>
      <w:proofErr w:type="spellEnd"/>
      <w:r>
        <w:t xml:space="preserve"> real-time </w:t>
      </w:r>
      <w:proofErr w:type="spellStart"/>
      <w:r>
        <w:t>dengan</w:t>
      </w:r>
      <w:proofErr w:type="spellEnd"/>
      <w:r>
        <w:t xml:space="preserve"> API </w:t>
      </w:r>
      <w:proofErr w:type="spellStart"/>
      <w:r>
        <w:t>FastAPI</w:t>
      </w:r>
      <w:proofErr w:type="spellEnd"/>
      <w:r>
        <w:t xml:space="preserve"> </w:t>
      </w:r>
      <w:proofErr w:type="spellStart"/>
      <w:r>
        <w:t>untuk</w:t>
      </w:r>
      <w:proofErr w:type="spellEnd"/>
      <w:r>
        <w:t xml:space="preserve"> </w:t>
      </w:r>
      <w:proofErr w:type="spellStart"/>
      <w:r>
        <w:t>memproses</w:t>
      </w:r>
      <w:proofErr w:type="spellEnd"/>
      <w:r>
        <w:t xml:space="preserve"> input dan </w:t>
      </w:r>
      <w:proofErr w:type="spellStart"/>
      <w:r>
        <w:t>mengembalikan</w:t>
      </w:r>
      <w:proofErr w:type="spellEnd"/>
      <w:r>
        <w:t xml:space="preserve"> </w:t>
      </w:r>
      <w:proofErr w:type="spellStart"/>
      <w:r>
        <w:t>hasil</w:t>
      </w:r>
      <w:proofErr w:type="spellEnd"/>
      <w:r>
        <w:t xml:space="preserve"> </w:t>
      </w:r>
      <w:proofErr w:type="spellStart"/>
      <w:r>
        <w:t>prediksi</w:t>
      </w:r>
      <w:proofErr w:type="spellEnd"/>
      <w:r>
        <w:t>.</w:t>
      </w:r>
    </w:p>
    <w:p w14:paraId="6FF93575" w14:textId="77777777" w:rsidR="008A5EC5" w:rsidRDefault="008A5EC5" w:rsidP="008A5EC5">
      <w:pPr>
        <w:pStyle w:val="Text"/>
      </w:pPr>
      <w:proofErr w:type="spellStart"/>
      <w:r>
        <w:t>Sistem</w:t>
      </w:r>
      <w:proofErr w:type="spellEnd"/>
      <w:r>
        <w:t xml:space="preserve"> </w:t>
      </w:r>
      <w:proofErr w:type="spellStart"/>
      <w:r>
        <w:t>menyajikan</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dengan</w:t>
      </w:r>
      <w:proofErr w:type="spellEnd"/>
      <w:r>
        <w:t xml:space="preserve"> </w:t>
      </w:r>
      <w:proofErr w:type="spellStart"/>
      <w:r>
        <w:t>umpan</w:t>
      </w:r>
      <w:proofErr w:type="spellEnd"/>
      <w:r>
        <w:t xml:space="preserve"> </w:t>
      </w:r>
      <w:proofErr w:type="spellStart"/>
      <w:r>
        <w:t>balik</w:t>
      </w:r>
      <w:proofErr w:type="spellEnd"/>
      <w:r>
        <w:t xml:space="preserve"> visual yang </w:t>
      </w:r>
      <w:proofErr w:type="spellStart"/>
      <w:r>
        <w:t>jelas</w:t>
      </w:r>
      <w:proofErr w:type="spellEnd"/>
      <w:r>
        <w:t xml:space="preserve">: </w:t>
      </w:r>
      <w:proofErr w:type="spellStart"/>
      <w:r>
        <w:t>notifikasi</w:t>
      </w:r>
      <w:proofErr w:type="spellEnd"/>
      <w:r>
        <w:t xml:space="preserve"> </w:t>
      </w:r>
      <w:proofErr w:type="spellStart"/>
      <w:r>
        <w:t>berwarna</w:t>
      </w:r>
      <w:proofErr w:type="spellEnd"/>
      <w:r>
        <w:t xml:space="preserve"> </w:t>
      </w:r>
      <w:proofErr w:type="spellStart"/>
      <w:r>
        <w:t>merah</w:t>
      </w:r>
      <w:proofErr w:type="spellEnd"/>
      <w:r>
        <w:t xml:space="preserve"> </w:t>
      </w:r>
      <w:proofErr w:type="spellStart"/>
      <w:r>
        <w:t>untuk</w:t>
      </w:r>
      <w:proofErr w:type="spellEnd"/>
      <w:r>
        <w:t xml:space="preserve"> </w:t>
      </w:r>
      <w:proofErr w:type="spellStart"/>
      <w:r>
        <w:t>potensi</w:t>
      </w:r>
      <w:proofErr w:type="spellEnd"/>
      <w:r>
        <w:t xml:space="preserve"> </w:t>
      </w:r>
      <w:proofErr w:type="spellStart"/>
      <w:r>
        <w:t>risiko</w:t>
      </w:r>
      <w:proofErr w:type="spellEnd"/>
      <w:r>
        <w:t xml:space="preserve"> </w:t>
      </w:r>
      <w:proofErr w:type="spellStart"/>
      <w:r>
        <w:t>tinggi</w:t>
      </w:r>
      <w:proofErr w:type="spellEnd"/>
      <w:r>
        <w:t xml:space="preserve"> dan </w:t>
      </w:r>
      <w:proofErr w:type="spellStart"/>
      <w:r>
        <w:t>berwarna</w:t>
      </w:r>
      <w:proofErr w:type="spellEnd"/>
      <w:r>
        <w:t xml:space="preserve"> </w:t>
      </w:r>
      <w:proofErr w:type="spellStart"/>
      <w:r>
        <w:t>hijau</w:t>
      </w:r>
      <w:proofErr w:type="spellEnd"/>
      <w:r>
        <w:t xml:space="preserve"> </w:t>
      </w:r>
      <w:proofErr w:type="spellStart"/>
      <w:r>
        <w:t>untuk</w:t>
      </w:r>
      <w:proofErr w:type="spellEnd"/>
      <w:r>
        <w:t xml:space="preserve"> </w:t>
      </w:r>
      <w:proofErr w:type="spellStart"/>
      <w:r>
        <w:t>risiko</w:t>
      </w:r>
      <w:proofErr w:type="spellEnd"/>
      <w:r>
        <w:t xml:space="preserve"> </w:t>
      </w:r>
      <w:proofErr w:type="spellStart"/>
      <w:r>
        <w:t>rendah</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memastikan</w:t>
      </w:r>
      <w:proofErr w:type="spellEnd"/>
      <w:r>
        <w:t xml:space="preserve"> </w:t>
      </w:r>
      <w:proofErr w:type="spellStart"/>
      <w:r>
        <w:t>hasil</w:t>
      </w:r>
      <w:proofErr w:type="spellEnd"/>
      <w:r>
        <w:t xml:space="preserve"> </w:t>
      </w:r>
      <w:proofErr w:type="spellStart"/>
      <w:r>
        <w:t>dapat</w:t>
      </w:r>
      <w:proofErr w:type="spellEnd"/>
      <w:r>
        <w:t xml:space="preserve"> </w:t>
      </w:r>
      <w:proofErr w:type="spellStart"/>
      <w:r>
        <w:t>diinterpretasikan</w:t>
      </w:r>
      <w:proofErr w:type="spellEnd"/>
      <w:r>
        <w:t xml:space="preserve"> </w:t>
      </w:r>
      <w:proofErr w:type="spellStart"/>
      <w:r>
        <w:t>dengan</w:t>
      </w:r>
      <w:proofErr w:type="spellEnd"/>
      <w:r>
        <w:t xml:space="preserve"> </w:t>
      </w:r>
      <w:proofErr w:type="spellStart"/>
      <w:r>
        <w:t>cepat</w:t>
      </w:r>
      <w:proofErr w:type="spellEnd"/>
      <w:r>
        <w:t xml:space="preserve"> oleh </w:t>
      </w:r>
      <w:proofErr w:type="spellStart"/>
      <w:r>
        <w:t>pengguna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Sistem</w:t>
      </w:r>
      <w:proofErr w:type="spellEnd"/>
      <w:r>
        <w:t xml:space="preserve"> juga </w:t>
      </w:r>
      <w:proofErr w:type="spellStart"/>
      <w:r>
        <w:t>menyertakan</w:t>
      </w:r>
      <w:proofErr w:type="spellEnd"/>
      <w:r>
        <w:t xml:space="preserve"> disclaimer yang </w:t>
      </w:r>
      <w:proofErr w:type="spellStart"/>
      <w:r>
        <w:t>menyatakan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bukanlah</w:t>
      </w:r>
      <w:proofErr w:type="spellEnd"/>
      <w:r>
        <w:t xml:space="preserve"> diagnosis </w:t>
      </w:r>
      <w:proofErr w:type="spellStart"/>
      <w:r>
        <w:t>medis</w:t>
      </w:r>
      <w:proofErr w:type="spellEnd"/>
      <w:r>
        <w:t xml:space="preserve"> formal, </w:t>
      </w:r>
      <w:proofErr w:type="spellStart"/>
      <w:r>
        <w:t>melainkan</w:t>
      </w:r>
      <w:proofErr w:type="spellEnd"/>
      <w:r>
        <w:t xml:space="preserve"> </w:t>
      </w:r>
      <w:proofErr w:type="spellStart"/>
      <w:r>
        <w:t>alat</w:t>
      </w:r>
      <w:proofErr w:type="spellEnd"/>
      <w:r>
        <w:t xml:space="preserve"> </w:t>
      </w:r>
      <w:proofErr w:type="spellStart"/>
      <w:r>
        <w:t>skrining</w:t>
      </w:r>
      <w:proofErr w:type="spellEnd"/>
      <w:r>
        <w:t xml:space="preserve"> </w:t>
      </w:r>
      <w:proofErr w:type="spellStart"/>
      <w:r>
        <w:t>awal</w:t>
      </w:r>
      <w:proofErr w:type="spellEnd"/>
      <w:r>
        <w:t>.</w:t>
      </w:r>
    </w:p>
    <w:p w14:paraId="4684CD27" w14:textId="77777777" w:rsidR="008A5EC5" w:rsidRDefault="008A5EC5" w:rsidP="008A5EC5">
      <w:pPr>
        <w:pStyle w:val="Text"/>
      </w:pPr>
    </w:p>
    <w:p w14:paraId="14B673D5" w14:textId="64671820" w:rsidR="008A5EC5" w:rsidRDefault="008A5EC5" w:rsidP="00CF5A16">
      <w:pPr>
        <w:pStyle w:val="Heading2"/>
      </w:pPr>
      <w:proofErr w:type="spellStart"/>
      <w:r>
        <w:t>Pembahasan</w:t>
      </w:r>
      <w:proofErr w:type="spellEnd"/>
    </w:p>
    <w:p w14:paraId="3686675B" w14:textId="77777777" w:rsidR="008A5EC5" w:rsidRDefault="008A5EC5" w:rsidP="008A5EC5">
      <w:pPr>
        <w:pStyle w:val="Text"/>
      </w:pPr>
      <w:r>
        <w:t xml:space="preserve">Performa model Random Forest </w:t>
      </w:r>
      <w:proofErr w:type="spellStart"/>
      <w:r>
        <w:t>dengan</w:t>
      </w:r>
      <w:proofErr w:type="spellEnd"/>
      <w:r>
        <w:t xml:space="preserve"> </w:t>
      </w:r>
      <w:proofErr w:type="spellStart"/>
      <w:r>
        <w:t>akurasi</w:t>
      </w:r>
      <w:proofErr w:type="spellEnd"/>
      <w:r>
        <w:t xml:space="preserve"> 97.5% sangat </w:t>
      </w:r>
      <w:proofErr w:type="spellStart"/>
      <w:r>
        <w:t>kompetitif</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penelitian-penelitian</w:t>
      </w:r>
      <w:proofErr w:type="spellEnd"/>
      <w:r>
        <w:t xml:space="preserve"> </w:t>
      </w:r>
      <w:proofErr w:type="spellStart"/>
      <w:r>
        <w:t>sebelumnya</w:t>
      </w:r>
      <w:proofErr w:type="spellEnd"/>
      <w:r>
        <w:t xml:space="preserve">, yang </w:t>
      </w:r>
      <w:proofErr w:type="spellStart"/>
      <w:r>
        <w:t>umumnya</w:t>
      </w:r>
      <w:proofErr w:type="spellEnd"/>
      <w:r>
        <w:t xml:space="preserve"> </w:t>
      </w:r>
      <w:proofErr w:type="spellStart"/>
      <w:r>
        <w:t>melaporkan</w:t>
      </w:r>
      <w:proofErr w:type="spellEnd"/>
      <w:r>
        <w:t xml:space="preserve"> </w:t>
      </w:r>
      <w:proofErr w:type="spellStart"/>
      <w:r>
        <w:t>akurasi</w:t>
      </w:r>
      <w:proofErr w:type="spellEnd"/>
      <w:r>
        <w:t xml:space="preserve"> di </w:t>
      </w:r>
      <w:proofErr w:type="spellStart"/>
      <w:r>
        <w:t>rentang</w:t>
      </w:r>
      <w:proofErr w:type="spellEnd"/>
      <w:r>
        <w:t xml:space="preserve"> 90-95% [10], [12]. </w:t>
      </w:r>
      <w:proofErr w:type="spellStart"/>
      <w:r>
        <w:t>Keberhasilan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diatribusikan</w:t>
      </w:r>
      <w:proofErr w:type="spellEnd"/>
      <w:r>
        <w:t xml:space="preserve"> pada </w:t>
      </w:r>
      <w:proofErr w:type="spellStart"/>
      <w:r>
        <w:t>kekuatan</w:t>
      </w:r>
      <w:proofErr w:type="spellEnd"/>
      <w:r>
        <w:t xml:space="preserve"> </w:t>
      </w:r>
      <w:proofErr w:type="spellStart"/>
      <w:r>
        <w:t>algoritma</w:t>
      </w:r>
      <w:proofErr w:type="spellEnd"/>
      <w:r>
        <w:t xml:space="preserve"> Random Forest </w:t>
      </w:r>
      <w:proofErr w:type="spellStart"/>
      <w:r>
        <w:t>dalam</w:t>
      </w:r>
      <w:proofErr w:type="spellEnd"/>
      <w:r>
        <w:t xml:space="preserve"> </w:t>
      </w:r>
      <w:proofErr w:type="spellStart"/>
      <w:r>
        <w:t>menangani</w:t>
      </w:r>
      <w:proofErr w:type="spellEnd"/>
      <w:r>
        <w:t xml:space="preserve"> </w:t>
      </w:r>
      <w:proofErr w:type="spellStart"/>
      <w:r>
        <w:t>interaksi</w:t>
      </w:r>
      <w:proofErr w:type="spellEnd"/>
      <w:r>
        <w:t xml:space="preserve"> non-linear </w:t>
      </w:r>
      <w:proofErr w:type="spellStart"/>
      <w:r>
        <w:t>antar</w:t>
      </w:r>
      <w:proofErr w:type="spellEnd"/>
      <w:r>
        <w:t xml:space="preserve"> </w:t>
      </w:r>
      <w:proofErr w:type="spellStart"/>
      <w:r>
        <w:t>fitur</w:t>
      </w:r>
      <w:proofErr w:type="spellEnd"/>
      <w:r>
        <w:t xml:space="preserve"> </w:t>
      </w:r>
      <w:proofErr w:type="spellStart"/>
      <w:r>
        <w:t>serta</w:t>
      </w:r>
      <w:proofErr w:type="spellEnd"/>
      <w:r>
        <w:t xml:space="preserve"> </w:t>
      </w:r>
      <w:proofErr w:type="spellStart"/>
      <w:r>
        <w:t>efektivitas</w:t>
      </w:r>
      <w:proofErr w:type="spellEnd"/>
      <w:r>
        <w:t xml:space="preserve"> </w:t>
      </w:r>
      <w:proofErr w:type="spellStart"/>
      <w:r>
        <w:t>kombinasi</w:t>
      </w:r>
      <w:proofErr w:type="spellEnd"/>
      <w:r>
        <w:t xml:space="preserve"> </w:t>
      </w:r>
      <w:proofErr w:type="spellStart"/>
      <w:r>
        <w:t>teknik</w:t>
      </w:r>
      <w:proofErr w:type="spellEnd"/>
      <w:r>
        <w:t xml:space="preserve"> SMOTE dan class weighting </w:t>
      </w:r>
      <w:proofErr w:type="spellStart"/>
      <w:r>
        <w:t>dalam</w:t>
      </w:r>
      <w:proofErr w:type="spellEnd"/>
      <w:r>
        <w:t xml:space="preserve"> </w:t>
      </w:r>
      <w:proofErr w:type="spellStart"/>
      <w:r>
        <w:t>mengatasi</w:t>
      </w:r>
      <w:proofErr w:type="spellEnd"/>
      <w:r>
        <w:t xml:space="preserve"> bias pada dataset. </w:t>
      </w:r>
      <w:proofErr w:type="spellStart"/>
      <w:r>
        <w:t>Validitas</w:t>
      </w:r>
      <w:proofErr w:type="spellEnd"/>
      <w:r>
        <w:t xml:space="preserve"> </w:t>
      </w:r>
      <w:proofErr w:type="spellStart"/>
      <w:r>
        <w:t>klinis</w:t>
      </w:r>
      <w:proofErr w:type="spellEnd"/>
      <w:r>
        <w:t xml:space="preserve"> model juga </w:t>
      </w:r>
      <w:proofErr w:type="spellStart"/>
      <w:r>
        <w:t>diperkuat</w:t>
      </w:r>
      <w:proofErr w:type="spellEnd"/>
      <w:r>
        <w:t xml:space="preserve"> oleh </w:t>
      </w:r>
      <w:proofErr w:type="spellStart"/>
      <w:r>
        <w:t>hasil</w:t>
      </w:r>
      <w:proofErr w:type="spellEnd"/>
      <w:r>
        <w:t xml:space="preserve"> </w:t>
      </w:r>
      <w:proofErr w:type="spellStart"/>
      <w:r>
        <w:t>analisis</w:t>
      </w:r>
      <w:proofErr w:type="spellEnd"/>
      <w:r>
        <w:t xml:space="preserve"> feature importance yang </w:t>
      </w:r>
      <w:proofErr w:type="spellStart"/>
      <w:r>
        <w:t>sejalan</w:t>
      </w:r>
      <w:proofErr w:type="spellEnd"/>
      <w:r>
        <w:t xml:space="preserve"> </w:t>
      </w:r>
      <w:proofErr w:type="spellStart"/>
      <w:r>
        <w:t>dengan</w:t>
      </w:r>
      <w:proofErr w:type="spellEnd"/>
      <w:r>
        <w:t xml:space="preserve"> </w:t>
      </w:r>
      <w:proofErr w:type="spellStart"/>
      <w:r>
        <w:t>faktor</w:t>
      </w:r>
      <w:proofErr w:type="spellEnd"/>
      <w:r>
        <w:t xml:space="preserve"> </w:t>
      </w:r>
      <w:proofErr w:type="spellStart"/>
      <w:r>
        <w:t>risiko</w:t>
      </w:r>
      <w:proofErr w:type="spellEnd"/>
      <w:r>
        <w:t xml:space="preserve"> stroke yang </w:t>
      </w:r>
      <w:proofErr w:type="spellStart"/>
      <w:r>
        <w:t>telah</w:t>
      </w:r>
      <w:proofErr w:type="spellEnd"/>
      <w:r>
        <w:t xml:space="preserve"> </w:t>
      </w:r>
      <w:proofErr w:type="spellStart"/>
      <w:r>
        <w:t>diakui</w:t>
      </w:r>
      <w:proofErr w:type="spellEnd"/>
      <w:r>
        <w:t xml:space="preserve"> </w:t>
      </w:r>
      <w:proofErr w:type="spellStart"/>
      <w:r>
        <w:t>secara</w:t>
      </w:r>
      <w:proofErr w:type="spellEnd"/>
      <w:r>
        <w:t xml:space="preserve"> </w:t>
      </w:r>
      <w:proofErr w:type="spellStart"/>
      <w:r>
        <w:t>medis</w:t>
      </w:r>
      <w:proofErr w:type="spellEnd"/>
      <w:r>
        <w:t xml:space="preserve"> [7], [8].</w:t>
      </w:r>
    </w:p>
    <w:p w14:paraId="5D37D1A4" w14:textId="77777777" w:rsidR="008A5EC5" w:rsidRDefault="008A5EC5" w:rsidP="008A5EC5">
      <w:pPr>
        <w:pStyle w:val="Text"/>
      </w:pPr>
    </w:p>
    <w:p w14:paraId="281AF603" w14:textId="3D0E510A" w:rsidR="00E97B99" w:rsidRDefault="008A5EC5" w:rsidP="008A5EC5">
      <w:pPr>
        <w:pStyle w:val="Text"/>
      </w:pPr>
      <w:r>
        <w:t xml:space="preserve">Dari </w:t>
      </w:r>
      <w:proofErr w:type="spellStart"/>
      <w:r>
        <w:t>perspektif</w:t>
      </w:r>
      <w:proofErr w:type="spellEnd"/>
      <w:r>
        <w:t xml:space="preserve"> </w:t>
      </w:r>
      <w:proofErr w:type="spellStart"/>
      <w:r>
        <w:t>rekayasa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implementasi</w:t>
      </w:r>
      <w:proofErr w:type="spellEnd"/>
      <w:r>
        <w:t xml:space="preserve"> </w:t>
      </w:r>
      <w:proofErr w:type="spellStart"/>
      <w:r>
        <w:t>arsitektur</w:t>
      </w:r>
      <w:proofErr w:type="spellEnd"/>
      <w:r>
        <w:t xml:space="preserve"> </w:t>
      </w:r>
      <w:proofErr w:type="spellStart"/>
      <w:r>
        <w:t>terpisah</w:t>
      </w:r>
      <w:proofErr w:type="spellEnd"/>
      <w:r>
        <w:t xml:space="preserve"> (decoupled) </w:t>
      </w:r>
      <w:proofErr w:type="spellStart"/>
      <w:r>
        <w:t>menggunakan</w:t>
      </w:r>
      <w:proofErr w:type="spellEnd"/>
      <w:r>
        <w:t xml:space="preserve"> </w:t>
      </w:r>
      <w:proofErr w:type="spellStart"/>
      <w:r>
        <w:t>FastAPI</w:t>
      </w:r>
      <w:proofErr w:type="spellEnd"/>
      <w:r>
        <w:t xml:space="preserve"> dan Laravel 11 </w:t>
      </w:r>
      <w:proofErr w:type="spellStart"/>
      <w:r>
        <w:t>terbukti</w:t>
      </w:r>
      <w:proofErr w:type="spellEnd"/>
      <w:r>
        <w:t xml:space="preserve"> </w:t>
      </w:r>
      <w:proofErr w:type="spellStart"/>
      <w:r>
        <w:t>berhasil</w:t>
      </w:r>
      <w:proofErr w:type="spellEnd"/>
      <w:r>
        <w:t xml:space="preserve">, </w:t>
      </w:r>
      <w:proofErr w:type="spellStart"/>
      <w:r>
        <w:t>menghasilkan</w:t>
      </w:r>
      <w:proofErr w:type="spellEnd"/>
      <w:r>
        <w:t xml:space="preserve"> </w:t>
      </w:r>
      <w:proofErr w:type="spellStart"/>
      <w:r>
        <w:t>sistem</w:t>
      </w:r>
      <w:proofErr w:type="spellEnd"/>
      <w:r>
        <w:t xml:space="preserve"> yang </w:t>
      </w:r>
      <w:proofErr w:type="spellStart"/>
      <w:r>
        <w:t>fungsional</w:t>
      </w:r>
      <w:proofErr w:type="spellEnd"/>
      <w:r>
        <w:t xml:space="preserve">, modular, dan </w:t>
      </w:r>
      <w:proofErr w:type="spellStart"/>
      <w:r>
        <w:t>dapat</w:t>
      </w:r>
      <w:proofErr w:type="spellEnd"/>
      <w:r>
        <w:t xml:space="preserve"> </w:t>
      </w:r>
      <w:proofErr w:type="spellStart"/>
      <w:r>
        <w:t>diskalakan</w:t>
      </w:r>
      <w:proofErr w:type="spellEnd"/>
      <w:r>
        <w:t xml:space="preserve">. </w:t>
      </w:r>
      <w:proofErr w:type="spellStart"/>
      <w:r>
        <w:t>Meskipun</w:t>
      </w:r>
      <w:proofErr w:type="spellEnd"/>
      <w:r>
        <w:t xml:space="preserve"> </w:t>
      </w:r>
      <w:proofErr w:type="spellStart"/>
      <w:r>
        <w:t>demikian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yaitu</w:t>
      </w:r>
      <w:proofErr w:type="spellEnd"/>
      <w:r>
        <w:t xml:space="preserve"> </w:t>
      </w:r>
      <w:proofErr w:type="spellStart"/>
      <w:r>
        <w:t>ketergantungan</w:t>
      </w:r>
      <w:proofErr w:type="spellEnd"/>
      <w:r>
        <w:t xml:space="preserve"> pada </w:t>
      </w:r>
      <w:proofErr w:type="spellStart"/>
      <w:r>
        <w:t>satu</w:t>
      </w:r>
      <w:proofErr w:type="spellEnd"/>
      <w:r>
        <w:t xml:space="preserve"> dataset </w:t>
      </w:r>
      <w:proofErr w:type="spellStart"/>
      <w:r>
        <w:t>publik</w:t>
      </w:r>
      <w:proofErr w:type="spellEnd"/>
      <w:r>
        <w:t xml:space="preserve"> dan </w:t>
      </w:r>
      <w:proofErr w:type="spellStart"/>
      <w:r>
        <w:t>perlunya</w:t>
      </w:r>
      <w:proofErr w:type="spellEnd"/>
      <w:r>
        <w:t xml:space="preserve"> </w:t>
      </w:r>
      <w:proofErr w:type="spellStart"/>
      <w:r>
        <w:t>validasi</w:t>
      </w:r>
      <w:proofErr w:type="spellEnd"/>
      <w:r>
        <w:t xml:space="preserve"> </w:t>
      </w:r>
      <w:proofErr w:type="spellStart"/>
      <w:r>
        <w:t>klinis</w:t>
      </w:r>
      <w:proofErr w:type="spellEnd"/>
      <w:r>
        <w:t xml:space="preserve"> </w:t>
      </w:r>
      <w:proofErr w:type="spellStart"/>
      <w:r>
        <w:t>eksternal</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generalisasi</w:t>
      </w:r>
      <w:proofErr w:type="spellEnd"/>
      <w:r>
        <w:t xml:space="preserve"> model di dunia </w:t>
      </w:r>
      <w:proofErr w:type="spellStart"/>
      <w:r>
        <w:t>nyata</w:t>
      </w:r>
      <w:proofErr w:type="spellEnd"/>
      <w:r>
        <w:t>.</w:t>
      </w:r>
    </w:p>
    <w:p w14:paraId="1914E709" w14:textId="4478F593" w:rsidR="00E97B99" w:rsidRDefault="00CF5A16" w:rsidP="00E97B99">
      <w:pPr>
        <w:pStyle w:val="Heading1"/>
      </w:pPr>
      <w:r>
        <w:t>Conclusion</w:t>
      </w:r>
    </w:p>
    <w:p w14:paraId="15453282" w14:textId="77777777" w:rsidR="008414CE" w:rsidRDefault="008414CE" w:rsidP="008414CE">
      <w:pPr>
        <w:pStyle w:val="Text"/>
      </w:pPr>
      <w:proofErr w:type="spellStart"/>
      <w:r>
        <w:t>Penelitian</w:t>
      </w:r>
      <w:proofErr w:type="spellEnd"/>
      <w:r>
        <w:t xml:space="preserve"> </w:t>
      </w:r>
      <w:proofErr w:type="spellStart"/>
      <w:r>
        <w:t>ini</w:t>
      </w:r>
      <w:proofErr w:type="spellEnd"/>
      <w:r>
        <w:t xml:space="preserve"> </w:t>
      </w:r>
      <w:proofErr w:type="spellStart"/>
      <w:r>
        <w:t>berhasil</w:t>
      </w:r>
      <w:proofErr w:type="spellEnd"/>
      <w:r>
        <w:t xml:space="preserve"> </w:t>
      </w:r>
      <w:proofErr w:type="spellStart"/>
      <w:r>
        <w:t>mengembangkan</w:t>
      </w:r>
      <w:proofErr w:type="spellEnd"/>
      <w:r>
        <w:t xml:space="preserve"> dan </w:t>
      </w:r>
      <w:proofErr w:type="spellStart"/>
      <w:r>
        <w:t>mengevaluasi</w:t>
      </w:r>
      <w:proofErr w:type="spellEnd"/>
      <w:r>
        <w:t xml:space="preserve"> </w:t>
      </w:r>
      <w:proofErr w:type="spellStart"/>
      <w:r>
        <w:t>sistem</w:t>
      </w:r>
      <w:proofErr w:type="spellEnd"/>
      <w:r>
        <w:t xml:space="preserve"> </w:t>
      </w:r>
      <w:proofErr w:type="spellStart"/>
      <w:r>
        <w:t>prediksi</w:t>
      </w:r>
      <w:proofErr w:type="spellEnd"/>
      <w:r>
        <w:t xml:space="preserve"> stroke </w:t>
      </w:r>
      <w:proofErr w:type="spellStart"/>
      <w:r>
        <w:t>berbasis</w:t>
      </w:r>
      <w:proofErr w:type="spellEnd"/>
      <w:r>
        <w:t xml:space="preserve"> web. Model </w:t>
      </w:r>
      <w:proofErr w:type="spellStart"/>
      <w:r>
        <w:t>klasifikasi</w:t>
      </w:r>
      <w:proofErr w:type="spellEnd"/>
      <w:r>
        <w:t xml:space="preserve"> yang </w:t>
      </w:r>
      <w:proofErr w:type="spellStart"/>
      <w:r>
        <w:t>dibangun</w:t>
      </w:r>
      <w:proofErr w:type="spellEnd"/>
      <w:r>
        <w:t xml:space="preserve"> </w:t>
      </w:r>
      <w:proofErr w:type="spellStart"/>
      <w:r>
        <w:t>menggunakan</w:t>
      </w:r>
      <w:proofErr w:type="spellEnd"/>
      <w:r>
        <w:t xml:space="preserve"> </w:t>
      </w:r>
      <w:proofErr w:type="spellStart"/>
      <w:r>
        <w:t>algoritma</w:t>
      </w:r>
      <w:proofErr w:type="spellEnd"/>
      <w:r>
        <w:t xml:space="preserve"> Random Forest </w:t>
      </w:r>
      <w:proofErr w:type="spellStart"/>
      <w:r>
        <w:t>menunjukkan</w:t>
      </w:r>
      <w:proofErr w:type="spellEnd"/>
      <w:r>
        <w:t xml:space="preserve"> </w:t>
      </w:r>
      <w:proofErr w:type="spellStart"/>
      <w:r>
        <w:t>kinerja</w:t>
      </w:r>
      <w:proofErr w:type="spellEnd"/>
      <w:r>
        <w:t xml:space="preserve"> yang sangat </w:t>
      </w:r>
      <w:proofErr w:type="spellStart"/>
      <w:r>
        <w:t>baik</w:t>
      </w:r>
      <w:proofErr w:type="spellEnd"/>
      <w:r>
        <w:t xml:space="preserve"> pada data uji, </w:t>
      </w:r>
      <w:proofErr w:type="spellStart"/>
      <w:r>
        <w:t>mencapai</w:t>
      </w:r>
      <w:proofErr w:type="spellEnd"/>
      <w:r>
        <w:t xml:space="preserve"> </w:t>
      </w:r>
      <w:proofErr w:type="spellStart"/>
      <w:r>
        <w:t>akurasi</w:t>
      </w:r>
      <w:proofErr w:type="spellEnd"/>
      <w:r>
        <w:t xml:space="preserve"> </w:t>
      </w:r>
      <w:proofErr w:type="spellStart"/>
      <w:r>
        <w:t>sebesar</w:t>
      </w:r>
      <w:proofErr w:type="spellEnd"/>
      <w:r>
        <w:t xml:space="preserve"> 97,5% </w:t>
      </w:r>
      <w:proofErr w:type="spellStart"/>
      <w:r>
        <w:t>dengan</w:t>
      </w:r>
      <w:proofErr w:type="spellEnd"/>
      <w:r>
        <w:t xml:space="preserve"> </w:t>
      </w:r>
      <w:proofErr w:type="spellStart"/>
      <w:r>
        <w:t>metrik</w:t>
      </w:r>
      <w:proofErr w:type="spellEnd"/>
      <w:r>
        <w:t xml:space="preserve"> </w:t>
      </w:r>
      <w:proofErr w:type="spellStart"/>
      <w:r>
        <w:t>presisi</w:t>
      </w:r>
      <w:proofErr w:type="spellEnd"/>
      <w:r>
        <w:t xml:space="preserve">, recall, dan F1-Score yang </w:t>
      </w:r>
      <w:proofErr w:type="spellStart"/>
      <w:r>
        <w:t>seimbang</w:t>
      </w:r>
      <w:proofErr w:type="spellEnd"/>
      <w:r>
        <w:t xml:space="preserve">. </w:t>
      </w:r>
      <w:proofErr w:type="spellStart"/>
      <w:r>
        <w:t>Keberhasilan</w:t>
      </w:r>
      <w:proofErr w:type="spellEnd"/>
      <w:r>
        <w:t xml:space="preserve"> </w:t>
      </w:r>
      <w:proofErr w:type="spellStart"/>
      <w:r>
        <w:t>ini</w:t>
      </w:r>
      <w:proofErr w:type="spellEnd"/>
      <w:r>
        <w:t xml:space="preserve"> </w:t>
      </w:r>
      <w:proofErr w:type="spellStart"/>
      <w:r>
        <w:t>didukung</w:t>
      </w:r>
      <w:proofErr w:type="spellEnd"/>
      <w:r>
        <w:t xml:space="preserve"> </w:t>
      </w:r>
      <w:proofErr w:type="spellStart"/>
      <w:r>
        <w:t>secara</w:t>
      </w:r>
      <w:proofErr w:type="spellEnd"/>
      <w:r>
        <w:t xml:space="preserve"> </w:t>
      </w:r>
      <w:proofErr w:type="spellStart"/>
      <w:r>
        <w:t>signifikan</w:t>
      </w:r>
      <w:proofErr w:type="spellEnd"/>
      <w:r>
        <w:t xml:space="preserve"> oleh </w:t>
      </w:r>
      <w:proofErr w:type="spellStart"/>
      <w:r>
        <w:t>teknik</w:t>
      </w:r>
      <w:proofErr w:type="spellEnd"/>
      <w:r>
        <w:t xml:space="preserve"> </w:t>
      </w:r>
      <w:proofErr w:type="spellStart"/>
      <w:r>
        <w:t>pra-pemrosesan</w:t>
      </w:r>
      <w:proofErr w:type="spellEnd"/>
      <w:r>
        <w:t xml:space="preserve"> data yang </w:t>
      </w:r>
      <w:proofErr w:type="spellStart"/>
      <w:r>
        <w:t>efektif</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ketidakseimbangan</w:t>
      </w:r>
      <w:proofErr w:type="spellEnd"/>
      <w:r>
        <w:t xml:space="preserve"> </w:t>
      </w:r>
      <w:proofErr w:type="spellStart"/>
      <w:r>
        <w:t>kelas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implementasi</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modern yang </w:t>
      </w:r>
      <w:proofErr w:type="spellStart"/>
      <w:r>
        <w:t>terpisah</w:t>
      </w:r>
      <w:proofErr w:type="spellEnd"/>
      <w:r>
        <w:t xml:space="preserve"> (decoupled) </w:t>
      </w:r>
      <w:proofErr w:type="spellStart"/>
      <w:r>
        <w:t>menggunakan</w:t>
      </w:r>
      <w:proofErr w:type="spellEnd"/>
      <w:r>
        <w:t xml:space="preserve"> </w:t>
      </w:r>
      <w:proofErr w:type="spellStart"/>
      <w:r>
        <w:t>FastAPI</w:t>
      </w:r>
      <w:proofErr w:type="spellEnd"/>
      <w:r>
        <w:t xml:space="preserve"> </w:t>
      </w:r>
      <w:proofErr w:type="spellStart"/>
      <w:r>
        <w:t>untuk</w:t>
      </w:r>
      <w:proofErr w:type="spellEnd"/>
      <w:r>
        <w:t xml:space="preserve"> API backend dan Laravel 11 </w:t>
      </w:r>
      <w:proofErr w:type="spellStart"/>
      <w:r>
        <w:t>untuk</w:t>
      </w:r>
      <w:proofErr w:type="spellEnd"/>
      <w:r>
        <w:t xml:space="preserve"> </w:t>
      </w:r>
      <w:proofErr w:type="spellStart"/>
      <w:r>
        <w:t>aplikasi</w:t>
      </w:r>
      <w:proofErr w:type="spellEnd"/>
      <w:r>
        <w:t xml:space="preserve"> frontend </w:t>
      </w:r>
      <w:proofErr w:type="spellStart"/>
      <w:r>
        <w:t>terbukti</w:t>
      </w:r>
      <w:proofErr w:type="spellEnd"/>
      <w:r>
        <w:t xml:space="preserve"> </w:t>
      </w:r>
      <w:proofErr w:type="spellStart"/>
      <w:r>
        <w:t>tangguh</w:t>
      </w:r>
      <w:proofErr w:type="spellEnd"/>
      <w:r>
        <w:t xml:space="preserve"> dan </w:t>
      </w:r>
      <w:proofErr w:type="spellStart"/>
      <w:r>
        <w:t>efektif</w:t>
      </w:r>
      <w:proofErr w:type="spellEnd"/>
      <w:r>
        <w:t xml:space="preserve">. </w:t>
      </w:r>
      <w:proofErr w:type="spellStart"/>
      <w:r>
        <w:t>Sistem</w:t>
      </w:r>
      <w:proofErr w:type="spellEnd"/>
      <w:r>
        <w:t xml:space="preserve"> yang </w:t>
      </w:r>
      <w:proofErr w:type="spellStart"/>
      <w:r>
        <w:t>dihasilkan</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prototipe</w:t>
      </w:r>
      <w:proofErr w:type="spellEnd"/>
      <w:r>
        <w:t xml:space="preserve"> valid yang </w:t>
      </w:r>
      <w:proofErr w:type="spellStart"/>
      <w:r>
        <w:t>berhasil</w:t>
      </w:r>
      <w:proofErr w:type="spellEnd"/>
      <w:r>
        <w:t xml:space="preserve"> </w:t>
      </w:r>
      <w:proofErr w:type="spellStart"/>
      <w:r>
        <w:t>menjembatani</w:t>
      </w:r>
      <w:proofErr w:type="spellEnd"/>
      <w:r>
        <w:t xml:space="preserve"> </w:t>
      </w:r>
      <w:proofErr w:type="spellStart"/>
      <w:r>
        <w:t>kesenjangan</w:t>
      </w:r>
      <w:proofErr w:type="spellEnd"/>
      <w:r>
        <w:t xml:space="preserve"> </w:t>
      </w:r>
      <w:proofErr w:type="spellStart"/>
      <w:r>
        <w:t>antara</w:t>
      </w:r>
      <w:proofErr w:type="spellEnd"/>
      <w:r>
        <w:t xml:space="preserve"> </w:t>
      </w:r>
      <w:proofErr w:type="spellStart"/>
      <w:r>
        <w:t>riset</w:t>
      </w:r>
      <w:proofErr w:type="spellEnd"/>
      <w:r>
        <w:t xml:space="preserve"> AI </w:t>
      </w:r>
      <w:proofErr w:type="spellStart"/>
      <w:r>
        <w:t>akademis</w:t>
      </w:r>
      <w:proofErr w:type="spellEnd"/>
      <w:r>
        <w:t xml:space="preserve"> dan </w:t>
      </w:r>
      <w:proofErr w:type="spellStart"/>
      <w:r>
        <w:t>aplikasi</w:t>
      </w:r>
      <w:proofErr w:type="spellEnd"/>
      <w:r>
        <w:t xml:space="preserve"> </w:t>
      </w:r>
      <w:proofErr w:type="spellStart"/>
      <w:r>
        <w:t>praktis</w:t>
      </w:r>
      <w:proofErr w:type="spellEnd"/>
      <w:r>
        <w:t xml:space="preserve"> di </w:t>
      </w:r>
      <w:proofErr w:type="spellStart"/>
      <w:r>
        <w:t>bidang</w:t>
      </w:r>
      <w:proofErr w:type="spellEnd"/>
      <w:r>
        <w:t xml:space="preserve"> </w:t>
      </w:r>
      <w:proofErr w:type="spellStart"/>
      <w:r>
        <w:t>kesehatan</w:t>
      </w:r>
      <w:proofErr w:type="spellEnd"/>
      <w:r>
        <w:t xml:space="preserve">, </w:t>
      </w:r>
      <w:proofErr w:type="spellStart"/>
      <w:r>
        <w:t>menyediakan</w:t>
      </w:r>
      <w:proofErr w:type="spellEnd"/>
      <w:r>
        <w:t xml:space="preserve"> </w:t>
      </w:r>
      <w:proofErr w:type="spellStart"/>
      <w:r>
        <w:t>alat</w:t>
      </w:r>
      <w:proofErr w:type="spellEnd"/>
      <w:r>
        <w:t xml:space="preserve"> yang </w:t>
      </w:r>
      <w:proofErr w:type="spellStart"/>
      <w:r>
        <w:t>intuitif</w:t>
      </w:r>
      <w:proofErr w:type="spellEnd"/>
      <w:r>
        <w:t xml:space="preserve"> dan </w:t>
      </w:r>
      <w:proofErr w:type="spellStart"/>
      <w:r>
        <w:t>mudah</w:t>
      </w:r>
      <w:proofErr w:type="spellEnd"/>
      <w:r>
        <w:t xml:space="preserve"> </w:t>
      </w:r>
      <w:proofErr w:type="spellStart"/>
      <w:r>
        <w:t>diakses</w:t>
      </w:r>
      <w:proofErr w:type="spellEnd"/>
      <w:r>
        <w:t xml:space="preserve"> </w:t>
      </w:r>
      <w:proofErr w:type="spellStart"/>
      <w:r>
        <w:t>untuk</w:t>
      </w:r>
      <w:proofErr w:type="spellEnd"/>
      <w:r>
        <w:t xml:space="preserve"> </w:t>
      </w:r>
      <w:proofErr w:type="spellStart"/>
      <w:r>
        <w:t>skrining</w:t>
      </w:r>
      <w:proofErr w:type="spellEnd"/>
      <w:r>
        <w:t xml:space="preserve"> </w:t>
      </w:r>
      <w:proofErr w:type="spellStart"/>
      <w:r>
        <w:t>risiko</w:t>
      </w:r>
      <w:proofErr w:type="spellEnd"/>
      <w:r>
        <w:t xml:space="preserve"> stroke </w:t>
      </w:r>
      <w:proofErr w:type="spellStart"/>
      <w:r>
        <w:t>tahap</w:t>
      </w:r>
      <w:proofErr w:type="spellEnd"/>
      <w:r>
        <w:t xml:space="preserve"> </w:t>
      </w:r>
      <w:proofErr w:type="spellStart"/>
      <w:r>
        <w:t>awal</w:t>
      </w:r>
      <w:proofErr w:type="spellEnd"/>
      <w:r>
        <w:t>.</w:t>
      </w:r>
    </w:p>
    <w:p w14:paraId="1AAF55B5" w14:textId="77777777" w:rsidR="008414CE" w:rsidRDefault="008414CE" w:rsidP="008414CE">
      <w:pPr>
        <w:pStyle w:val="Text"/>
      </w:pPr>
    </w:p>
    <w:p w14:paraId="03398EC0" w14:textId="35498A94" w:rsidR="00F94561" w:rsidRDefault="008414CE" w:rsidP="008414CE">
      <w:pPr>
        <w:pStyle w:val="Text"/>
      </w:pPr>
      <w:proofErr w:type="spellStart"/>
      <w:r>
        <w:t>Untuk</w:t>
      </w:r>
      <w:proofErr w:type="spellEnd"/>
      <w:r>
        <w:t xml:space="preserve"> </w:t>
      </w:r>
      <w:proofErr w:type="spellStart"/>
      <w:r>
        <w:t>pengembangan</w:t>
      </w:r>
      <w:proofErr w:type="spellEnd"/>
      <w:r>
        <w:t xml:space="preserve"> di masa </w:t>
      </w:r>
      <w:proofErr w:type="spellStart"/>
      <w:r>
        <w:t>depan</w:t>
      </w:r>
      <w:proofErr w:type="spellEnd"/>
      <w:r>
        <w:t xml:space="preserve">, </w:t>
      </w:r>
      <w:proofErr w:type="spellStart"/>
      <w:r>
        <w:t>beberapa</w:t>
      </w:r>
      <w:proofErr w:type="spellEnd"/>
      <w:r>
        <w:t xml:space="preserve"> area </w:t>
      </w:r>
      <w:proofErr w:type="spellStart"/>
      <w:r>
        <w:t>direkomendasikan</w:t>
      </w:r>
      <w:proofErr w:type="spellEnd"/>
      <w:r>
        <w:t xml:space="preserve"> </w:t>
      </w:r>
      <w:proofErr w:type="spellStart"/>
      <w:r>
        <w:t>untuk</w:t>
      </w:r>
      <w:proofErr w:type="spellEnd"/>
      <w:r>
        <w:t xml:space="preserve"> </w:t>
      </w:r>
      <w:proofErr w:type="spellStart"/>
      <w:r>
        <w:t>perbaikan</w:t>
      </w:r>
      <w:proofErr w:type="spellEnd"/>
      <w:r>
        <w:t xml:space="preserve">. </w:t>
      </w:r>
      <w:proofErr w:type="spellStart"/>
      <w:r>
        <w:t>Pertama</w:t>
      </w:r>
      <w:proofErr w:type="spellEnd"/>
      <w:r>
        <w:t xml:space="preserve">, model </w:t>
      </w:r>
      <w:proofErr w:type="spellStart"/>
      <w:r>
        <w:t>harus</w:t>
      </w:r>
      <w:proofErr w:type="spellEnd"/>
      <w:r>
        <w:t xml:space="preserve"> </w:t>
      </w:r>
      <w:proofErr w:type="spellStart"/>
      <w:r>
        <w:t>divalidasi</w:t>
      </w:r>
      <w:proofErr w:type="spellEnd"/>
      <w:r>
        <w:t xml:space="preserve"> pada dataset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w:t>
      </w:r>
      <w:proofErr w:type="spellStart"/>
      <w:r>
        <w:t>idealnya</w:t>
      </w:r>
      <w:proofErr w:type="spellEnd"/>
      <w:r>
        <w:t xml:space="preserve"> </w:t>
      </w:r>
      <w:proofErr w:type="spellStart"/>
      <w:r>
        <w:t>dari</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elektronik</w:t>
      </w:r>
      <w:proofErr w:type="spellEnd"/>
      <w:r>
        <w:t xml:space="preserve"> dunia </w:t>
      </w:r>
      <w:proofErr w:type="spellStart"/>
      <w:r>
        <w:t>nyata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generalisasi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Mengeksplorasi</w:t>
      </w:r>
      <w:proofErr w:type="spellEnd"/>
      <w:r>
        <w:t xml:space="preserve"> </w:t>
      </w:r>
      <w:proofErr w:type="spellStart"/>
      <w:r>
        <w:t>algoritma</w:t>
      </w:r>
      <w:proofErr w:type="spellEnd"/>
      <w:r>
        <w:t xml:space="preserve"> yang </w:t>
      </w:r>
      <w:proofErr w:type="spellStart"/>
      <w:r>
        <w:t>lebih</w:t>
      </w:r>
      <w:proofErr w:type="spellEnd"/>
      <w:r>
        <w:t xml:space="preserve"> </w:t>
      </w:r>
      <w:proofErr w:type="spellStart"/>
      <w:r>
        <w:t>canggih</w:t>
      </w:r>
      <w:proofErr w:type="spellEnd"/>
      <w:r>
        <w:t xml:space="preserve">, </w:t>
      </w:r>
      <w:proofErr w:type="spellStart"/>
      <w:r>
        <w:t>seperti</w:t>
      </w:r>
      <w:proofErr w:type="spellEnd"/>
      <w:r>
        <w:t xml:space="preserve"> gradient boosting machines (</w:t>
      </w:r>
      <w:proofErr w:type="spellStart"/>
      <w:r>
        <w:t>XGBoost</w:t>
      </w:r>
      <w:proofErr w:type="spellEnd"/>
      <w:r>
        <w:t xml:space="preserve">, </w:t>
      </w:r>
      <w:proofErr w:type="spellStart"/>
      <w:r>
        <w:lastRenderedPageBreak/>
        <w:t>LightGBM</w:t>
      </w:r>
      <w:proofErr w:type="spellEnd"/>
      <w:r>
        <w:t xml:space="preserve">) </w:t>
      </w:r>
      <w:proofErr w:type="spellStart"/>
      <w:r>
        <w:t>atau</w:t>
      </w:r>
      <w:proofErr w:type="spellEnd"/>
      <w:r>
        <w:t xml:space="preserve"> model deep learning, juga </w:t>
      </w:r>
      <w:proofErr w:type="spellStart"/>
      <w:r>
        <w:t>dapat</w:t>
      </w:r>
      <w:proofErr w:type="spellEnd"/>
      <w:r>
        <w:t xml:space="preserve"> </w:t>
      </w:r>
      <w:proofErr w:type="spellStart"/>
      <w:r>
        <w:t>memberikan</w:t>
      </w:r>
      <w:proofErr w:type="spellEnd"/>
      <w:r>
        <w:t xml:space="preserve"> </w:t>
      </w:r>
      <w:proofErr w:type="spellStart"/>
      <w:r>
        <w:t>potensi</w:t>
      </w:r>
      <w:proofErr w:type="spellEnd"/>
      <w:r>
        <w:t xml:space="preserve"> </w:t>
      </w:r>
      <w:proofErr w:type="spellStart"/>
      <w:r>
        <w:t>peningkatan</w:t>
      </w:r>
      <w:proofErr w:type="spellEnd"/>
      <w:r>
        <w:t xml:space="preserve"> </w:t>
      </w:r>
      <w:proofErr w:type="spellStart"/>
      <w:r>
        <w:t>akurasi</w:t>
      </w:r>
      <w:proofErr w:type="spellEnd"/>
      <w:r>
        <w:t xml:space="preserve">. Dari </w:t>
      </w:r>
      <w:proofErr w:type="spellStart"/>
      <w:r>
        <w:t>perspektif</w:t>
      </w:r>
      <w:proofErr w:type="spellEnd"/>
      <w:r>
        <w:t xml:space="preserve"> </w:t>
      </w:r>
      <w:proofErr w:type="spellStart"/>
      <w:r>
        <w:t>aplikasi</w:t>
      </w:r>
      <w:proofErr w:type="spellEnd"/>
      <w:r>
        <w:t xml:space="preserve">, </w:t>
      </w:r>
      <w:proofErr w:type="spellStart"/>
      <w:r>
        <w:t>penyempurnaan</w:t>
      </w:r>
      <w:proofErr w:type="spellEnd"/>
      <w:r>
        <w:t xml:space="preserve"> di masa </w:t>
      </w:r>
      <w:proofErr w:type="spellStart"/>
      <w:r>
        <w:t>depan</w:t>
      </w:r>
      <w:proofErr w:type="spellEnd"/>
      <w:r>
        <w:t xml:space="preserve"> </w:t>
      </w:r>
      <w:proofErr w:type="spellStart"/>
      <w:r>
        <w:t>dapat</w:t>
      </w:r>
      <w:proofErr w:type="spellEnd"/>
      <w:r>
        <w:t xml:space="preserve"> </w:t>
      </w:r>
      <w:proofErr w:type="spellStart"/>
      <w:r>
        <w:t>mencakup</w:t>
      </w:r>
      <w:proofErr w:type="spellEnd"/>
      <w:r>
        <w:t xml:space="preserve"> </w:t>
      </w:r>
      <w:proofErr w:type="spellStart"/>
      <w:r>
        <w:t>manajemen</w:t>
      </w:r>
      <w:proofErr w:type="spellEnd"/>
      <w:r>
        <w:t xml:space="preserve"> </w:t>
      </w:r>
      <w:proofErr w:type="spellStart"/>
      <w:r>
        <w:t>profil</w:t>
      </w:r>
      <w:proofErr w:type="spellEnd"/>
      <w:r>
        <w:t xml:space="preserve"> </w:t>
      </w:r>
      <w:proofErr w:type="spellStart"/>
      <w:r>
        <w:t>pengguna</w:t>
      </w:r>
      <w:proofErr w:type="spellEnd"/>
      <w:r>
        <w:t xml:space="preserve">, </w:t>
      </w:r>
      <w:proofErr w:type="spellStart"/>
      <w:r>
        <w:t>pelacakan</w:t>
      </w:r>
      <w:proofErr w:type="spellEnd"/>
      <w:r>
        <w:t xml:space="preserve"> </w:t>
      </w:r>
      <w:proofErr w:type="spellStart"/>
      <w:r>
        <w:t>riwayat</w:t>
      </w:r>
      <w:proofErr w:type="spellEnd"/>
      <w:r>
        <w:t xml:space="preserve"> </w:t>
      </w:r>
      <w:proofErr w:type="spellStart"/>
      <w:r>
        <w:t>risiko</w:t>
      </w:r>
      <w:proofErr w:type="spellEnd"/>
      <w:r>
        <w:t xml:space="preserve">, dan </w:t>
      </w:r>
      <w:proofErr w:type="spellStart"/>
      <w:r>
        <w:t>rekomendasi</w:t>
      </w:r>
      <w:proofErr w:type="spellEnd"/>
      <w:r>
        <w:t xml:space="preserve"> </w:t>
      </w:r>
      <w:proofErr w:type="spellStart"/>
      <w:r>
        <w:t>gaya</w:t>
      </w:r>
      <w:proofErr w:type="spellEnd"/>
      <w:r>
        <w:t xml:space="preserve"> </w:t>
      </w:r>
      <w:proofErr w:type="spellStart"/>
      <w:r>
        <w:t>hidup</w:t>
      </w:r>
      <w:proofErr w:type="spellEnd"/>
      <w:r>
        <w:t xml:space="preserve"> yang </w:t>
      </w:r>
      <w:proofErr w:type="spellStart"/>
      <w:r>
        <w:t>dipersonalisasi</w:t>
      </w:r>
      <w:proofErr w:type="spellEnd"/>
      <w:r>
        <w:t xml:space="preserve">. </w:t>
      </w:r>
      <w:proofErr w:type="spellStart"/>
      <w:r>
        <w:t>Terakhir</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validasi</w:t>
      </w:r>
      <w:proofErr w:type="spellEnd"/>
      <w:r>
        <w:t xml:space="preserve"> </w:t>
      </w:r>
      <w:proofErr w:type="spellStart"/>
      <w:r>
        <w:t>klinis</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para </w:t>
      </w:r>
      <w:proofErr w:type="spellStart"/>
      <w:r>
        <w:t>profesional</w:t>
      </w:r>
      <w:proofErr w:type="spellEnd"/>
      <w:r>
        <w:t xml:space="preserve"> </w:t>
      </w:r>
      <w:proofErr w:type="spellStart"/>
      <w:r>
        <w:t>kesehatan</w:t>
      </w:r>
      <w:proofErr w:type="spellEnd"/>
      <w:r>
        <w:t xml:space="preserve"> </w:t>
      </w:r>
      <w:proofErr w:type="spellStart"/>
      <w:r>
        <w:t>adalah</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berikutnya</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dampak</w:t>
      </w:r>
      <w:proofErr w:type="spellEnd"/>
      <w:r>
        <w:t xml:space="preserve"> dan </w:t>
      </w:r>
      <w:proofErr w:type="spellStart"/>
      <w:r>
        <w:t>kegunaan</w:t>
      </w:r>
      <w:proofErr w:type="spellEnd"/>
      <w:r>
        <w:t xml:space="preserve"> </w:t>
      </w:r>
      <w:proofErr w:type="spellStart"/>
      <w:r>
        <w:t>sistem</w:t>
      </w:r>
      <w:proofErr w:type="spellEnd"/>
      <w:r>
        <w:t xml:space="preserve"> di dunia </w:t>
      </w:r>
      <w:proofErr w:type="spellStart"/>
      <w:r>
        <w:t>nyata</w:t>
      </w:r>
      <w:proofErr w:type="spellEnd"/>
      <w:r>
        <w:t xml:space="preserve"> </w:t>
      </w:r>
      <w:proofErr w:type="spellStart"/>
      <w:r>
        <w:t>sebelum</w:t>
      </w:r>
      <w:proofErr w:type="spellEnd"/>
      <w:r>
        <w:t xml:space="preserve"> </w:t>
      </w:r>
      <w:proofErr w:type="spellStart"/>
      <w:r>
        <w:t>implementasi</w:t>
      </w:r>
      <w:proofErr w:type="spellEnd"/>
      <w:r>
        <w:t xml:space="preserve"> </w:t>
      </w:r>
      <w:proofErr w:type="spellStart"/>
      <w:r>
        <w:t>secara</w:t>
      </w:r>
      <w:proofErr w:type="spellEnd"/>
      <w:r>
        <w:t xml:space="preserve"> </w:t>
      </w:r>
      <w:proofErr w:type="spellStart"/>
      <w:r>
        <w:t>luas</w:t>
      </w:r>
      <w:proofErr w:type="spellEnd"/>
      <w:r>
        <w:t>.</w:t>
      </w:r>
    </w:p>
    <w:p w14:paraId="418650F7" w14:textId="52261AEA" w:rsidR="005D72BB" w:rsidRDefault="005D72BB" w:rsidP="00F94561">
      <w:pPr>
        <w:pStyle w:val="Text"/>
      </w:pPr>
    </w:p>
    <w:p w14:paraId="58DCE780" w14:textId="77777777" w:rsidR="00E97402" w:rsidRDefault="00E97402">
      <w:pPr>
        <w:pStyle w:val="ReferenceHead"/>
      </w:pPr>
      <w:r>
        <w:t>References</w:t>
      </w:r>
    </w:p>
    <w:sdt>
      <w:sdtPr>
        <w:rPr>
          <w:color w:val="000000"/>
          <w:sz w:val="16"/>
          <w:szCs w:val="16"/>
        </w:rPr>
        <w:tag w:val="MENDELEY_BIBLIOGRAPHY"/>
        <w:id w:val="-929890760"/>
        <w:placeholder>
          <w:docPart w:val="DefaultPlaceholder_-1854013440"/>
        </w:placeholder>
      </w:sdtPr>
      <w:sdtContent>
        <w:p w14:paraId="64E15A4C" w14:textId="77777777" w:rsidR="009D643B" w:rsidRDefault="009D643B">
          <w:pPr>
            <w:autoSpaceDE w:val="0"/>
            <w:autoSpaceDN w:val="0"/>
            <w:ind w:hanging="640"/>
            <w:divId w:val="1254510166"/>
            <w:rPr>
              <w:sz w:val="24"/>
              <w:szCs w:val="24"/>
            </w:rPr>
          </w:pPr>
          <w:r>
            <w:t>[1]</w:t>
          </w:r>
          <w:r>
            <w:tab/>
            <w:t xml:space="preserve">The Lancet Neurology, “Tackling the burden of stroke with primordial prevention,” Dec. 01, 2022, </w:t>
          </w:r>
          <w:r>
            <w:rPr>
              <w:i/>
              <w:iCs/>
            </w:rPr>
            <w:t>Elsevier Ltd</w:t>
          </w:r>
          <w:r>
            <w:t xml:space="preserve">. </w:t>
          </w:r>
          <w:proofErr w:type="spellStart"/>
          <w:r>
            <w:t>doi</w:t>
          </w:r>
          <w:proofErr w:type="spellEnd"/>
          <w:r>
            <w:t>: 10.1016/S1474-4422(22)00443-4.</w:t>
          </w:r>
        </w:p>
        <w:p w14:paraId="3451F7FE" w14:textId="77777777" w:rsidR="009D643B" w:rsidRDefault="009D643B">
          <w:pPr>
            <w:autoSpaceDE w:val="0"/>
            <w:autoSpaceDN w:val="0"/>
            <w:ind w:hanging="640"/>
            <w:divId w:val="1760560893"/>
          </w:pPr>
          <w:r>
            <w:t>[2]</w:t>
          </w:r>
          <w:r>
            <w:tab/>
            <w:t xml:space="preserve">B. </w:t>
          </w:r>
          <w:proofErr w:type="spellStart"/>
          <w:r>
            <w:t>Kebijakan</w:t>
          </w:r>
          <w:proofErr w:type="spellEnd"/>
          <w:r>
            <w:t xml:space="preserve"> Pembangunan, K. Kementerian, and K. Ri, “</w:t>
          </w:r>
          <w:proofErr w:type="spellStart"/>
          <w:r>
            <w:t>Survei</w:t>
          </w:r>
          <w:proofErr w:type="spellEnd"/>
          <w:r>
            <w:t xml:space="preserve"> Kesehatan Indonesia,” 2023.</w:t>
          </w:r>
        </w:p>
        <w:p w14:paraId="47A391B5" w14:textId="77777777" w:rsidR="009D643B" w:rsidRDefault="009D643B">
          <w:pPr>
            <w:autoSpaceDE w:val="0"/>
            <w:autoSpaceDN w:val="0"/>
            <w:ind w:hanging="640"/>
            <w:divId w:val="1467427229"/>
          </w:pPr>
          <w:r>
            <w:t>[3]</w:t>
          </w:r>
          <w:r>
            <w:tab/>
            <w:t>Tim Riskesdas 2018, “</w:t>
          </w:r>
          <w:proofErr w:type="spellStart"/>
          <w:r>
            <w:t>Laporan</w:t>
          </w:r>
          <w:proofErr w:type="spellEnd"/>
          <w:r>
            <w:t xml:space="preserve"> </w:t>
          </w:r>
          <w:proofErr w:type="spellStart"/>
          <w:r>
            <w:t>Riskesdas</w:t>
          </w:r>
          <w:proofErr w:type="spellEnd"/>
          <w:r>
            <w:t xml:space="preserve"> 2018 Nasional,” </w:t>
          </w:r>
          <w:r>
            <w:rPr>
              <w:i/>
              <w:iCs/>
            </w:rPr>
            <w:t xml:space="preserve">Lembaga </w:t>
          </w:r>
          <w:proofErr w:type="spellStart"/>
          <w:r>
            <w:rPr>
              <w:i/>
              <w:iCs/>
            </w:rPr>
            <w:t>Penerbit</w:t>
          </w:r>
          <w:proofErr w:type="spellEnd"/>
          <w:r>
            <w:rPr>
              <w:i/>
              <w:iCs/>
            </w:rPr>
            <w:t xml:space="preserve"> Badan </w:t>
          </w:r>
          <w:proofErr w:type="spellStart"/>
          <w:r>
            <w:rPr>
              <w:i/>
              <w:iCs/>
            </w:rPr>
            <w:t>Penelitian</w:t>
          </w:r>
          <w:proofErr w:type="spellEnd"/>
          <w:r>
            <w:rPr>
              <w:i/>
              <w:iCs/>
            </w:rPr>
            <w:t xml:space="preserve"> dan </w:t>
          </w:r>
          <w:proofErr w:type="spellStart"/>
          <w:r>
            <w:rPr>
              <w:i/>
              <w:iCs/>
            </w:rPr>
            <w:t>Pengembangan</w:t>
          </w:r>
          <w:proofErr w:type="spellEnd"/>
          <w:r>
            <w:rPr>
              <w:i/>
              <w:iCs/>
            </w:rPr>
            <w:t xml:space="preserve"> Kesehatan</w:t>
          </w:r>
          <w:r>
            <w:t>, 2019.</w:t>
          </w:r>
        </w:p>
        <w:p w14:paraId="69199CB3" w14:textId="77777777" w:rsidR="009D643B" w:rsidRDefault="009D643B">
          <w:pPr>
            <w:autoSpaceDE w:val="0"/>
            <w:autoSpaceDN w:val="0"/>
            <w:ind w:hanging="640"/>
            <w:divId w:val="141316413"/>
          </w:pPr>
          <w:r>
            <w:t>[4]</w:t>
          </w:r>
          <w:r>
            <w:tab/>
            <w:t xml:space="preserve">R. Huang, L. Wang, J. Xu, and others, “Comparative Analysis of Machine Learning and Deep Learning Models in Clinical Stroke Prediction,” </w:t>
          </w:r>
          <w:r>
            <w:rPr>
              <w:i/>
              <w:iCs/>
            </w:rPr>
            <w:t>Sci Rep</w:t>
          </w:r>
          <w:r>
            <w:t xml:space="preserve">, vol. 14, no. 1, p. 231, 2024, </w:t>
          </w:r>
          <w:proofErr w:type="spellStart"/>
          <w:r>
            <w:t>doi</w:t>
          </w:r>
          <w:proofErr w:type="spellEnd"/>
          <w:r>
            <w:t>: 10.1038/s41598-024-82931-5.</w:t>
          </w:r>
        </w:p>
        <w:p w14:paraId="169D77F7" w14:textId="77777777" w:rsidR="009D643B" w:rsidRDefault="009D643B">
          <w:pPr>
            <w:autoSpaceDE w:val="0"/>
            <w:autoSpaceDN w:val="0"/>
            <w:ind w:hanging="640"/>
            <w:divId w:val="1501384310"/>
          </w:pPr>
          <w:r>
            <w:t>[5]</w:t>
          </w:r>
          <w:r>
            <w:tab/>
            <w:t xml:space="preserve">C. Chen, W. Zhao, J. Li, and others, “Stroke severity prediction using deep learning-based analysis of brain MRI,” </w:t>
          </w:r>
          <w:r>
            <w:rPr>
              <w:i/>
              <w:iCs/>
            </w:rPr>
            <w:t xml:space="preserve">Front </w:t>
          </w:r>
          <w:proofErr w:type="spellStart"/>
          <w:r>
            <w:rPr>
              <w:i/>
              <w:iCs/>
            </w:rPr>
            <w:t>Neurosci</w:t>
          </w:r>
          <w:proofErr w:type="spellEnd"/>
          <w:r>
            <w:t xml:space="preserve">, vol. 16, p. 945722, 2022, </w:t>
          </w:r>
          <w:proofErr w:type="spellStart"/>
          <w:r>
            <w:t>doi</w:t>
          </w:r>
          <w:proofErr w:type="spellEnd"/>
          <w:r>
            <w:t>: 10.3389/fnins.2022.945722.</w:t>
          </w:r>
        </w:p>
        <w:p w14:paraId="2DA9F630" w14:textId="320FF8A7" w:rsidR="0076355A" w:rsidRPr="0076355A" w:rsidRDefault="009D643B" w:rsidP="0076355A">
          <w:pPr>
            <w:shd w:val="clear" w:color="auto" w:fill="FFFFFF"/>
            <w:spacing w:line="276" w:lineRule="auto"/>
            <w:rPr>
              <w:color w:val="222222"/>
              <w:sz w:val="16"/>
              <w:szCs w:val="16"/>
            </w:rPr>
          </w:pPr>
          <w:r>
            <w:t> </w:t>
          </w:r>
        </w:p>
      </w:sdtContent>
    </w:sdt>
    <w:p w14:paraId="6C565D5C"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48488F07" w14:textId="77777777"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14:paraId="22A3DC15" w14:textId="77777777" w:rsidR="00C11E83" w:rsidRDefault="00C11E83" w:rsidP="00C11E83">
      <w:pPr>
        <w:widowControl w:val="0"/>
        <w:autoSpaceDE w:val="0"/>
        <w:autoSpaceDN w:val="0"/>
        <w:adjustRightInd w:val="0"/>
        <w:ind w:right="-20"/>
        <w:rPr>
          <w:color w:val="000000"/>
        </w:rPr>
      </w:pPr>
      <w:r>
        <w:rPr>
          <w:i/>
          <w:iCs/>
          <w:color w:val="000000"/>
        </w:rPr>
        <w:t>Examples:</w:t>
      </w:r>
    </w:p>
    <w:p w14:paraId="033ED19F"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vol.</w:t>
      </w:r>
      <w:proofErr w:type="gramEnd"/>
      <w:r>
        <w:t xml:space="preserve">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1BFC78E3"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FB651D1"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506D95FE"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17200DAA" w14:textId="77777777"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proofErr w:type="gramStart"/>
      <w:r w:rsidRPr="00D716BA">
        <w:rPr>
          <w:i/>
          <w:iCs/>
          <w:sz w:val="16"/>
          <w:szCs w:val="16"/>
        </w:rPr>
        <w:t xml:space="preserve">x, </w:t>
      </w:r>
      <w:r w:rsidR="00ED1E14" w:rsidRPr="00D716BA">
        <w:rPr>
          <w:i/>
          <w:iCs/>
          <w:sz w:val="16"/>
          <w:szCs w:val="16"/>
        </w:rPr>
        <w:t xml:space="preserve">  </w:t>
      </w:r>
      <w:proofErr w:type="gramEnd"/>
      <w:r w:rsidR="00ED1E14" w:rsidRPr="00D716BA">
        <w:rPr>
          <w:i/>
          <w:iCs/>
          <w:sz w:val="16"/>
          <w:szCs w:val="16"/>
        </w:rPr>
        <w:t>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14:paraId="43B8E4CF"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272EBFEE" w14:textId="77777777"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14:paraId="4785C20F" w14:textId="77777777"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14:paraId="7172A6EB"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67A6DAC" w14:textId="77777777" w:rsidR="00C11E83" w:rsidRDefault="00C11E83" w:rsidP="00C11E83">
      <w:pPr>
        <w:widowControl w:val="0"/>
        <w:autoSpaceDE w:val="0"/>
        <w:autoSpaceDN w:val="0"/>
        <w:adjustRightInd w:val="0"/>
        <w:spacing w:line="229" w:lineRule="exact"/>
        <w:ind w:left="361" w:right="-20"/>
        <w:rPr>
          <w:color w:val="000000"/>
        </w:rPr>
      </w:pPr>
    </w:p>
    <w:p w14:paraId="31CE3355"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4E94012B" w14:textId="77777777"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14:paraId="1EFDBEC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8D2201" w14:textId="77777777"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14:paraId="4C5E32F1" w14:textId="77777777"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14:paraId="54D51254" w14:textId="77777777" w:rsidR="00C11E83" w:rsidRDefault="00C11E83" w:rsidP="00C11E83">
      <w:pPr>
        <w:autoSpaceDE w:val="0"/>
        <w:autoSpaceDN w:val="0"/>
        <w:adjustRightInd w:val="0"/>
        <w:rPr>
          <w:rFonts w:ascii="TimesNewRomanPSMT" w:hAnsi="TimesNewRomanPSMT" w:cs="TimesNewRomanPSMT"/>
        </w:rPr>
      </w:pPr>
    </w:p>
    <w:p w14:paraId="0D2D04F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325745F" w14:textId="77777777"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14:paraId="1EEE09CD"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2CFAB42C"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14:paraId="28DEC664"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14:paraId="056DABF8" w14:textId="77777777" w:rsidR="00C11E83" w:rsidRDefault="00C11E83" w:rsidP="00C11E83">
      <w:pPr>
        <w:autoSpaceDE w:val="0"/>
        <w:autoSpaceDN w:val="0"/>
        <w:adjustRightInd w:val="0"/>
        <w:rPr>
          <w:color w:val="000000"/>
        </w:rPr>
      </w:pPr>
    </w:p>
    <w:p w14:paraId="5B6B0110"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3314B6F4" w14:textId="77777777"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14:paraId="3CBB76F2" w14:textId="77777777"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14:paraId="7ECF069D" w14:textId="77777777"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14:paraId="673DBA08" w14:textId="77777777"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14:paraId="4616AEA1" w14:textId="77777777"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14:paraId="6F363BA4" w14:textId="77777777"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14:paraId="0E9AE4AA" w14:textId="77777777" w:rsidR="001A60B1" w:rsidRDefault="001A60B1" w:rsidP="001A60B1">
      <w:pPr>
        <w:widowControl w:val="0"/>
        <w:autoSpaceDE w:val="0"/>
        <w:autoSpaceDN w:val="0"/>
        <w:adjustRightInd w:val="0"/>
        <w:spacing w:before="5" w:line="140" w:lineRule="exact"/>
        <w:rPr>
          <w:color w:val="000000"/>
          <w:sz w:val="14"/>
          <w:szCs w:val="14"/>
        </w:rPr>
      </w:pPr>
    </w:p>
    <w:p w14:paraId="6742F864"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0F3FFBBC" w14:textId="77777777"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14:paraId="24A901E3"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14:paraId="02BA29DA" w14:textId="77777777" w:rsidR="006C7307" w:rsidRDefault="006C7307" w:rsidP="006C7307">
      <w:pPr>
        <w:pStyle w:val="References"/>
      </w:pPr>
      <w:r>
        <w:t xml:space="preserve">J. S. Turner, “New directions in communications,” </w:t>
      </w:r>
      <w:r>
        <w:rPr>
          <w:i/>
          <w:iCs/>
        </w:rPr>
        <w:t>IEEE J. Sel. Areas Commun</w:t>
      </w:r>
      <w:r>
        <w:t xml:space="preserve">., vol. 13, no. 1, pp. 11-23, Jan. 1995. </w:t>
      </w:r>
    </w:p>
    <w:p w14:paraId="3AE42F24" w14:textId="77777777"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14:paraId="5EF15298" w14:textId="77777777"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14:paraId="6AFA6BE1" w14:textId="77777777" w:rsidR="009E52D0" w:rsidRDefault="009E52D0" w:rsidP="008E0645">
      <w:pPr>
        <w:widowControl w:val="0"/>
        <w:autoSpaceDE w:val="0"/>
        <w:autoSpaceDN w:val="0"/>
        <w:adjustRightInd w:val="0"/>
        <w:spacing w:line="239" w:lineRule="auto"/>
        <w:ind w:right="-54"/>
        <w:jc w:val="both"/>
        <w:rPr>
          <w:i/>
          <w:iCs/>
          <w:color w:val="000000"/>
        </w:rPr>
      </w:pPr>
    </w:p>
    <w:p w14:paraId="24098EB3" w14:textId="77777777"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1DB43B87" w14:textId="77777777"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14:paraId="265C5CFF" w14:textId="77777777" w:rsidR="001A60B1" w:rsidRDefault="001A60B1" w:rsidP="008E0645">
      <w:pPr>
        <w:widowControl w:val="0"/>
        <w:autoSpaceDE w:val="0"/>
        <w:autoSpaceDN w:val="0"/>
        <w:adjustRightInd w:val="0"/>
        <w:ind w:right="-20"/>
        <w:rPr>
          <w:color w:val="000000"/>
        </w:rPr>
      </w:pPr>
      <w:r>
        <w:rPr>
          <w:i/>
          <w:iCs/>
          <w:color w:val="000000"/>
        </w:rPr>
        <w:t>Example:</w:t>
      </w:r>
    </w:p>
    <w:p w14:paraId="406869E5" w14:textId="77777777"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tranets</w:t>
      </w:r>
      <w:proofErr w:type="gramStart"/>
      <w:r>
        <w:t xml:space="preserve">: </w:t>
      </w:r>
      <w:r>
        <w:rPr>
          <w:spacing w:val="40"/>
        </w:rPr>
        <w:t xml:space="preserve"> </w:t>
      </w:r>
      <w:r>
        <w:t>Inte</w:t>
      </w:r>
      <w:r>
        <w:rPr>
          <w:spacing w:val="-1"/>
        </w:rPr>
        <w:t>rn</w:t>
      </w:r>
      <w:r>
        <w:t>et</w:t>
      </w:r>
      <w:proofErr w:type="gramEnd"/>
      <w:r>
        <w:t xml:space="preserve">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proofErr w:type="gramStart"/>
      <w:r>
        <w:rPr>
          <w:spacing w:val="-1"/>
        </w:rPr>
        <w:t>:</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roofErr w:type="gramEnd"/>
    </w:p>
    <w:p w14:paraId="00B34612" w14:textId="77777777" w:rsidR="001A60B1" w:rsidRDefault="001A60B1" w:rsidP="001A60B1">
      <w:pPr>
        <w:widowControl w:val="0"/>
        <w:autoSpaceDE w:val="0"/>
        <w:autoSpaceDN w:val="0"/>
        <w:adjustRightInd w:val="0"/>
        <w:spacing w:before="1" w:line="180" w:lineRule="exact"/>
        <w:rPr>
          <w:color w:val="000000"/>
          <w:sz w:val="18"/>
          <w:szCs w:val="18"/>
        </w:rPr>
      </w:pPr>
    </w:p>
    <w:p w14:paraId="7893C5C6" w14:textId="77777777"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81747B2" w14:textId="77777777"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14:paraId="10266C55" w14:textId="77777777"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14:paraId="2D16A53D" w14:textId="77777777" w:rsidR="009E52D0" w:rsidRDefault="009E52D0" w:rsidP="009E52D0">
      <w:pPr>
        <w:pStyle w:val="References"/>
      </w:pPr>
      <w:r>
        <w:t xml:space="preserve">R. J. </w:t>
      </w:r>
      <w:proofErr w:type="spellStart"/>
      <w:r>
        <w:t>Hijmans</w:t>
      </w:r>
      <w:proofErr w:type="spellEnd"/>
      <w:r>
        <w:t xml:space="preserve"> and J. van Etten, “Raster: Geographic analysis and modeling with raster data,” R Package Version 2.0-12, Jan. 12, 2012. [Online]. Available: </w:t>
      </w:r>
      <w:r>
        <w:rPr>
          <w:u w:val="single"/>
        </w:rPr>
        <w:t xml:space="preserve">http://CRAN.R-project.org/package=raster </w:t>
      </w:r>
    </w:p>
    <w:p w14:paraId="58CDDD04" w14:textId="77777777" w:rsidR="001A60B1" w:rsidRPr="00D7612F" w:rsidRDefault="00D7612F" w:rsidP="00D7612F">
      <w:pPr>
        <w:pStyle w:val="References"/>
        <w:jc w:val="left"/>
      </w:pPr>
      <w:proofErr w:type="spellStart"/>
      <w:r w:rsidRPr="00D7612F">
        <w:rPr>
          <w:color w:val="000000"/>
        </w:rPr>
        <w:lastRenderedPageBreak/>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14:paraId="6CA4C3B5" w14:textId="77777777" w:rsidR="008E0645" w:rsidRDefault="008E0645" w:rsidP="001A60B1">
      <w:pPr>
        <w:widowControl w:val="0"/>
        <w:autoSpaceDE w:val="0"/>
        <w:autoSpaceDN w:val="0"/>
        <w:adjustRightInd w:val="0"/>
        <w:spacing w:before="5" w:line="140" w:lineRule="exact"/>
        <w:rPr>
          <w:color w:val="000000"/>
          <w:sz w:val="14"/>
          <w:szCs w:val="14"/>
        </w:rPr>
      </w:pPr>
    </w:p>
    <w:p w14:paraId="07F4EE1E" w14:textId="77777777"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14:paraId="5A5FB603" w14:textId="77777777"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 xml:space="preserve">Number of </w:t>
      </w:r>
      <w:proofErr w:type="gramStart"/>
      <w:r w:rsidRPr="00735879">
        <w:rPr>
          <w:i/>
          <w:iCs/>
          <w:sz w:val="16"/>
          <w:szCs w:val="16"/>
        </w:rPr>
        <w:t>bill</w:t>
      </w:r>
      <w:proofErr w:type="gramEnd"/>
      <w:r w:rsidRPr="00735879">
        <w:rPr>
          <w:i/>
          <w:iCs/>
          <w:sz w:val="16"/>
          <w:szCs w:val="16"/>
        </w:rPr>
        <w:t xml:space="preserve"> or </w:t>
      </w:r>
      <w:proofErr w:type="gramStart"/>
      <w:r w:rsidRPr="00735879">
        <w:rPr>
          <w:i/>
          <w:iCs/>
          <w:sz w:val="16"/>
          <w:szCs w:val="16"/>
        </w:rPr>
        <w:t>resolution</w:t>
      </w:r>
      <w:proofErr w:type="gramEnd"/>
      <w:r w:rsidRPr="00735879">
        <w:rPr>
          <w:sz w:val="16"/>
          <w:szCs w:val="16"/>
        </w:rPr>
        <w:t xml:space="preserve">, </w:t>
      </w:r>
      <w:r w:rsidRPr="00735879">
        <w:rPr>
          <w:i/>
          <w:iCs/>
          <w:sz w:val="16"/>
          <w:szCs w:val="16"/>
        </w:rPr>
        <w:t>Title</w:t>
      </w:r>
      <w:r w:rsidRPr="00735879">
        <w:rPr>
          <w:sz w:val="16"/>
          <w:szCs w:val="16"/>
        </w:rPr>
        <w:t>. [Type of medium]. Available: site/path/file</w:t>
      </w:r>
    </w:p>
    <w:p w14:paraId="24D66503" w14:textId="77777777"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proofErr w:type="gramStart"/>
      <w:r w:rsidR="001A60B1" w:rsidRPr="00735879">
        <w:rPr>
          <w:sz w:val="16"/>
          <w:szCs w:val="16"/>
        </w:rPr>
        <w:t>f</w:t>
      </w:r>
      <w:r w:rsidR="001A60B1" w:rsidRPr="00735879">
        <w:rPr>
          <w:spacing w:val="-1"/>
          <w:sz w:val="16"/>
          <w:szCs w:val="16"/>
        </w:rPr>
        <w:t>o</w:t>
      </w:r>
      <w:r w:rsidR="001A60B1" w:rsidRPr="00735879">
        <w:rPr>
          <w:sz w:val="16"/>
          <w:szCs w:val="16"/>
        </w:rPr>
        <w:t>llow</w:t>
      </w:r>
      <w:proofErr w:type="gramEnd"/>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14:paraId="4FEDE859"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74F78A60" w14:textId="77777777"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14:paraId="5784823B" w14:textId="77777777" w:rsidR="001A60B1" w:rsidRDefault="00D7612F" w:rsidP="00D7612F">
      <w:pPr>
        <w:pStyle w:val="References"/>
        <w:numPr>
          <w:ilvl w:val="0"/>
          <w:numId w:val="0"/>
        </w:numPr>
        <w:ind w:left="1170"/>
      </w:pPr>
      <w:r>
        <w:t xml:space="preserve"> </w:t>
      </w:r>
    </w:p>
    <w:p w14:paraId="1184E6EE" w14:textId="77777777" w:rsidR="009F40FB" w:rsidRDefault="009F40FB" w:rsidP="009F40FB">
      <w:pPr>
        <w:pStyle w:val="References"/>
        <w:numPr>
          <w:ilvl w:val="0"/>
          <w:numId w:val="0"/>
        </w:numPr>
        <w:ind w:left="360"/>
      </w:pPr>
    </w:p>
    <w:p w14:paraId="329BF59B" w14:textId="77777777" w:rsidR="00735879" w:rsidRDefault="00735879" w:rsidP="00C378A1">
      <w:pPr>
        <w:autoSpaceDE w:val="0"/>
        <w:autoSpaceDN w:val="0"/>
        <w:adjustRightInd w:val="0"/>
        <w:rPr>
          <w:rFonts w:ascii="TimesNewRomanPS-ItalicMT" w:hAnsi="TimesNewRomanPS-ItalicMT" w:cs="TimesNewRomanPS-ItalicMT"/>
          <w:i/>
          <w:iCs/>
        </w:rPr>
      </w:pPr>
    </w:p>
    <w:p w14:paraId="2429F72E" w14:textId="77777777" w:rsidR="00735879" w:rsidRDefault="00735879" w:rsidP="00C378A1">
      <w:pPr>
        <w:autoSpaceDE w:val="0"/>
        <w:autoSpaceDN w:val="0"/>
        <w:adjustRightInd w:val="0"/>
        <w:rPr>
          <w:rFonts w:ascii="TimesNewRomanPS-ItalicMT" w:hAnsi="TimesNewRomanPS-ItalicMT" w:cs="TimesNewRomanPS-ItalicMT"/>
          <w:i/>
          <w:iCs/>
        </w:rPr>
      </w:pPr>
    </w:p>
    <w:p w14:paraId="78FC583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03D0C173" w14:textId="77777777"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14:paraId="7A9A044F"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1A438FF" w14:textId="77777777"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14:paraId="142B5080" w14:textId="77777777"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14:paraId="5CBC0B60"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350D5527"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5B889148" w14:textId="77777777"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14:paraId="213A6860"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58C2EFF5"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497C75FA" w14:textId="77777777" w:rsidR="00C11E83" w:rsidRDefault="00263943" w:rsidP="00263943">
      <w:pPr>
        <w:widowControl w:val="0"/>
        <w:autoSpaceDE w:val="0"/>
        <w:autoSpaceDN w:val="0"/>
        <w:adjustRightInd w:val="0"/>
        <w:ind w:right="-20"/>
        <w:rPr>
          <w:color w:val="000000"/>
        </w:rPr>
      </w:pPr>
      <w:r>
        <w:rPr>
          <w:i/>
          <w:iCs/>
          <w:color w:val="000000"/>
        </w:rPr>
        <w:t xml:space="preserve">Example </w:t>
      </w:r>
      <w:proofErr w:type="gramStart"/>
      <w:r>
        <w:rPr>
          <w:i/>
          <w:iCs/>
          <w:color w:val="000000"/>
        </w:rPr>
        <w:t>for</w:t>
      </w:r>
      <w:proofErr w:type="gramEnd"/>
      <w:r>
        <w:rPr>
          <w:i/>
          <w:iCs/>
          <w:color w:val="000000"/>
        </w:rPr>
        <w:t xml:space="preserve">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46C6C7D8" w14:textId="77777777"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52ED8302" w14:textId="77777777" w:rsidR="00C11E83" w:rsidRDefault="00C11E83" w:rsidP="00C11E83">
      <w:pPr>
        <w:widowControl w:val="0"/>
        <w:autoSpaceDE w:val="0"/>
        <w:autoSpaceDN w:val="0"/>
        <w:adjustRightInd w:val="0"/>
        <w:spacing w:before="6" w:line="140" w:lineRule="exact"/>
        <w:rPr>
          <w:color w:val="000000"/>
          <w:sz w:val="14"/>
          <w:szCs w:val="14"/>
        </w:rPr>
      </w:pPr>
    </w:p>
    <w:p w14:paraId="7CC7BFE3"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16195157" w14:textId="77777777"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14:paraId="64524368"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42F0CD97"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2B0BE768"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02B95A8D"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1BD37791"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1A9EACD4"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458FF81" w14:textId="77777777"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14:paraId="754EE46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6E9E57BA"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4B987FDE"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14:paraId="346E46E2" w14:textId="77777777"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14:paraId="05A220C6" w14:textId="77777777"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14:paraId="37D0092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42FBB9A4" w14:textId="77777777" w:rsidR="00C378A1" w:rsidRDefault="00C378A1" w:rsidP="00837E47">
      <w:pPr>
        <w:pStyle w:val="References"/>
      </w:pPr>
      <w:r>
        <w:t>A. Harrison, private communication, May 1995.</w:t>
      </w:r>
    </w:p>
    <w:p w14:paraId="4E0DA351" w14:textId="77777777" w:rsidR="00C378A1" w:rsidRDefault="00C378A1" w:rsidP="00837E47">
      <w:pPr>
        <w:pStyle w:val="References"/>
      </w:pPr>
      <w:r>
        <w:t>B. Smith, “An approach to graphs of linear forms,” unpublished.</w:t>
      </w:r>
    </w:p>
    <w:p w14:paraId="7C3F32FD"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1F940893" w14:textId="77777777" w:rsidR="00B70469" w:rsidRDefault="00B70469" w:rsidP="00C378A1">
      <w:pPr>
        <w:autoSpaceDE w:val="0"/>
        <w:autoSpaceDN w:val="0"/>
        <w:adjustRightInd w:val="0"/>
        <w:rPr>
          <w:rFonts w:ascii="TimesNewRomanPS-ItalicMT" w:hAnsi="TimesNewRomanPS-ItalicMT" w:cs="TimesNewRomanPS-ItalicMT"/>
          <w:i/>
          <w:iCs/>
        </w:rPr>
      </w:pPr>
    </w:p>
    <w:p w14:paraId="0D19C234"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14:paraId="303BED5A" w14:textId="77777777"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14:paraId="060D72D6" w14:textId="77777777"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xml:space="preserve">, Standard number, </w:t>
      </w:r>
      <w:proofErr w:type="gramStart"/>
      <w:r w:rsidRPr="00C75907">
        <w:rPr>
          <w:sz w:val="16"/>
          <w:szCs w:val="16"/>
        </w:rPr>
        <w:t>Corporate</w:t>
      </w:r>
      <w:proofErr w:type="gramEnd"/>
      <w:r w:rsidRPr="00C75907">
        <w:rPr>
          <w:sz w:val="16"/>
          <w:szCs w:val="16"/>
        </w:rPr>
        <w:t xml:space="preserve"> author, location, date.</w:t>
      </w:r>
    </w:p>
    <w:p w14:paraId="4CFB26C0"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A0A77A1"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E9C3A32"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A7180C8" w14:textId="77777777" w:rsidR="0076355A" w:rsidRDefault="0076355A" w:rsidP="0076355A">
      <w:pPr>
        <w:pStyle w:val="References"/>
        <w:numPr>
          <w:ilvl w:val="0"/>
          <w:numId w:val="0"/>
        </w:numPr>
        <w:ind w:left="540" w:hanging="360"/>
        <w:rPr>
          <w:rFonts w:ascii="TimesNewRomanPSMT" w:hAnsi="TimesNewRomanPSMT" w:cs="TimesNewRomanPSMT"/>
        </w:rPr>
      </w:pPr>
    </w:p>
    <w:p w14:paraId="5F6652B8" w14:textId="77777777"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14:paraId="7380436B" w14:textId="77777777"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14:paraId="1AA75343" w14:textId="77777777" w:rsidR="0076355A" w:rsidRDefault="0076355A" w:rsidP="0076355A">
      <w:pPr>
        <w:pStyle w:val="References"/>
      </w:pPr>
      <w:r w:rsidRPr="0076355A">
        <w:t xml:space="preserve">J. Zhang and N. Tansu,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14:paraId="203200B1" w14:textId="77777777" w:rsidR="00F932B6" w:rsidRDefault="00F932B6" w:rsidP="00F932B6">
      <w:pPr>
        <w:pStyle w:val="References"/>
        <w:numPr>
          <w:ilvl w:val="0"/>
          <w:numId w:val="0"/>
        </w:numPr>
        <w:ind w:left="540"/>
      </w:pPr>
    </w:p>
    <w:p w14:paraId="3951477D" w14:textId="77777777"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14:paraId="7E30614B" w14:textId="77777777"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p w14:paraId="2111871D" w14:textId="77777777" w:rsidR="00F932B6" w:rsidRDefault="00F932B6" w:rsidP="00F932B6">
      <w:pPr>
        <w:pStyle w:val="References"/>
        <w:numPr>
          <w:ilvl w:val="0"/>
          <w:numId w:val="0"/>
        </w:numPr>
        <w:ind w:left="540" w:hanging="360"/>
      </w:pPr>
    </w:p>
    <w:p w14:paraId="38792998" w14:textId="77777777" w:rsidR="0076355A" w:rsidRDefault="0076355A" w:rsidP="0076355A">
      <w:pPr>
        <w:pStyle w:val="References"/>
        <w:numPr>
          <w:ilvl w:val="0"/>
          <w:numId w:val="0"/>
        </w:numPr>
        <w:ind w:left="540" w:hanging="360"/>
        <w:rPr>
          <w:rFonts w:ascii="TimesNewRomanPSMT" w:hAnsi="TimesNewRomanPSMT" w:cs="TimesNewRomanPSMT"/>
        </w:rPr>
      </w:pPr>
    </w:p>
    <w:p w14:paraId="1B3D7FB1" w14:textId="77777777" w:rsidR="00E97402" w:rsidRDefault="00E97402">
      <w:pPr>
        <w:pStyle w:val="FigureCaption"/>
        <w:rPr>
          <w:b/>
          <w:bCs/>
        </w:rPr>
      </w:pPr>
    </w:p>
    <w:p w14:paraId="21586A1E" w14:textId="77777777" w:rsidR="008E0645" w:rsidRDefault="008E0645">
      <w:pPr>
        <w:pStyle w:val="FigureCaption"/>
        <w:rPr>
          <w:b/>
          <w:bCs/>
        </w:rPr>
      </w:pPr>
    </w:p>
    <w:p w14:paraId="57EBB8F2" w14:textId="5F364D52"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14:anchorId="0437B377" wp14:editId="67EC928D">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4CE">
        <w:rPr>
          <w:b/>
          <w:bCs/>
          <w:sz w:val="20"/>
          <w:szCs w:val="20"/>
        </w:rPr>
        <w:t xml:space="preserve">Tobias Mikha </w:t>
      </w:r>
      <w:proofErr w:type="spellStart"/>
      <w:r w:rsidR="008414CE">
        <w:rPr>
          <w:b/>
          <w:bCs/>
          <w:sz w:val="20"/>
          <w:szCs w:val="20"/>
        </w:rPr>
        <w:t>Sulistiyo</w:t>
      </w:r>
      <w:proofErr w:type="spellEnd"/>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0922F0A9" w14:textId="7777777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CD684F">
        <w:rPr>
          <w:sz w:val="20"/>
          <w:szCs w:val="20"/>
        </w:rPr>
        <w:t>similar to</w:t>
      </w:r>
      <w:proofErr w:type="gramEnd"/>
      <w:r w:rsidRPr="00CD684F">
        <w:rPr>
          <w:sz w:val="20"/>
          <w:szCs w:val="20"/>
        </w:rPr>
        <w:t xml:space="preserve"> a reference. Current and previous research interests end the paragraph.</w:t>
      </w:r>
    </w:p>
    <w:p w14:paraId="1C77479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14:paraId="2701DDD9" w14:textId="77777777" w:rsidR="00B65BD3" w:rsidRDefault="00B65BD3" w:rsidP="00E96A3A">
      <w:pPr>
        <w:pStyle w:val="FigureCaption"/>
        <w:rPr>
          <w:sz w:val="20"/>
          <w:szCs w:val="20"/>
        </w:rPr>
      </w:pPr>
    </w:p>
    <w:p w14:paraId="0DA88296" w14:textId="77777777" w:rsidR="00B65BD3" w:rsidRDefault="00B65BD3" w:rsidP="00E96A3A">
      <w:pPr>
        <w:pStyle w:val="FigureCaption"/>
        <w:rPr>
          <w:sz w:val="20"/>
          <w:szCs w:val="20"/>
        </w:rPr>
      </w:pPr>
    </w:p>
    <w:p w14:paraId="14A6632D" w14:textId="77777777" w:rsidR="00B65BD3" w:rsidRDefault="00B65BD3" w:rsidP="00E96A3A">
      <w:pPr>
        <w:pStyle w:val="FigureCaption"/>
        <w:rPr>
          <w:sz w:val="20"/>
          <w:szCs w:val="20"/>
        </w:rPr>
      </w:pPr>
    </w:p>
    <w:p w14:paraId="4E376F0B" w14:textId="77777777" w:rsidR="00B65BD3" w:rsidRDefault="00B65BD3" w:rsidP="00E96A3A">
      <w:pPr>
        <w:pStyle w:val="FigureCaption"/>
        <w:rPr>
          <w:sz w:val="20"/>
          <w:szCs w:val="20"/>
        </w:rPr>
      </w:pPr>
    </w:p>
    <w:p w14:paraId="3FABCD97" w14:textId="77777777" w:rsidR="00E96A3A" w:rsidRPr="00E96A3A" w:rsidRDefault="00E96A3A" w:rsidP="00E96A3A">
      <w:pPr>
        <w:pStyle w:val="FigureCaption"/>
        <w:rPr>
          <w:sz w:val="20"/>
          <w:szCs w:val="20"/>
        </w:rPr>
      </w:pPr>
      <w:r>
        <w:rPr>
          <w:b/>
          <w:bCs/>
        </w:rPr>
        <w:br/>
      </w:r>
    </w:p>
    <w:p w14:paraId="3CFAF678" w14:textId="77777777" w:rsidR="00693D5D" w:rsidRPr="00CD684F" w:rsidRDefault="007707AB" w:rsidP="00693D5D">
      <w:pPr>
        <w:adjustRightInd w:val="0"/>
        <w:jc w:val="both"/>
      </w:pPr>
      <w:r>
        <w:rPr>
          <w:noProof/>
        </w:rPr>
        <w:drawing>
          <wp:anchor distT="0" distB="0" distL="114300" distR="114300" simplePos="0" relativeHeight="251658752" behindDoc="0" locked="0" layoutInCell="1" allowOverlap="1" wp14:anchorId="79BF1F82" wp14:editId="3428BAD5">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14:paraId="02CE208E"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w:t>
      </w:r>
      <w:r w:rsidRPr="00CD684F">
        <w:rPr>
          <w:rFonts w:ascii="Times-Roman" w:hAnsi="Times-Roman" w:cs="Times-Roman"/>
        </w:rPr>
        <w:t xml:space="preserve">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38C39B96" w14:textId="77777777"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14:paraId="4334A595" w14:textId="77777777" w:rsidR="00D716BA" w:rsidRDefault="00D716BA" w:rsidP="00837E47">
      <w:pPr>
        <w:autoSpaceDE w:val="0"/>
        <w:autoSpaceDN w:val="0"/>
        <w:adjustRightInd w:val="0"/>
        <w:jc w:val="both"/>
        <w:rPr>
          <w:rFonts w:ascii="Times-Roman" w:hAnsi="Times-Roman" w:cs="Times-Roman"/>
        </w:rPr>
      </w:pPr>
    </w:p>
    <w:p w14:paraId="55C118AC" w14:textId="77777777" w:rsidR="00E96A3A" w:rsidRDefault="00E96A3A" w:rsidP="00837E47">
      <w:pPr>
        <w:autoSpaceDE w:val="0"/>
        <w:autoSpaceDN w:val="0"/>
        <w:adjustRightInd w:val="0"/>
        <w:jc w:val="both"/>
        <w:rPr>
          <w:rFonts w:ascii="Times-Roman" w:hAnsi="Times-Roman" w:cs="Times-Roman"/>
        </w:rPr>
      </w:pPr>
    </w:p>
    <w:p w14:paraId="6BDC6CA0" w14:textId="77777777" w:rsidR="00B65BD3" w:rsidRDefault="00B65BD3" w:rsidP="00837E47">
      <w:pPr>
        <w:autoSpaceDE w:val="0"/>
        <w:autoSpaceDN w:val="0"/>
        <w:adjustRightInd w:val="0"/>
        <w:jc w:val="both"/>
        <w:rPr>
          <w:rFonts w:ascii="Times-Roman" w:hAnsi="Times-Roman" w:cs="Times-Roman"/>
        </w:rPr>
      </w:pPr>
    </w:p>
    <w:p w14:paraId="024036C8" w14:textId="77777777" w:rsidR="00B65BD3" w:rsidRDefault="00B65BD3" w:rsidP="00837E47">
      <w:pPr>
        <w:autoSpaceDE w:val="0"/>
        <w:autoSpaceDN w:val="0"/>
        <w:adjustRightInd w:val="0"/>
        <w:jc w:val="both"/>
        <w:rPr>
          <w:rFonts w:ascii="Times-Roman" w:hAnsi="Times-Roman" w:cs="Times-Roman"/>
        </w:rPr>
      </w:pPr>
    </w:p>
    <w:p w14:paraId="7482457C" w14:textId="77777777" w:rsidR="00B65BD3" w:rsidRDefault="00B65BD3" w:rsidP="00837E47">
      <w:pPr>
        <w:autoSpaceDE w:val="0"/>
        <w:autoSpaceDN w:val="0"/>
        <w:adjustRightInd w:val="0"/>
        <w:jc w:val="both"/>
        <w:rPr>
          <w:rFonts w:ascii="Times-Roman" w:hAnsi="Times-Roman" w:cs="Times-Roman"/>
        </w:rPr>
      </w:pPr>
    </w:p>
    <w:p w14:paraId="44B0940B" w14:textId="77777777" w:rsidR="00B65BD3" w:rsidRDefault="00B65BD3" w:rsidP="00837E47">
      <w:pPr>
        <w:autoSpaceDE w:val="0"/>
        <w:autoSpaceDN w:val="0"/>
        <w:adjustRightInd w:val="0"/>
        <w:jc w:val="both"/>
        <w:rPr>
          <w:rFonts w:ascii="Times-Roman" w:hAnsi="Times-Roman" w:cs="Times-Roman"/>
        </w:rPr>
      </w:pPr>
    </w:p>
    <w:p w14:paraId="452C4D6D" w14:textId="77777777" w:rsidR="00B65BD3" w:rsidRDefault="00B65BD3" w:rsidP="00837E47">
      <w:pPr>
        <w:autoSpaceDE w:val="0"/>
        <w:autoSpaceDN w:val="0"/>
        <w:adjustRightInd w:val="0"/>
        <w:jc w:val="both"/>
        <w:rPr>
          <w:rFonts w:ascii="Times-Roman" w:hAnsi="Times-Roman" w:cs="Times-Roman"/>
        </w:rPr>
      </w:pPr>
    </w:p>
    <w:p w14:paraId="4FA329DC" w14:textId="77777777" w:rsidR="00B65BD3" w:rsidRPr="008E0645" w:rsidRDefault="00B65BD3" w:rsidP="00837E47">
      <w:pPr>
        <w:autoSpaceDE w:val="0"/>
        <w:autoSpaceDN w:val="0"/>
        <w:adjustRightInd w:val="0"/>
        <w:jc w:val="both"/>
        <w:rPr>
          <w:rFonts w:ascii="Times-Roman" w:hAnsi="Times-Roman" w:cs="Times-Roman"/>
        </w:rPr>
      </w:pPr>
    </w:p>
    <w:p w14:paraId="4189BFE7" w14:textId="77777777"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14:paraId="5C93D8BC" w14:textId="77777777" w:rsidR="00E96A3A" w:rsidRDefault="00E96A3A" w:rsidP="001B2686">
      <w:pPr>
        <w:adjustRightInd w:val="0"/>
        <w:jc w:val="both"/>
        <w:rPr>
          <w:rFonts w:ascii="Times-Roman" w:hAnsi="Times-Roman" w:cs="Times-Roman"/>
        </w:rPr>
      </w:pPr>
    </w:p>
    <w:p w14:paraId="2EEE79A4" w14:textId="77777777" w:rsidR="008F594A" w:rsidRDefault="008F594A" w:rsidP="00E96A3A">
      <w:pPr>
        <w:autoSpaceDE w:val="0"/>
        <w:autoSpaceDN w:val="0"/>
        <w:adjustRightInd w:val="0"/>
        <w:jc w:val="both"/>
        <w:rPr>
          <w:rFonts w:ascii="Times-Roman" w:hAnsi="Times-Roman" w:cs="Times-Roman"/>
        </w:rPr>
      </w:pPr>
    </w:p>
    <w:p w14:paraId="0DBD5E26" w14:textId="77777777" w:rsidR="008F594A" w:rsidRDefault="008F594A" w:rsidP="00E96A3A">
      <w:pPr>
        <w:autoSpaceDE w:val="0"/>
        <w:autoSpaceDN w:val="0"/>
        <w:adjustRightInd w:val="0"/>
        <w:jc w:val="both"/>
        <w:rPr>
          <w:rFonts w:ascii="Times-Roman" w:hAnsi="Times-Roman" w:cs="Times-Roman"/>
        </w:rPr>
      </w:pPr>
    </w:p>
    <w:p w14:paraId="34D19BEA" w14:textId="77777777" w:rsidR="008F594A" w:rsidRDefault="008F594A" w:rsidP="00E96A3A">
      <w:pPr>
        <w:autoSpaceDE w:val="0"/>
        <w:autoSpaceDN w:val="0"/>
        <w:adjustRightInd w:val="0"/>
        <w:jc w:val="both"/>
        <w:rPr>
          <w:rFonts w:ascii="Times-Roman" w:hAnsi="Times-Roman" w:cs="Times-Roman"/>
        </w:rPr>
      </w:pPr>
    </w:p>
    <w:p w14:paraId="68573E1E" w14:textId="77777777"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2"/>
          <w:type w:val="continuous"/>
          <w:pgSz w:w="12240" w:h="15840" w:code="1"/>
          <w:pgMar w:top="1008" w:right="936" w:bottom="1008" w:left="936" w:header="432" w:footer="432" w:gutter="0"/>
          <w:cols w:num="2" w:space="288"/>
        </w:sectPr>
      </w:pPr>
      <w:r>
        <w:rPr>
          <w:rFonts w:ascii="Times-Roman" w:hAnsi="Times-Roman" w:cs="Times-Roman"/>
        </w:rPr>
        <w:t xml:space="preserve"> </w:t>
      </w:r>
    </w:p>
    <w:p w14:paraId="75F6E421" w14:textId="77777777"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14:anchorId="199459EB" wp14:editId="6B4A4C5C">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 xml:space="preserve">received the B.S. degree in mechanical engineering from National Chung Cheng University, Chiayi, Taiwan, in 2004 and the M.S. degree in mechanical engineering from National Tsing Hua University, Hsinchu, Taiwan, in 2006. He is currently pursuing </w:t>
      </w:r>
      <w:proofErr w:type="gramStart"/>
      <w:r w:rsidR="001B2686" w:rsidRPr="00CD684F">
        <w:rPr>
          <w:rFonts w:ascii="Times-Roman" w:hAnsi="Times-Roman" w:cs="Times-Roman"/>
        </w:rPr>
        <w:t>the</w:t>
      </w:r>
      <w:proofErr w:type="gramEnd"/>
      <w:r w:rsidR="001B2686" w:rsidRPr="00CD684F">
        <w:rPr>
          <w:rFonts w:ascii="Times-Roman" w:hAnsi="Times-Roman" w:cs="Times-Roman"/>
        </w:rPr>
        <w:t xml:space="preserve"> Ph.D. degree in mechanical engineering at Texas A&amp;M University, College Station</w:t>
      </w:r>
      <w:r w:rsidR="00DA4345">
        <w:t>, TX, USA</w:t>
      </w:r>
      <w:r w:rsidR="001B2686" w:rsidRPr="00CD684F">
        <w:rPr>
          <w:rFonts w:ascii="Times-Roman" w:hAnsi="Times-Roman" w:cs="Times-Roman"/>
        </w:rPr>
        <w:t>.</w:t>
      </w:r>
    </w:p>
    <w:p w14:paraId="1B9AC106" w14:textId="77777777"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w:t>
      </w:r>
      <w:proofErr w:type="spellStart"/>
      <w:r w:rsidRPr="00CD684F">
        <w:rPr>
          <w:rFonts w:ascii="Times-Roman" w:hAnsi="Times-Roman" w:cs="Times-Roman"/>
        </w:rPr>
        <w:t>Tapei</w:t>
      </w:r>
      <w:proofErr w:type="spellEnd"/>
      <w:r w:rsidRPr="00CD684F">
        <w:rPr>
          <w:rFonts w:ascii="Times-Roman" w:hAnsi="Times-Roman" w:cs="Times-Roman"/>
        </w:rPr>
        <w:t xml:space="preserve">, Taiwan. His research interest includes the development of surface processing and biological/medical treatment techniques using </w:t>
      </w:r>
      <w:proofErr w:type="gramStart"/>
      <w:r w:rsidRPr="00CD684F">
        <w:rPr>
          <w:rFonts w:ascii="Times-Roman" w:hAnsi="Times-Roman" w:cs="Times-Roman"/>
        </w:rPr>
        <w:t>nonthermal</w:t>
      </w:r>
      <w:proofErr w:type="gramEnd"/>
      <w:r w:rsidRPr="00CD684F">
        <w:rPr>
          <w:rFonts w:ascii="Times-Roman" w:hAnsi="Times-Roman" w:cs="Times-Roman"/>
        </w:rPr>
        <w:t xml:space="preserve"> atmospheric pressure plasmas, fundamental study of plasma sources, and fabrication of micro- or nanostructured surfaces.</w:t>
      </w:r>
      <w:r>
        <w:rPr>
          <w:rFonts w:ascii="Times-Roman" w:hAnsi="Times-Roman" w:cs="Times-Roman"/>
        </w:rPr>
        <w:t xml:space="preserve"> </w:t>
      </w:r>
    </w:p>
    <w:p w14:paraId="1AEBC08C" w14:textId="77777777"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14:paraId="61468BA1" w14:textId="77777777" w:rsidR="001B2686" w:rsidRDefault="001B2686" w:rsidP="001B2686">
      <w:pPr>
        <w:autoSpaceDE w:val="0"/>
        <w:autoSpaceDN w:val="0"/>
        <w:adjustRightInd w:val="0"/>
        <w:jc w:val="both"/>
        <w:rPr>
          <w:rFonts w:ascii="Times-Roman" w:hAnsi="Times-Roman" w:cs="Times-Roman"/>
        </w:rPr>
      </w:pPr>
    </w:p>
    <w:p w14:paraId="6A679858" w14:textId="77777777" w:rsidR="001B2686" w:rsidRPr="00CD684F" w:rsidRDefault="001B2686" w:rsidP="001B2686">
      <w:pPr>
        <w:adjustRightInd w:val="0"/>
        <w:jc w:val="both"/>
        <w:rPr>
          <w:rFonts w:ascii="Times-Roman" w:hAnsi="Times-Roman" w:cs="Times-Roman"/>
        </w:rPr>
      </w:pPr>
    </w:p>
    <w:p w14:paraId="234C67A6" w14:textId="77777777"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92B8F" w14:textId="77777777" w:rsidR="00D06AEC" w:rsidRDefault="00D06AEC">
      <w:r>
        <w:separator/>
      </w:r>
    </w:p>
  </w:endnote>
  <w:endnote w:type="continuationSeparator" w:id="0">
    <w:p w14:paraId="7530C011" w14:textId="77777777" w:rsidR="00D06AEC" w:rsidRDefault="00D06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26F4C" w14:textId="77777777" w:rsidR="00D06AEC" w:rsidRDefault="00D06AEC"/>
  </w:footnote>
  <w:footnote w:type="continuationSeparator" w:id="0">
    <w:p w14:paraId="3D4D0565" w14:textId="77777777" w:rsidR="00D06AEC" w:rsidRDefault="00D06AEC">
      <w:r>
        <w:continuationSeparator/>
      </w:r>
    </w:p>
  </w:footnote>
  <w:footnote w:id="1">
    <w:p w14:paraId="3E47D53A" w14:textId="073E8F11" w:rsidR="007530A3" w:rsidRDefault="007530A3" w:rsidP="00407638">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2BBDF"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9DE088A" w14:textId="77777777" w:rsidR="007530A3" w:rsidRDefault="007530A3">
    <w:pPr>
      <w:ind w:right="360"/>
    </w:pPr>
    <w:r>
      <w:t>&gt; REPLACE THIS LINE WITH YOUR PAPER IDENTIFICATION NUMBER (DOUBLE-CLICK HERE TO EDIT) &lt;</w:t>
    </w:r>
  </w:p>
  <w:p w14:paraId="55FA8E9E"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17221BA"/>
    <w:multiLevelType w:val="multilevel"/>
    <w:tmpl w:val="20B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DB4A1F"/>
    <w:multiLevelType w:val="hybridMultilevel"/>
    <w:tmpl w:val="B65EAF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19132001">
    <w:abstractNumId w:val="11"/>
  </w:num>
  <w:num w:numId="2" w16cid:durableId="1725565537">
    <w:abstractNumId w:val="18"/>
  </w:num>
  <w:num w:numId="3" w16cid:durableId="560559975">
    <w:abstractNumId w:val="18"/>
    <w:lvlOverride w:ilvl="0">
      <w:lvl w:ilvl="0">
        <w:start w:val="1"/>
        <w:numFmt w:val="decimal"/>
        <w:lvlText w:val="%1."/>
        <w:legacy w:legacy="1" w:legacySpace="0" w:legacyIndent="360"/>
        <w:lvlJc w:val="left"/>
        <w:pPr>
          <w:ind w:left="360" w:hanging="360"/>
        </w:pPr>
      </w:lvl>
    </w:lvlOverride>
  </w:num>
  <w:num w:numId="4" w16cid:durableId="1920552851">
    <w:abstractNumId w:val="18"/>
    <w:lvlOverride w:ilvl="0">
      <w:lvl w:ilvl="0">
        <w:start w:val="1"/>
        <w:numFmt w:val="decimal"/>
        <w:lvlText w:val="%1."/>
        <w:legacy w:legacy="1" w:legacySpace="0" w:legacyIndent="360"/>
        <w:lvlJc w:val="left"/>
        <w:pPr>
          <w:ind w:left="360" w:hanging="360"/>
        </w:pPr>
      </w:lvl>
    </w:lvlOverride>
  </w:num>
  <w:num w:numId="5" w16cid:durableId="694813538">
    <w:abstractNumId w:val="18"/>
    <w:lvlOverride w:ilvl="0">
      <w:lvl w:ilvl="0">
        <w:start w:val="1"/>
        <w:numFmt w:val="decimal"/>
        <w:lvlText w:val="%1."/>
        <w:legacy w:legacy="1" w:legacySpace="0" w:legacyIndent="360"/>
        <w:lvlJc w:val="left"/>
        <w:pPr>
          <w:ind w:left="360" w:hanging="360"/>
        </w:pPr>
      </w:lvl>
    </w:lvlOverride>
  </w:num>
  <w:num w:numId="6" w16cid:durableId="1314522817">
    <w:abstractNumId w:val="23"/>
  </w:num>
  <w:num w:numId="7" w16cid:durableId="154151272">
    <w:abstractNumId w:val="23"/>
    <w:lvlOverride w:ilvl="0">
      <w:lvl w:ilvl="0">
        <w:start w:val="1"/>
        <w:numFmt w:val="decimal"/>
        <w:lvlText w:val="%1."/>
        <w:legacy w:legacy="1" w:legacySpace="0" w:legacyIndent="360"/>
        <w:lvlJc w:val="left"/>
        <w:pPr>
          <w:ind w:left="360" w:hanging="360"/>
        </w:pPr>
      </w:lvl>
    </w:lvlOverride>
  </w:num>
  <w:num w:numId="8" w16cid:durableId="951280959">
    <w:abstractNumId w:val="23"/>
    <w:lvlOverride w:ilvl="0">
      <w:lvl w:ilvl="0">
        <w:start w:val="1"/>
        <w:numFmt w:val="decimal"/>
        <w:lvlText w:val="%1."/>
        <w:legacy w:legacy="1" w:legacySpace="0" w:legacyIndent="360"/>
        <w:lvlJc w:val="left"/>
        <w:pPr>
          <w:ind w:left="360" w:hanging="360"/>
        </w:pPr>
      </w:lvl>
    </w:lvlOverride>
  </w:num>
  <w:num w:numId="9" w16cid:durableId="16466885">
    <w:abstractNumId w:val="23"/>
    <w:lvlOverride w:ilvl="0">
      <w:lvl w:ilvl="0">
        <w:start w:val="1"/>
        <w:numFmt w:val="decimal"/>
        <w:lvlText w:val="%1."/>
        <w:legacy w:legacy="1" w:legacySpace="0" w:legacyIndent="360"/>
        <w:lvlJc w:val="left"/>
        <w:pPr>
          <w:ind w:left="360" w:hanging="360"/>
        </w:pPr>
      </w:lvl>
    </w:lvlOverride>
  </w:num>
  <w:num w:numId="10" w16cid:durableId="641739476">
    <w:abstractNumId w:val="23"/>
    <w:lvlOverride w:ilvl="0">
      <w:lvl w:ilvl="0">
        <w:start w:val="1"/>
        <w:numFmt w:val="decimal"/>
        <w:lvlText w:val="%1."/>
        <w:legacy w:legacy="1" w:legacySpace="0" w:legacyIndent="360"/>
        <w:lvlJc w:val="left"/>
        <w:pPr>
          <w:ind w:left="360" w:hanging="360"/>
        </w:pPr>
      </w:lvl>
    </w:lvlOverride>
  </w:num>
  <w:num w:numId="11" w16cid:durableId="805270737">
    <w:abstractNumId w:val="23"/>
    <w:lvlOverride w:ilvl="0">
      <w:lvl w:ilvl="0">
        <w:start w:val="1"/>
        <w:numFmt w:val="decimal"/>
        <w:lvlText w:val="%1."/>
        <w:legacy w:legacy="1" w:legacySpace="0" w:legacyIndent="360"/>
        <w:lvlJc w:val="left"/>
        <w:pPr>
          <w:ind w:left="360" w:hanging="360"/>
        </w:pPr>
      </w:lvl>
    </w:lvlOverride>
  </w:num>
  <w:num w:numId="12" w16cid:durableId="15087208">
    <w:abstractNumId w:val="20"/>
  </w:num>
  <w:num w:numId="13" w16cid:durableId="1266961779">
    <w:abstractNumId w:val="15"/>
  </w:num>
  <w:num w:numId="14" w16cid:durableId="1719469027">
    <w:abstractNumId w:val="26"/>
  </w:num>
  <w:num w:numId="15" w16cid:durableId="747459052">
    <w:abstractNumId w:val="25"/>
  </w:num>
  <w:num w:numId="16" w16cid:durableId="490830310">
    <w:abstractNumId w:val="32"/>
  </w:num>
  <w:num w:numId="17" w16cid:durableId="584998500">
    <w:abstractNumId w:val="17"/>
  </w:num>
  <w:num w:numId="18" w16cid:durableId="547571469">
    <w:abstractNumId w:val="16"/>
  </w:num>
  <w:num w:numId="19" w16cid:durableId="580287546">
    <w:abstractNumId w:val="27"/>
  </w:num>
  <w:num w:numId="20" w16cid:durableId="2017687435">
    <w:abstractNumId w:val="21"/>
  </w:num>
  <w:num w:numId="21" w16cid:durableId="15970117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6496339">
    <w:abstractNumId w:val="31"/>
  </w:num>
  <w:num w:numId="23" w16cid:durableId="33703492">
    <w:abstractNumId w:val="30"/>
  </w:num>
  <w:num w:numId="24" w16cid:durableId="1713069384">
    <w:abstractNumId w:val="24"/>
  </w:num>
  <w:num w:numId="25" w16cid:durableId="645861237">
    <w:abstractNumId w:val="29"/>
  </w:num>
  <w:num w:numId="26" w16cid:durableId="949778957">
    <w:abstractNumId w:val="13"/>
  </w:num>
  <w:num w:numId="27" w16cid:durableId="2003775000">
    <w:abstractNumId w:val="28"/>
  </w:num>
  <w:num w:numId="28" w16cid:durableId="345638944">
    <w:abstractNumId w:val="19"/>
  </w:num>
  <w:num w:numId="29" w16cid:durableId="1394081868">
    <w:abstractNumId w:val="22"/>
  </w:num>
  <w:num w:numId="30" w16cid:durableId="1033656461">
    <w:abstractNumId w:val="10"/>
  </w:num>
  <w:num w:numId="31" w16cid:durableId="1786609552">
    <w:abstractNumId w:val="8"/>
  </w:num>
  <w:num w:numId="32" w16cid:durableId="1655062973">
    <w:abstractNumId w:val="7"/>
  </w:num>
  <w:num w:numId="33" w16cid:durableId="1023357754">
    <w:abstractNumId w:val="6"/>
  </w:num>
  <w:num w:numId="34" w16cid:durableId="1181703476">
    <w:abstractNumId w:val="5"/>
  </w:num>
  <w:num w:numId="35" w16cid:durableId="300774178">
    <w:abstractNumId w:val="9"/>
  </w:num>
  <w:num w:numId="36" w16cid:durableId="1024942401">
    <w:abstractNumId w:val="4"/>
  </w:num>
  <w:num w:numId="37" w16cid:durableId="1390154964">
    <w:abstractNumId w:val="3"/>
  </w:num>
  <w:num w:numId="38" w16cid:durableId="1468939604">
    <w:abstractNumId w:val="2"/>
  </w:num>
  <w:num w:numId="39" w16cid:durableId="715548304">
    <w:abstractNumId w:val="1"/>
  </w:num>
  <w:num w:numId="40" w16cid:durableId="1847090373">
    <w:abstractNumId w:val="0"/>
  </w:num>
  <w:num w:numId="41" w16cid:durableId="1580672604">
    <w:abstractNumId w:val="12"/>
  </w:num>
  <w:num w:numId="42" w16cid:durableId="210046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904D4"/>
    <w:rsid w:val="001A60B1"/>
    <w:rsid w:val="001B2686"/>
    <w:rsid w:val="001B36B1"/>
    <w:rsid w:val="001B6122"/>
    <w:rsid w:val="001E4220"/>
    <w:rsid w:val="001E7B7A"/>
    <w:rsid w:val="001F4C5C"/>
    <w:rsid w:val="00204478"/>
    <w:rsid w:val="00214E2E"/>
    <w:rsid w:val="00216141"/>
    <w:rsid w:val="00217186"/>
    <w:rsid w:val="0022119F"/>
    <w:rsid w:val="00227C84"/>
    <w:rsid w:val="002434A1"/>
    <w:rsid w:val="00256C32"/>
    <w:rsid w:val="00263943"/>
    <w:rsid w:val="00267B35"/>
    <w:rsid w:val="002E1F95"/>
    <w:rsid w:val="002F1A23"/>
    <w:rsid w:val="002F7910"/>
    <w:rsid w:val="00314F82"/>
    <w:rsid w:val="003427CE"/>
    <w:rsid w:val="00342BE1"/>
    <w:rsid w:val="003461E8"/>
    <w:rsid w:val="00354D85"/>
    <w:rsid w:val="00360269"/>
    <w:rsid w:val="0037551B"/>
    <w:rsid w:val="00392DBA"/>
    <w:rsid w:val="003C3322"/>
    <w:rsid w:val="003C68C2"/>
    <w:rsid w:val="003D1EBF"/>
    <w:rsid w:val="003D4CAE"/>
    <w:rsid w:val="003F26BD"/>
    <w:rsid w:val="003F52AD"/>
    <w:rsid w:val="00407638"/>
    <w:rsid w:val="0043144F"/>
    <w:rsid w:val="00431BFA"/>
    <w:rsid w:val="004353CF"/>
    <w:rsid w:val="00437429"/>
    <w:rsid w:val="00441952"/>
    <w:rsid w:val="00451B45"/>
    <w:rsid w:val="004631BC"/>
    <w:rsid w:val="00477391"/>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86B27"/>
    <w:rsid w:val="005A2A15"/>
    <w:rsid w:val="005C6EA6"/>
    <w:rsid w:val="005D1B15"/>
    <w:rsid w:val="005D2824"/>
    <w:rsid w:val="005D4F1A"/>
    <w:rsid w:val="005D72BB"/>
    <w:rsid w:val="005E692F"/>
    <w:rsid w:val="0062114B"/>
    <w:rsid w:val="00623698"/>
    <w:rsid w:val="00625E96"/>
    <w:rsid w:val="0064667C"/>
    <w:rsid w:val="00647C09"/>
    <w:rsid w:val="00651F2C"/>
    <w:rsid w:val="00661067"/>
    <w:rsid w:val="00677C22"/>
    <w:rsid w:val="00685D0E"/>
    <w:rsid w:val="00693D5D"/>
    <w:rsid w:val="006B7F03"/>
    <w:rsid w:val="006C5358"/>
    <w:rsid w:val="006C7307"/>
    <w:rsid w:val="00711C4C"/>
    <w:rsid w:val="00725B45"/>
    <w:rsid w:val="00730D8F"/>
    <w:rsid w:val="00735879"/>
    <w:rsid w:val="007530A3"/>
    <w:rsid w:val="0076355A"/>
    <w:rsid w:val="007707AB"/>
    <w:rsid w:val="007A7D60"/>
    <w:rsid w:val="007C4336"/>
    <w:rsid w:val="007F7AA6"/>
    <w:rsid w:val="0081663F"/>
    <w:rsid w:val="00823624"/>
    <w:rsid w:val="00837E47"/>
    <w:rsid w:val="008414CE"/>
    <w:rsid w:val="00846BA4"/>
    <w:rsid w:val="008518FE"/>
    <w:rsid w:val="00853832"/>
    <w:rsid w:val="0085659C"/>
    <w:rsid w:val="00864212"/>
    <w:rsid w:val="00872026"/>
    <w:rsid w:val="0087792E"/>
    <w:rsid w:val="00883EAF"/>
    <w:rsid w:val="00885258"/>
    <w:rsid w:val="008A30C3"/>
    <w:rsid w:val="008A3C23"/>
    <w:rsid w:val="008A5EC5"/>
    <w:rsid w:val="008C49CC"/>
    <w:rsid w:val="008D3026"/>
    <w:rsid w:val="008D69E9"/>
    <w:rsid w:val="008E0645"/>
    <w:rsid w:val="008F594A"/>
    <w:rsid w:val="00904C7E"/>
    <w:rsid w:val="0091035B"/>
    <w:rsid w:val="009261BC"/>
    <w:rsid w:val="009A1F6E"/>
    <w:rsid w:val="009C012E"/>
    <w:rsid w:val="009C7D17"/>
    <w:rsid w:val="009D643B"/>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F6EB0"/>
    <w:rsid w:val="00B16DB5"/>
    <w:rsid w:val="00B47B59"/>
    <w:rsid w:val="00B53F81"/>
    <w:rsid w:val="00B56C2B"/>
    <w:rsid w:val="00B65BD3"/>
    <w:rsid w:val="00B70469"/>
    <w:rsid w:val="00B72DD8"/>
    <w:rsid w:val="00B72E09"/>
    <w:rsid w:val="00B877E7"/>
    <w:rsid w:val="00BF0C69"/>
    <w:rsid w:val="00BF629B"/>
    <w:rsid w:val="00BF655C"/>
    <w:rsid w:val="00C04A43"/>
    <w:rsid w:val="00C075EF"/>
    <w:rsid w:val="00C11E83"/>
    <w:rsid w:val="00C2378A"/>
    <w:rsid w:val="00C307BC"/>
    <w:rsid w:val="00C30EF3"/>
    <w:rsid w:val="00C378A1"/>
    <w:rsid w:val="00C621D6"/>
    <w:rsid w:val="00C75907"/>
    <w:rsid w:val="00C82D86"/>
    <w:rsid w:val="00C907C9"/>
    <w:rsid w:val="00C96CCF"/>
    <w:rsid w:val="00CB4B8D"/>
    <w:rsid w:val="00CB62B6"/>
    <w:rsid w:val="00CC0DDA"/>
    <w:rsid w:val="00CD684F"/>
    <w:rsid w:val="00CF26AA"/>
    <w:rsid w:val="00CF5A16"/>
    <w:rsid w:val="00D06623"/>
    <w:rsid w:val="00D06AEC"/>
    <w:rsid w:val="00D14C6B"/>
    <w:rsid w:val="00D5536F"/>
    <w:rsid w:val="00D56935"/>
    <w:rsid w:val="00D716BA"/>
    <w:rsid w:val="00D758C6"/>
    <w:rsid w:val="00D7612F"/>
    <w:rsid w:val="00D90C10"/>
    <w:rsid w:val="00D92E96"/>
    <w:rsid w:val="00DA213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3084"/>
    <w:rsid w:val="00EE6FFC"/>
    <w:rsid w:val="00EF10AC"/>
    <w:rsid w:val="00EF4040"/>
    <w:rsid w:val="00EF4701"/>
    <w:rsid w:val="00EF564E"/>
    <w:rsid w:val="00F15DE8"/>
    <w:rsid w:val="00F22198"/>
    <w:rsid w:val="00F33D49"/>
    <w:rsid w:val="00F3481E"/>
    <w:rsid w:val="00F577F6"/>
    <w:rsid w:val="00F62902"/>
    <w:rsid w:val="00F65266"/>
    <w:rsid w:val="00F751E1"/>
    <w:rsid w:val="00F932B6"/>
    <w:rsid w:val="00F94561"/>
    <w:rsid w:val="00FB383D"/>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AAAD4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FB38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6442">
      <w:marLeft w:val="640"/>
      <w:marRight w:val="0"/>
      <w:marTop w:val="0"/>
      <w:marBottom w:val="0"/>
      <w:divBdr>
        <w:top w:val="none" w:sz="0" w:space="0" w:color="auto"/>
        <w:left w:val="none" w:sz="0" w:space="0" w:color="auto"/>
        <w:bottom w:val="none" w:sz="0" w:space="0" w:color="auto"/>
        <w:right w:val="none" w:sz="0" w:space="0" w:color="auto"/>
      </w:divBdr>
    </w:div>
    <w:div w:id="85074657">
      <w:marLeft w:val="640"/>
      <w:marRight w:val="0"/>
      <w:marTop w:val="0"/>
      <w:marBottom w:val="0"/>
      <w:divBdr>
        <w:top w:val="none" w:sz="0" w:space="0" w:color="auto"/>
        <w:left w:val="none" w:sz="0" w:space="0" w:color="auto"/>
        <w:bottom w:val="none" w:sz="0" w:space="0" w:color="auto"/>
        <w:right w:val="none" w:sz="0" w:space="0" w:color="auto"/>
      </w:divBdr>
    </w:div>
    <w:div w:id="104084624">
      <w:marLeft w:val="640"/>
      <w:marRight w:val="0"/>
      <w:marTop w:val="0"/>
      <w:marBottom w:val="0"/>
      <w:divBdr>
        <w:top w:val="none" w:sz="0" w:space="0" w:color="auto"/>
        <w:left w:val="none" w:sz="0" w:space="0" w:color="auto"/>
        <w:bottom w:val="none" w:sz="0" w:space="0" w:color="auto"/>
        <w:right w:val="none" w:sz="0" w:space="0" w:color="auto"/>
      </w:divBdr>
    </w:div>
    <w:div w:id="141316413">
      <w:marLeft w:val="640"/>
      <w:marRight w:val="0"/>
      <w:marTop w:val="0"/>
      <w:marBottom w:val="0"/>
      <w:divBdr>
        <w:top w:val="none" w:sz="0" w:space="0" w:color="auto"/>
        <w:left w:val="none" w:sz="0" w:space="0" w:color="auto"/>
        <w:bottom w:val="none" w:sz="0" w:space="0" w:color="auto"/>
        <w:right w:val="none" w:sz="0" w:space="0" w:color="auto"/>
      </w:divBdr>
    </w:div>
    <w:div w:id="175310095">
      <w:marLeft w:val="640"/>
      <w:marRight w:val="0"/>
      <w:marTop w:val="0"/>
      <w:marBottom w:val="0"/>
      <w:divBdr>
        <w:top w:val="none" w:sz="0" w:space="0" w:color="auto"/>
        <w:left w:val="none" w:sz="0" w:space="0" w:color="auto"/>
        <w:bottom w:val="none" w:sz="0" w:space="0" w:color="auto"/>
        <w:right w:val="none" w:sz="0" w:space="0" w:color="auto"/>
      </w:divBdr>
    </w:div>
    <w:div w:id="221141085">
      <w:marLeft w:val="640"/>
      <w:marRight w:val="0"/>
      <w:marTop w:val="0"/>
      <w:marBottom w:val="0"/>
      <w:divBdr>
        <w:top w:val="none" w:sz="0" w:space="0" w:color="auto"/>
        <w:left w:val="none" w:sz="0" w:space="0" w:color="auto"/>
        <w:bottom w:val="none" w:sz="0" w:space="0" w:color="auto"/>
        <w:right w:val="none" w:sz="0" w:space="0" w:color="auto"/>
      </w:divBdr>
    </w:div>
    <w:div w:id="267741871">
      <w:marLeft w:val="640"/>
      <w:marRight w:val="0"/>
      <w:marTop w:val="0"/>
      <w:marBottom w:val="0"/>
      <w:divBdr>
        <w:top w:val="none" w:sz="0" w:space="0" w:color="auto"/>
        <w:left w:val="none" w:sz="0" w:space="0" w:color="auto"/>
        <w:bottom w:val="none" w:sz="0" w:space="0" w:color="auto"/>
        <w:right w:val="none" w:sz="0" w:space="0" w:color="auto"/>
      </w:divBdr>
    </w:div>
    <w:div w:id="291911389">
      <w:marLeft w:val="640"/>
      <w:marRight w:val="0"/>
      <w:marTop w:val="0"/>
      <w:marBottom w:val="0"/>
      <w:divBdr>
        <w:top w:val="none" w:sz="0" w:space="0" w:color="auto"/>
        <w:left w:val="none" w:sz="0" w:space="0" w:color="auto"/>
        <w:bottom w:val="none" w:sz="0" w:space="0" w:color="auto"/>
        <w:right w:val="none" w:sz="0" w:space="0" w:color="auto"/>
      </w:divBdr>
    </w:div>
    <w:div w:id="293874710">
      <w:marLeft w:val="640"/>
      <w:marRight w:val="0"/>
      <w:marTop w:val="0"/>
      <w:marBottom w:val="0"/>
      <w:divBdr>
        <w:top w:val="none" w:sz="0" w:space="0" w:color="auto"/>
        <w:left w:val="none" w:sz="0" w:space="0" w:color="auto"/>
        <w:bottom w:val="none" w:sz="0" w:space="0" w:color="auto"/>
        <w:right w:val="none" w:sz="0" w:space="0" w:color="auto"/>
      </w:divBdr>
    </w:div>
    <w:div w:id="399867134">
      <w:marLeft w:val="640"/>
      <w:marRight w:val="0"/>
      <w:marTop w:val="0"/>
      <w:marBottom w:val="0"/>
      <w:divBdr>
        <w:top w:val="none" w:sz="0" w:space="0" w:color="auto"/>
        <w:left w:val="none" w:sz="0" w:space="0" w:color="auto"/>
        <w:bottom w:val="none" w:sz="0" w:space="0" w:color="auto"/>
        <w:right w:val="none" w:sz="0" w:space="0" w:color="auto"/>
      </w:divBdr>
    </w:div>
    <w:div w:id="428698539">
      <w:marLeft w:val="640"/>
      <w:marRight w:val="0"/>
      <w:marTop w:val="0"/>
      <w:marBottom w:val="0"/>
      <w:divBdr>
        <w:top w:val="none" w:sz="0" w:space="0" w:color="auto"/>
        <w:left w:val="none" w:sz="0" w:space="0" w:color="auto"/>
        <w:bottom w:val="none" w:sz="0" w:space="0" w:color="auto"/>
        <w:right w:val="none" w:sz="0" w:space="0" w:color="auto"/>
      </w:divBdr>
    </w:div>
    <w:div w:id="433403826">
      <w:marLeft w:val="640"/>
      <w:marRight w:val="0"/>
      <w:marTop w:val="0"/>
      <w:marBottom w:val="0"/>
      <w:divBdr>
        <w:top w:val="none" w:sz="0" w:space="0" w:color="auto"/>
        <w:left w:val="none" w:sz="0" w:space="0" w:color="auto"/>
        <w:bottom w:val="none" w:sz="0" w:space="0" w:color="auto"/>
        <w:right w:val="none" w:sz="0" w:space="0" w:color="auto"/>
      </w:divBdr>
    </w:div>
    <w:div w:id="446433942">
      <w:marLeft w:val="640"/>
      <w:marRight w:val="0"/>
      <w:marTop w:val="0"/>
      <w:marBottom w:val="0"/>
      <w:divBdr>
        <w:top w:val="none" w:sz="0" w:space="0" w:color="auto"/>
        <w:left w:val="none" w:sz="0" w:space="0" w:color="auto"/>
        <w:bottom w:val="none" w:sz="0" w:space="0" w:color="auto"/>
        <w:right w:val="none" w:sz="0" w:space="0" w:color="auto"/>
      </w:divBdr>
    </w:div>
    <w:div w:id="484325176">
      <w:marLeft w:val="640"/>
      <w:marRight w:val="0"/>
      <w:marTop w:val="0"/>
      <w:marBottom w:val="0"/>
      <w:divBdr>
        <w:top w:val="none" w:sz="0" w:space="0" w:color="auto"/>
        <w:left w:val="none" w:sz="0" w:space="0" w:color="auto"/>
        <w:bottom w:val="none" w:sz="0" w:space="0" w:color="auto"/>
        <w:right w:val="none" w:sz="0" w:space="0" w:color="auto"/>
      </w:divBdr>
    </w:div>
    <w:div w:id="502624050">
      <w:marLeft w:val="64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3252655">
      <w:marLeft w:val="640"/>
      <w:marRight w:val="0"/>
      <w:marTop w:val="0"/>
      <w:marBottom w:val="0"/>
      <w:divBdr>
        <w:top w:val="none" w:sz="0" w:space="0" w:color="auto"/>
        <w:left w:val="none" w:sz="0" w:space="0" w:color="auto"/>
        <w:bottom w:val="none" w:sz="0" w:space="0" w:color="auto"/>
        <w:right w:val="none" w:sz="0" w:space="0" w:color="auto"/>
      </w:divBdr>
    </w:div>
    <w:div w:id="567033604">
      <w:marLeft w:val="640"/>
      <w:marRight w:val="0"/>
      <w:marTop w:val="0"/>
      <w:marBottom w:val="0"/>
      <w:divBdr>
        <w:top w:val="none" w:sz="0" w:space="0" w:color="auto"/>
        <w:left w:val="none" w:sz="0" w:space="0" w:color="auto"/>
        <w:bottom w:val="none" w:sz="0" w:space="0" w:color="auto"/>
        <w:right w:val="none" w:sz="0" w:space="0" w:color="auto"/>
      </w:divBdr>
    </w:div>
    <w:div w:id="574899463">
      <w:marLeft w:val="640"/>
      <w:marRight w:val="0"/>
      <w:marTop w:val="0"/>
      <w:marBottom w:val="0"/>
      <w:divBdr>
        <w:top w:val="none" w:sz="0" w:space="0" w:color="auto"/>
        <w:left w:val="none" w:sz="0" w:space="0" w:color="auto"/>
        <w:bottom w:val="none" w:sz="0" w:space="0" w:color="auto"/>
        <w:right w:val="none" w:sz="0" w:space="0" w:color="auto"/>
      </w:divBdr>
    </w:div>
    <w:div w:id="578641187">
      <w:marLeft w:val="640"/>
      <w:marRight w:val="0"/>
      <w:marTop w:val="0"/>
      <w:marBottom w:val="0"/>
      <w:divBdr>
        <w:top w:val="none" w:sz="0" w:space="0" w:color="auto"/>
        <w:left w:val="none" w:sz="0" w:space="0" w:color="auto"/>
        <w:bottom w:val="none" w:sz="0" w:space="0" w:color="auto"/>
        <w:right w:val="none" w:sz="0" w:space="0" w:color="auto"/>
      </w:divBdr>
    </w:div>
    <w:div w:id="610670174">
      <w:marLeft w:val="640"/>
      <w:marRight w:val="0"/>
      <w:marTop w:val="0"/>
      <w:marBottom w:val="0"/>
      <w:divBdr>
        <w:top w:val="none" w:sz="0" w:space="0" w:color="auto"/>
        <w:left w:val="none" w:sz="0" w:space="0" w:color="auto"/>
        <w:bottom w:val="none" w:sz="0" w:space="0" w:color="auto"/>
        <w:right w:val="none" w:sz="0" w:space="0" w:color="auto"/>
      </w:divBdr>
    </w:div>
    <w:div w:id="634408076">
      <w:marLeft w:val="640"/>
      <w:marRight w:val="0"/>
      <w:marTop w:val="0"/>
      <w:marBottom w:val="0"/>
      <w:divBdr>
        <w:top w:val="none" w:sz="0" w:space="0" w:color="auto"/>
        <w:left w:val="none" w:sz="0" w:space="0" w:color="auto"/>
        <w:bottom w:val="none" w:sz="0" w:space="0" w:color="auto"/>
        <w:right w:val="none" w:sz="0" w:space="0" w:color="auto"/>
      </w:divBdr>
    </w:div>
    <w:div w:id="722022443">
      <w:marLeft w:val="640"/>
      <w:marRight w:val="0"/>
      <w:marTop w:val="0"/>
      <w:marBottom w:val="0"/>
      <w:divBdr>
        <w:top w:val="none" w:sz="0" w:space="0" w:color="auto"/>
        <w:left w:val="none" w:sz="0" w:space="0" w:color="auto"/>
        <w:bottom w:val="none" w:sz="0" w:space="0" w:color="auto"/>
        <w:right w:val="none" w:sz="0" w:space="0" w:color="auto"/>
      </w:divBdr>
    </w:div>
    <w:div w:id="722481197">
      <w:marLeft w:val="640"/>
      <w:marRight w:val="0"/>
      <w:marTop w:val="0"/>
      <w:marBottom w:val="0"/>
      <w:divBdr>
        <w:top w:val="none" w:sz="0" w:space="0" w:color="auto"/>
        <w:left w:val="none" w:sz="0" w:space="0" w:color="auto"/>
        <w:bottom w:val="none" w:sz="0" w:space="0" w:color="auto"/>
        <w:right w:val="none" w:sz="0" w:space="0" w:color="auto"/>
      </w:divBdr>
    </w:div>
    <w:div w:id="726148257">
      <w:marLeft w:val="640"/>
      <w:marRight w:val="0"/>
      <w:marTop w:val="0"/>
      <w:marBottom w:val="0"/>
      <w:divBdr>
        <w:top w:val="none" w:sz="0" w:space="0" w:color="auto"/>
        <w:left w:val="none" w:sz="0" w:space="0" w:color="auto"/>
        <w:bottom w:val="none" w:sz="0" w:space="0" w:color="auto"/>
        <w:right w:val="none" w:sz="0" w:space="0" w:color="auto"/>
      </w:divBdr>
    </w:div>
    <w:div w:id="739868432">
      <w:marLeft w:val="640"/>
      <w:marRight w:val="0"/>
      <w:marTop w:val="0"/>
      <w:marBottom w:val="0"/>
      <w:divBdr>
        <w:top w:val="none" w:sz="0" w:space="0" w:color="auto"/>
        <w:left w:val="none" w:sz="0" w:space="0" w:color="auto"/>
        <w:bottom w:val="none" w:sz="0" w:space="0" w:color="auto"/>
        <w:right w:val="none" w:sz="0" w:space="0" w:color="auto"/>
      </w:divBdr>
    </w:div>
    <w:div w:id="824589951">
      <w:marLeft w:val="640"/>
      <w:marRight w:val="0"/>
      <w:marTop w:val="0"/>
      <w:marBottom w:val="0"/>
      <w:divBdr>
        <w:top w:val="none" w:sz="0" w:space="0" w:color="auto"/>
        <w:left w:val="none" w:sz="0" w:space="0" w:color="auto"/>
        <w:bottom w:val="none" w:sz="0" w:space="0" w:color="auto"/>
        <w:right w:val="none" w:sz="0" w:space="0" w:color="auto"/>
      </w:divBdr>
    </w:div>
    <w:div w:id="851067452">
      <w:marLeft w:val="640"/>
      <w:marRight w:val="0"/>
      <w:marTop w:val="0"/>
      <w:marBottom w:val="0"/>
      <w:divBdr>
        <w:top w:val="none" w:sz="0" w:space="0" w:color="auto"/>
        <w:left w:val="none" w:sz="0" w:space="0" w:color="auto"/>
        <w:bottom w:val="none" w:sz="0" w:space="0" w:color="auto"/>
        <w:right w:val="none" w:sz="0" w:space="0" w:color="auto"/>
      </w:divBdr>
    </w:div>
    <w:div w:id="890851560">
      <w:marLeft w:val="640"/>
      <w:marRight w:val="0"/>
      <w:marTop w:val="0"/>
      <w:marBottom w:val="0"/>
      <w:divBdr>
        <w:top w:val="none" w:sz="0" w:space="0" w:color="auto"/>
        <w:left w:val="none" w:sz="0" w:space="0" w:color="auto"/>
        <w:bottom w:val="none" w:sz="0" w:space="0" w:color="auto"/>
        <w:right w:val="none" w:sz="0" w:space="0" w:color="auto"/>
      </w:divBdr>
    </w:div>
    <w:div w:id="920262338">
      <w:marLeft w:val="640"/>
      <w:marRight w:val="0"/>
      <w:marTop w:val="0"/>
      <w:marBottom w:val="0"/>
      <w:divBdr>
        <w:top w:val="none" w:sz="0" w:space="0" w:color="auto"/>
        <w:left w:val="none" w:sz="0" w:space="0" w:color="auto"/>
        <w:bottom w:val="none" w:sz="0" w:space="0" w:color="auto"/>
        <w:right w:val="none" w:sz="0" w:space="0" w:color="auto"/>
      </w:divBdr>
    </w:div>
    <w:div w:id="930894540">
      <w:marLeft w:val="640"/>
      <w:marRight w:val="0"/>
      <w:marTop w:val="0"/>
      <w:marBottom w:val="0"/>
      <w:divBdr>
        <w:top w:val="none" w:sz="0" w:space="0" w:color="auto"/>
        <w:left w:val="none" w:sz="0" w:space="0" w:color="auto"/>
        <w:bottom w:val="none" w:sz="0" w:space="0" w:color="auto"/>
        <w:right w:val="none" w:sz="0" w:space="0" w:color="auto"/>
      </w:divBdr>
    </w:div>
    <w:div w:id="960889240">
      <w:marLeft w:val="640"/>
      <w:marRight w:val="0"/>
      <w:marTop w:val="0"/>
      <w:marBottom w:val="0"/>
      <w:divBdr>
        <w:top w:val="none" w:sz="0" w:space="0" w:color="auto"/>
        <w:left w:val="none" w:sz="0" w:space="0" w:color="auto"/>
        <w:bottom w:val="none" w:sz="0" w:space="0" w:color="auto"/>
        <w:right w:val="none" w:sz="0" w:space="0" w:color="auto"/>
      </w:divBdr>
    </w:div>
    <w:div w:id="1106076424">
      <w:marLeft w:val="640"/>
      <w:marRight w:val="0"/>
      <w:marTop w:val="0"/>
      <w:marBottom w:val="0"/>
      <w:divBdr>
        <w:top w:val="none" w:sz="0" w:space="0" w:color="auto"/>
        <w:left w:val="none" w:sz="0" w:space="0" w:color="auto"/>
        <w:bottom w:val="none" w:sz="0" w:space="0" w:color="auto"/>
        <w:right w:val="none" w:sz="0" w:space="0" w:color="auto"/>
      </w:divBdr>
    </w:div>
    <w:div w:id="1155687599">
      <w:marLeft w:val="640"/>
      <w:marRight w:val="0"/>
      <w:marTop w:val="0"/>
      <w:marBottom w:val="0"/>
      <w:divBdr>
        <w:top w:val="none" w:sz="0" w:space="0" w:color="auto"/>
        <w:left w:val="none" w:sz="0" w:space="0" w:color="auto"/>
        <w:bottom w:val="none" w:sz="0" w:space="0" w:color="auto"/>
        <w:right w:val="none" w:sz="0" w:space="0" w:color="auto"/>
      </w:divBdr>
    </w:div>
    <w:div w:id="1163735986">
      <w:marLeft w:val="640"/>
      <w:marRight w:val="0"/>
      <w:marTop w:val="0"/>
      <w:marBottom w:val="0"/>
      <w:divBdr>
        <w:top w:val="none" w:sz="0" w:space="0" w:color="auto"/>
        <w:left w:val="none" w:sz="0" w:space="0" w:color="auto"/>
        <w:bottom w:val="none" w:sz="0" w:space="0" w:color="auto"/>
        <w:right w:val="none" w:sz="0" w:space="0" w:color="auto"/>
      </w:divBdr>
    </w:div>
    <w:div w:id="1194461705">
      <w:marLeft w:val="640"/>
      <w:marRight w:val="0"/>
      <w:marTop w:val="0"/>
      <w:marBottom w:val="0"/>
      <w:divBdr>
        <w:top w:val="none" w:sz="0" w:space="0" w:color="auto"/>
        <w:left w:val="none" w:sz="0" w:space="0" w:color="auto"/>
        <w:bottom w:val="none" w:sz="0" w:space="0" w:color="auto"/>
        <w:right w:val="none" w:sz="0" w:space="0" w:color="auto"/>
      </w:divBdr>
    </w:div>
    <w:div w:id="1254510166">
      <w:marLeft w:val="640"/>
      <w:marRight w:val="0"/>
      <w:marTop w:val="0"/>
      <w:marBottom w:val="0"/>
      <w:divBdr>
        <w:top w:val="none" w:sz="0" w:space="0" w:color="auto"/>
        <w:left w:val="none" w:sz="0" w:space="0" w:color="auto"/>
        <w:bottom w:val="none" w:sz="0" w:space="0" w:color="auto"/>
        <w:right w:val="none" w:sz="0" w:space="0" w:color="auto"/>
      </w:divBdr>
    </w:div>
    <w:div w:id="1259944824">
      <w:marLeft w:val="640"/>
      <w:marRight w:val="0"/>
      <w:marTop w:val="0"/>
      <w:marBottom w:val="0"/>
      <w:divBdr>
        <w:top w:val="none" w:sz="0" w:space="0" w:color="auto"/>
        <w:left w:val="none" w:sz="0" w:space="0" w:color="auto"/>
        <w:bottom w:val="none" w:sz="0" w:space="0" w:color="auto"/>
        <w:right w:val="none" w:sz="0" w:space="0" w:color="auto"/>
      </w:divBdr>
    </w:div>
    <w:div w:id="1467427229">
      <w:marLeft w:val="640"/>
      <w:marRight w:val="0"/>
      <w:marTop w:val="0"/>
      <w:marBottom w:val="0"/>
      <w:divBdr>
        <w:top w:val="none" w:sz="0" w:space="0" w:color="auto"/>
        <w:left w:val="none" w:sz="0" w:space="0" w:color="auto"/>
        <w:bottom w:val="none" w:sz="0" w:space="0" w:color="auto"/>
        <w:right w:val="none" w:sz="0" w:space="0" w:color="auto"/>
      </w:divBdr>
    </w:div>
    <w:div w:id="1498613057">
      <w:marLeft w:val="640"/>
      <w:marRight w:val="0"/>
      <w:marTop w:val="0"/>
      <w:marBottom w:val="0"/>
      <w:divBdr>
        <w:top w:val="none" w:sz="0" w:space="0" w:color="auto"/>
        <w:left w:val="none" w:sz="0" w:space="0" w:color="auto"/>
        <w:bottom w:val="none" w:sz="0" w:space="0" w:color="auto"/>
        <w:right w:val="none" w:sz="0" w:space="0" w:color="auto"/>
      </w:divBdr>
    </w:div>
    <w:div w:id="1501384310">
      <w:marLeft w:val="640"/>
      <w:marRight w:val="0"/>
      <w:marTop w:val="0"/>
      <w:marBottom w:val="0"/>
      <w:divBdr>
        <w:top w:val="none" w:sz="0" w:space="0" w:color="auto"/>
        <w:left w:val="none" w:sz="0" w:space="0" w:color="auto"/>
        <w:bottom w:val="none" w:sz="0" w:space="0" w:color="auto"/>
        <w:right w:val="none" w:sz="0" w:space="0" w:color="auto"/>
      </w:divBdr>
    </w:div>
    <w:div w:id="1506478004">
      <w:marLeft w:val="640"/>
      <w:marRight w:val="0"/>
      <w:marTop w:val="0"/>
      <w:marBottom w:val="0"/>
      <w:divBdr>
        <w:top w:val="none" w:sz="0" w:space="0" w:color="auto"/>
        <w:left w:val="none" w:sz="0" w:space="0" w:color="auto"/>
        <w:bottom w:val="none" w:sz="0" w:space="0" w:color="auto"/>
        <w:right w:val="none" w:sz="0" w:space="0" w:color="auto"/>
      </w:divBdr>
    </w:div>
    <w:div w:id="1518931382">
      <w:marLeft w:val="640"/>
      <w:marRight w:val="0"/>
      <w:marTop w:val="0"/>
      <w:marBottom w:val="0"/>
      <w:divBdr>
        <w:top w:val="none" w:sz="0" w:space="0" w:color="auto"/>
        <w:left w:val="none" w:sz="0" w:space="0" w:color="auto"/>
        <w:bottom w:val="none" w:sz="0" w:space="0" w:color="auto"/>
        <w:right w:val="none" w:sz="0" w:space="0" w:color="auto"/>
      </w:divBdr>
    </w:div>
    <w:div w:id="1544173150">
      <w:marLeft w:val="640"/>
      <w:marRight w:val="0"/>
      <w:marTop w:val="0"/>
      <w:marBottom w:val="0"/>
      <w:divBdr>
        <w:top w:val="none" w:sz="0" w:space="0" w:color="auto"/>
        <w:left w:val="none" w:sz="0" w:space="0" w:color="auto"/>
        <w:bottom w:val="none" w:sz="0" w:space="0" w:color="auto"/>
        <w:right w:val="none" w:sz="0" w:space="0" w:color="auto"/>
      </w:divBdr>
    </w:div>
    <w:div w:id="1571235117">
      <w:marLeft w:val="640"/>
      <w:marRight w:val="0"/>
      <w:marTop w:val="0"/>
      <w:marBottom w:val="0"/>
      <w:divBdr>
        <w:top w:val="none" w:sz="0" w:space="0" w:color="auto"/>
        <w:left w:val="none" w:sz="0" w:space="0" w:color="auto"/>
        <w:bottom w:val="none" w:sz="0" w:space="0" w:color="auto"/>
        <w:right w:val="none" w:sz="0" w:space="0" w:color="auto"/>
      </w:divBdr>
    </w:div>
    <w:div w:id="1638607436">
      <w:marLeft w:val="640"/>
      <w:marRight w:val="0"/>
      <w:marTop w:val="0"/>
      <w:marBottom w:val="0"/>
      <w:divBdr>
        <w:top w:val="none" w:sz="0" w:space="0" w:color="auto"/>
        <w:left w:val="none" w:sz="0" w:space="0" w:color="auto"/>
        <w:bottom w:val="none" w:sz="0" w:space="0" w:color="auto"/>
        <w:right w:val="none" w:sz="0" w:space="0" w:color="auto"/>
      </w:divBdr>
    </w:div>
    <w:div w:id="1640262940">
      <w:marLeft w:val="64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0156212">
      <w:marLeft w:val="640"/>
      <w:marRight w:val="0"/>
      <w:marTop w:val="0"/>
      <w:marBottom w:val="0"/>
      <w:divBdr>
        <w:top w:val="none" w:sz="0" w:space="0" w:color="auto"/>
        <w:left w:val="none" w:sz="0" w:space="0" w:color="auto"/>
        <w:bottom w:val="none" w:sz="0" w:space="0" w:color="auto"/>
        <w:right w:val="none" w:sz="0" w:space="0" w:color="auto"/>
      </w:divBdr>
    </w:div>
    <w:div w:id="1753888043">
      <w:marLeft w:val="640"/>
      <w:marRight w:val="0"/>
      <w:marTop w:val="0"/>
      <w:marBottom w:val="0"/>
      <w:divBdr>
        <w:top w:val="none" w:sz="0" w:space="0" w:color="auto"/>
        <w:left w:val="none" w:sz="0" w:space="0" w:color="auto"/>
        <w:bottom w:val="none" w:sz="0" w:space="0" w:color="auto"/>
        <w:right w:val="none" w:sz="0" w:space="0" w:color="auto"/>
      </w:divBdr>
    </w:div>
    <w:div w:id="1760560893">
      <w:marLeft w:val="640"/>
      <w:marRight w:val="0"/>
      <w:marTop w:val="0"/>
      <w:marBottom w:val="0"/>
      <w:divBdr>
        <w:top w:val="none" w:sz="0" w:space="0" w:color="auto"/>
        <w:left w:val="none" w:sz="0" w:space="0" w:color="auto"/>
        <w:bottom w:val="none" w:sz="0" w:space="0" w:color="auto"/>
        <w:right w:val="none" w:sz="0" w:space="0" w:color="auto"/>
      </w:divBdr>
    </w:div>
    <w:div w:id="1919292593">
      <w:marLeft w:val="640"/>
      <w:marRight w:val="0"/>
      <w:marTop w:val="0"/>
      <w:marBottom w:val="0"/>
      <w:divBdr>
        <w:top w:val="none" w:sz="0" w:space="0" w:color="auto"/>
        <w:left w:val="none" w:sz="0" w:space="0" w:color="auto"/>
        <w:bottom w:val="none" w:sz="0" w:space="0" w:color="auto"/>
        <w:right w:val="none" w:sz="0" w:space="0" w:color="auto"/>
      </w:divBdr>
    </w:div>
    <w:div w:id="1931307930">
      <w:marLeft w:val="640"/>
      <w:marRight w:val="0"/>
      <w:marTop w:val="0"/>
      <w:marBottom w:val="0"/>
      <w:divBdr>
        <w:top w:val="none" w:sz="0" w:space="0" w:color="auto"/>
        <w:left w:val="none" w:sz="0" w:space="0" w:color="auto"/>
        <w:bottom w:val="none" w:sz="0" w:space="0" w:color="auto"/>
        <w:right w:val="none" w:sz="0" w:space="0" w:color="auto"/>
      </w:divBdr>
    </w:div>
    <w:div w:id="1964531267">
      <w:marLeft w:val="640"/>
      <w:marRight w:val="0"/>
      <w:marTop w:val="0"/>
      <w:marBottom w:val="0"/>
      <w:divBdr>
        <w:top w:val="none" w:sz="0" w:space="0" w:color="auto"/>
        <w:left w:val="none" w:sz="0" w:space="0" w:color="auto"/>
        <w:bottom w:val="none" w:sz="0" w:space="0" w:color="auto"/>
        <w:right w:val="none" w:sz="0" w:space="0" w:color="auto"/>
      </w:divBdr>
    </w:div>
    <w:div w:id="2000113577">
      <w:marLeft w:val="640"/>
      <w:marRight w:val="0"/>
      <w:marTop w:val="0"/>
      <w:marBottom w:val="0"/>
      <w:divBdr>
        <w:top w:val="none" w:sz="0" w:space="0" w:color="auto"/>
        <w:left w:val="none" w:sz="0" w:space="0" w:color="auto"/>
        <w:bottom w:val="none" w:sz="0" w:space="0" w:color="auto"/>
        <w:right w:val="none" w:sz="0" w:space="0" w:color="auto"/>
      </w:divBdr>
    </w:div>
    <w:div w:id="2060132738">
      <w:marLeft w:val="640"/>
      <w:marRight w:val="0"/>
      <w:marTop w:val="0"/>
      <w:marBottom w:val="0"/>
      <w:divBdr>
        <w:top w:val="none" w:sz="0" w:space="0" w:color="auto"/>
        <w:left w:val="none" w:sz="0" w:space="0" w:color="auto"/>
        <w:bottom w:val="none" w:sz="0" w:space="0" w:color="auto"/>
        <w:right w:val="none" w:sz="0" w:space="0" w:color="auto"/>
      </w:divBdr>
    </w:div>
    <w:div w:id="2073843457">
      <w:marLeft w:val="64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CD80DDF-7856-4827-8913-462CB8BB8573}"/>
      </w:docPartPr>
      <w:docPartBody>
        <w:p w:rsidR="00AD7E05" w:rsidRDefault="00A5275E">
          <w:r w:rsidRPr="00E6471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5E"/>
    <w:rsid w:val="00227C84"/>
    <w:rsid w:val="00573B83"/>
    <w:rsid w:val="006B0253"/>
    <w:rsid w:val="00A5275E"/>
    <w:rsid w:val="00AD7E05"/>
    <w:rsid w:val="00DA21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A5275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8068D-CA05-4D84-9864-3AB46750417B}">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845518961"/>
    <we:property name="MENDELEY_CITATIONS" value="[{&quot;citationID&quot;:&quot;MENDELEY_CITATION_e8937953-db51-4902-b9ab-a5f5edc59c2d&quot;,&quot;properties&quot;:{&quot;noteIndex&quot;:0},&quot;isEdited&quot;:false,&quot;manualOverride&quot;:{&quot;isManuallyOverridden&quot;:false,&quot;citeprocText&quot;:&quot;[1]&quot;,&quot;manualOverrideText&quot;:&quot;&quot;},&quot;citationTag&quot;:&quot;MENDELEY_CITATION_v3_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&quot;,&quot;citationItems&quot;:[{&quot;id&quot;:&quot;e2059983-cb44-3b10-8892-d5f0068be18f&quot;,&quot;itemData&quot;:{&quot;type&quot;:&quot;article&quot;,&quot;id&quot;:&quot;e2059983-cb44-3b10-8892-d5f0068be18f&quot;,&quot;title&quot;:&quot;Tackling the burden of stroke with primordial prevention&quot;,&quot;author&quot;:[{&quot;family&quot;:&quot;The Lancet Neurology&quot;,&quot;given&quot;:&quot;&quot;,&quot;parse-names&quot;:false,&quot;dropping-particle&quot;:&quot;&quot;,&quot;non-dropping-particle&quot;:&quot;&quot;}],&quot;container-title&quot;:&quot;The Lancet Neurology&quot;,&quot;container-title-short&quot;:&quot;Lancet Neurol&quot;,&quot;DOI&quot;:&quot;10.1016/S1474-4422(22)00443-4&quot;,&quot;ISSN&quot;:&quot;14744465&quot;,&quot;PMID&quot;:&quot;36402151&quot;,&quot;issued&quot;:{&quot;date-parts&quot;:[[2022,12,1]]},&quot;page&quot;:&quot;1061&quot;,&quot;publisher&quot;:&quot;Elsevier Ltd&quot;,&quot;issue&quot;:&quot;12&quot;,&quot;volume&quot;:&quot;21&quot;},&quot;isTemporary&quot;:false,&quot;suppress-author&quot;:false,&quot;composite&quot;:false,&quot;author-only&quot;:false}]},{&quot;citationID&quot;:&quot;MENDELEY_CITATION_da1b25bc-7945-4331-a63a-4f1506d46c09&quot;,&quot;properties&quot;:{&quot;noteIndex&quot;:0},&quot;isEdited&quot;:false,&quot;manualOverride&quot;:{&quot;isManuallyOverridden&quot;:false,&quot;citeprocText&quot;:&quot;[2], [3]&quot;,&quot;manualOverrideText&quot;:&quot;&quot;},&quot;citationItems&quot;:[{&quot;id&quot;:&quot;116d21d8-6574-37c0-b85f-58b1eac22e18&quot;,&quot;itemData&quot;:{&quot;type&quot;:&quot;report&quot;,&quot;id&quot;:&quot;116d21d8-6574-37c0-b85f-58b1eac22e18&quot;,&quot;title&quot;:&quot;Survei Kesehatan Indonesia&quot;,&quot;author&quot;:[{&quot;family&quot;:&quot;Kebijakan Pembangunan&quot;,&quot;given&quot;:&quot;Badan&quot;,&quot;parse-names&quot;:false,&quot;dropping-particle&quot;:&quot;&quot;,&quot;non-dropping-particle&quot;:&quot;&quot;},{&quot;family&quot;:&quot;Kementerian&quot;,&quot;given&quot;:&quot;Kesehatan&quot;,&quot;parse-names&quot;:false,&quot;dropping-particle&quot;:&quot;&quot;,&quot;non-dropping-particle&quot;:&quot;&quot;},{&quot;family&quot;:&quot;Ri&quot;,&quot;given&quot;:&quot;Kesehatan&quot;,&quot;parse-names&quot;:false,&quot;dropping-particle&quot;:&quot;&quot;,&quot;non-dropping-particle&quot;:&quot;&quot;}],&quot;issued&quot;:{&quot;date-parts&quot;:[[2023]]}},&quot;isTemporary&quot;:false},{&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isTemporary&quot;:false}],&quot;citationTag&quot;:&quot;MENDELEY_CITATION_v3_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19LCJpc1RlbXBvcmFyeSI6ZmFsc2V9XX0=&quot;},{&quot;citationID&quot;:&quot;MENDELEY_CITATION_f28922eb-b560-489f-82e1-d7a37d319ce3&quot;,&quot;properties&quot;:{&quot;noteIndex&quot;:0},&quot;isEdited&quot;:false,&quot;manualOverride&quot;:{&quot;isManuallyOverridden&quot;:false,&quot;citeprocText&quot;:&quot;[4]&quot;,&quot;manualOverrideText&quot;:&quot;&quot;},&quot;citationTag&quot;:&quot;MENDELEY_CITATION_v3_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&quot;,&quot;citationItems&quot;:[{&quot;id&quot;:&quot;45a9a531-c65c-3185-a419-5d05f67ed623&quot;,&quot;itemData&quot;:{&quot;type&quot;:&quot;article-journal&quot;,&quot;id&quot;:&quot;45a9a531-c65c-3185-a419-5d05f67ed623&quot;,&quot;title&quot;:&quot;Comparative Analysis of Machine Learning and Deep Learning Models in Clinical Stroke Prediction&quot;,&quot;author&quot;:[{&quot;family&quot;:&quot;Huang&quot;,&quot;given&quot;:&quot;R&quot;,&quot;parse-names&quot;:false,&quot;dropping-particle&quot;:&quot;&quot;,&quot;non-dropping-particle&quot;:&quot;&quot;},{&quot;family&quot;:&quot;Wang&quot;,&quot;given&quot;:&quot;L&quot;,&quot;parse-names&quot;:false,&quot;dropping-particle&quot;:&quot;&quot;,&quot;non-dropping-particle&quot;:&quot;&quot;},{&quot;family&quot;:&quot;Xu&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Scientific Reports&quot;,&quot;container-title-short&quot;:&quot;Sci Rep&quot;,&quot;DOI&quot;:&quot;10.1038/s41598-024-82931-5&quot;,&quot;issued&quot;:{&quot;date-parts&quot;:[[2024]]},&quot;page&quot;:&quot;231&quot;,&quot;issue&quot;:&quot;1&quot;,&quot;volume&quot;:&quot;14&quot;},&quot;isTemporary&quot;:false}]},{&quot;citationID&quot;:&quot;MENDELEY_CITATION_2e965b8c-193b-485c-8e74-1b4bfc7bca2c&quot;,&quot;properties&quot;:{&quot;noteIndex&quot;:0},&quot;isEdited&quot;:false,&quot;manualOverride&quot;:{&quot;isManuallyOverridden&quot;:false,&quot;citeprocText&quot;:&quot;[5]&quot;,&quot;manualOverrideText&quot;:&quot;&quot;},&quot;citationTag&quot;:&quot;MENDELEY_CITATION_v3_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&quot;,&quot;citationItems&quot;:[{&quot;id&quot;:&quot;e39533ab-c297-3417-9b56-aa0b4f28c9db&quot;,&quot;itemData&quot;:{&quot;type&quot;:&quot;article-journal&quot;,&quot;id&quot;:&quot;e39533ab-c297-3417-9b56-aa0b4f28c9db&quot;,&quot;title&quot;:&quot;Stroke severity prediction using deep learning-based analysis of brain MRI&quot;,&quot;author&quot;:[{&quot;family&quot;:&quot;Chen&quot;,&quot;given&quot;:&quot;C&quot;,&quot;parse-names&quot;:false,&quot;dropping-particle&quot;:&quot;&quot;,&quot;non-dropping-particle&quot;:&quot;&quot;},{&quot;family&quot;:&quot;Zhao&quot;,&quot;given&quot;:&quot;W&quot;,&quot;parse-names&quot;:false,&quot;dropping-particle&quot;:&quot;&quot;,&quot;non-dropping-particle&quot;:&quot;&quot;},{&quot;family&quot;:&quot;Li&quot;,&quot;given&quot;:&quot;J&quot;,&quot;parse-names&quot;:false,&quot;dropping-particle&quot;:&quot;&quot;,&quot;non-dropping-particle&quot;:&quot;&quot;},{&quot;family&quot;:&quot;others&quot;,&quot;given&quot;:&quot;&quot;,&quot;parse-names&quot;:false,&quot;dropping-particle&quot;:&quot;&quot;,&quot;non-dropping-particle&quot;:&quot;&quot;}],&quot;container-title&quot;:&quot;Frontiers in Neuroscience&quot;,&quot;container-title-short&quot;:&quot;Front Neurosci&quot;,&quot;DOI&quot;:&quot;10.3389/fnins.2022.945722&quot;,&quot;issued&quot;:{&quot;date-parts&quot;:[[2022]]},&quot;page&quot;:&quot;945722&quot;,&quot;volume&quot;:&quot;16&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2D3AE-AF6D-4D99-9533-660D929E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102</TotalTime>
  <Pages>6</Pages>
  <Words>4713</Words>
  <Characters>25639</Characters>
  <Application>Microsoft Office Word</Application>
  <DocSecurity>0</DocSecurity>
  <Lines>1068</Lines>
  <Paragraphs>645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29707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TOBIAS MIKHA SULISTIYO 12024002503</cp:lastModifiedBy>
  <cp:revision>10</cp:revision>
  <cp:lastPrinted>2012-08-02T18:53:00Z</cp:lastPrinted>
  <dcterms:created xsi:type="dcterms:W3CDTF">2025-10-08T12:57:00Z</dcterms:created>
  <dcterms:modified xsi:type="dcterms:W3CDTF">2025-10-08T15:29:00Z</dcterms:modified>
</cp:coreProperties>
</file>