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9CBBA" w14:textId="77777777" w:rsidR="00E618F0" w:rsidRDefault="00E618F0" w:rsidP="00FA6751">
      <w:pPr>
        <w:pStyle w:val="IEEETitle"/>
        <w:rPr>
          <w:lang w:val="id-ID"/>
        </w:rPr>
      </w:pPr>
      <w:proofErr w:type="spellStart"/>
      <w:r w:rsidRPr="00883276">
        <w:rPr>
          <w:lang w:val="id-ID"/>
        </w:rPr>
        <w:t>Sample</w:t>
      </w:r>
      <w:proofErr w:type="spellEnd"/>
      <w:r w:rsidRPr="00883276">
        <w:rPr>
          <w:lang w:val="id-ID"/>
        </w:rPr>
        <w:t xml:space="preserve"> JUITA Paper </w:t>
      </w:r>
      <w:proofErr w:type="spellStart"/>
      <w:r w:rsidRPr="00883276">
        <w:rPr>
          <w:lang w:val="id-ID"/>
        </w:rPr>
        <w:t>for</w:t>
      </w:r>
      <w:proofErr w:type="spellEnd"/>
      <w:r w:rsidRPr="00883276">
        <w:rPr>
          <w:lang w:val="id-ID"/>
        </w:rPr>
        <w:t xml:space="preserve"> A4 </w:t>
      </w:r>
      <w:proofErr w:type="spellStart"/>
      <w:r w:rsidRPr="00883276">
        <w:rPr>
          <w:lang w:val="id-ID"/>
        </w:rPr>
        <w:t>Page</w:t>
      </w:r>
      <w:proofErr w:type="spellEnd"/>
      <w:r w:rsidRPr="00883276">
        <w:rPr>
          <w:lang w:val="id-ID"/>
        </w:rPr>
        <w:t xml:space="preserve"> </w:t>
      </w:r>
      <w:proofErr w:type="spellStart"/>
      <w:r w:rsidRPr="00883276">
        <w:rPr>
          <w:lang w:val="id-ID"/>
        </w:rPr>
        <w:t>Size</w:t>
      </w:r>
      <w:proofErr w:type="spellEnd"/>
      <w:r w:rsidRPr="00883276">
        <w:rPr>
          <w:lang w:val="id-ID"/>
        </w:rPr>
        <w:t xml:space="preserve"> </w:t>
      </w:r>
      <w:proofErr w:type="spellStart"/>
      <w:r w:rsidRPr="00883276">
        <w:rPr>
          <w:lang w:val="id-ID"/>
        </w:rPr>
        <w:t>and</w:t>
      </w:r>
      <w:proofErr w:type="spellEnd"/>
      <w:r>
        <w:rPr>
          <w:lang w:val="id-ID"/>
        </w:rPr>
        <w:t xml:space="preserve"> </w:t>
      </w:r>
      <w:proofErr w:type="spellStart"/>
      <w:r>
        <w:rPr>
          <w:lang w:val="id-ID"/>
        </w:rPr>
        <w:t>Font</w:t>
      </w:r>
      <w:proofErr w:type="spellEnd"/>
      <w:r>
        <w:rPr>
          <w:lang w:val="id-ID"/>
        </w:rPr>
        <w:t xml:space="preserve"> </w:t>
      </w:r>
      <w:proofErr w:type="spellStart"/>
      <w:r>
        <w:rPr>
          <w:lang w:val="id-ID"/>
        </w:rPr>
        <w:t>Size</w:t>
      </w:r>
      <w:proofErr w:type="spellEnd"/>
      <w:r>
        <w:rPr>
          <w:lang w:val="id-ID"/>
        </w:rPr>
        <w:t xml:space="preserve"> </w:t>
      </w:r>
      <w:proofErr w:type="spellStart"/>
      <w:r>
        <w:rPr>
          <w:lang w:val="id-ID"/>
        </w:rPr>
        <w:t>of</w:t>
      </w:r>
      <w:proofErr w:type="spellEnd"/>
      <w:r>
        <w:rPr>
          <w:lang w:val="id-ID"/>
        </w:rPr>
        <w:t xml:space="preserve"> </w:t>
      </w:r>
      <w:proofErr w:type="spellStart"/>
      <w:r>
        <w:rPr>
          <w:lang w:val="id-ID"/>
        </w:rPr>
        <w:t>Times</w:t>
      </w:r>
      <w:proofErr w:type="spellEnd"/>
      <w:r>
        <w:rPr>
          <w:lang w:val="id-ID"/>
        </w:rPr>
        <w:t xml:space="preserve"> New Roman 24</w:t>
      </w:r>
    </w:p>
    <w:p w14:paraId="2BB95D10" w14:textId="77777777" w:rsidR="00E618F0" w:rsidRPr="00EE6645" w:rsidRDefault="00E618F0" w:rsidP="00A96410">
      <w:pPr>
        <w:pStyle w:val="IEEEAuthorName"/>
        <w:spacing w:before="240"/>
        <w:rPr>
          <w:sz w:val="24"/>
          <w:lang w:val="id-ID"/>
        </w:rPr>
      </w:pPr>
      <w:r>
        <w:rPr>
          <w:sz w:val="24"/>
          <w:lang w:val="id-ID"/>
        </w:rPr>
        <w:t xml:space="preserve">First </w:t>
      </w:r>
      <w:proofErr w:type="spellStart"/>
      <w:r>
        <w:rPr>
          <w:sz w:val="24"/>
          <w:lang w:val="id-ID"/>
        </w:rPr>
        <w:t>Author</w:t>
      </w:r>
      <w:proofErr w:type="spellEnd"/>
      <w:r>
        <w:rPr>
          <w:sz w:val="24"/>
          <w:vertAlign w:val="superscript"/>
        </w:rPr>
        <w:t>1</w:t>
      </w:r>
      <w:r w:rsidRPr="00C937A6">
        <w:rPr>
          <w:sz w:val="24"/>
        </w:rPr>
        <w:t xml:space="preserve">, </w:t>
      </w:r>
      <w:proofErr w:type="spellStart"/>
      <w:r>
        <w:rPr>
          <w:sz w:val="24"/>
          <w:lang w:val="id-ID"/>
        </w:rPr>
        <w:t>Second</w:t>
      </w:r>
      <w:proofErr w:type="spellEnd"/>
      <w:r>
        <w:rPr>
          <w:sz w:val="24"/>
          <w:lang w:val="id-ID"/>
        </w:rPr>
        <w:t xml:space="preserve"> </w:t>
      </w:r>
      <w:proofErr w:type="spellStart"/>
      <w:r>
        <w:rPr>
          <w:sz w:val="24"/>
          <w:lang w:val="id-ID"/>
        </w:rPr>
        <w:t>Author</w:t>
      </w:r>
      <w:proofErr w:type="spellEnd"/>
      <w:r>
        <w:rPr>
          <w:sz w:val="24"/>
          <w:vertAlign w:val="superscript"/>
        </w:rPr>
        <w:t>2</w:t>
      </w:r>
      <w:r w:rsidRPr="00C937A6">
        <w:rPr>
          <w:sz w:val="24"/>
        </w:rPr>
        <w:t xml:space="preserve">, </w:t>
      </w:r>
      <w:r>
        <w:rPr>
          <w:sz w:val="24"/>
          <w:lang w:val="id-ID"/>
        </w:rPr>
        <w:t xml:space="preserve">..., </w:t>
      </w:r>
      <w:proofErr w:type="spellStart"/>
      <w:r>
        <w:rPr>
          <w:sz w:val="24"/>
          <w:lang w:val="id-ID"/>
        </w:rPr>
        <w:t>Fifth</w:t>
      </w:r>
      <w:proofErr w:type="spellEnd"/>
      <w:r>
        <w:rPr>
          <w:sz w:val="24"/>
          <w:lang w:val="id-ID"/>
        </w:rPr>
        <w:t xml:space="preserve"> Author</w:t>
      </w:r>
      <w:r>
        <w:rPr>
          <w:sz w:val="24"/>
          <w:vertAlign w:val="superscript"/>
          <w:lang w:val="id-ID"/>
        </w:rPr>
        <w:t>5</w:t>
      </w:r>
      <w:r>
        <w:rPr>
          <w:sz w:val="24"/>
          <w:lang w:val="id-ID"/>
        </w:rPr>
        <w:t xml:space="preserve"> </w:t>
      </w:r>
    </w:p>
    <w:p w14:paraId="0133F506" w14:textId="77777777" w:rsidR="00E618F0" w:rsidRDefault="00E618F0" w:rsidP="00D41274">
      <w:pPr>
        <w:pStyle w:val="IEEEAuthorAffiliation"/>
        <w:rPr>
          <w:sz w:val="22"/>
          <w:szCs w:val="22"/>
          <w:lang w:val="id-ID"/>
        </w:rPr>
      </w:pPr>
      <w:r w:rsidRPr="005B1C2B">
        <w:rPr>
          <w:sz w:val="22"/>
          <w:szCs w:val="22"/>
          <w:vertAlign w:val="superscript"/>
          <w:lang w:val="id-ID"/>
        </w:rPr>
        <w:t>1,2,3,4,5</w:t>
      </w:r>
      <w:r>
        <w:rPr>
          <w:sz w:val="22"/>
          <w:szCs w:val="22"/>
        </w:rPr>
        <w:t>A</w:t>
      </w:r>
      <w:proofErr w:type="spellStart"/>
      <w:r>
        <w:rPr>
          <w:sz w:val="22"/>
          <w:szCs w:val="22"/>
          <w:lang w:val="id-ID"/>
        </w:rPr>
        <w:t>uthor’s</w:t>
      </w:r>
      <w:proofErr w:type="spellEnd"/>
      <w:r>
        <w:rPr>
          <w:sz w:val="22"/>
          <w:szCs w:val="22"/>
          <w:lang w:val="id-ID"/>
        </w:rPr>
        <w:t xml:space="preserve"> </w:t>
      </w:r>
      <w:proofErr w:type="spellStart"/>
      <w:r>
        <w:rPr>
          <w:sz w:val="22"/>
          <w:szCs w:val="22"/>
          <w:lang w:val="id-ID"/>
        </w:rPr>
        <w:t>af</w:t>
      </w:r>
      <w:proofErr w:type="spellEnd"/>
      <w:r>
        <w:rPr>
          <w:sz w:val="22"/>
          <w:szCs w:val="22"/>
        </w:rPr>
        <w:t>fil</w:t>
      </w:r>
      <w:proofErr w:type="spellStart"/>
      <w:r>
        <w:rPr>
          <w:sz w:val="22"/>
          <w:szCs w:val="22"/>
          <w:lang w:val="id-ID"/>
        </w:rPr>
        <w:t>iation</w:t>
      </w:r>
      <w:proofErr w:type="spellEnd"/>
      <w:r>
        <w:rPr>
          <w:sz w:val="22"/>
          <w:szCs w:val="22"/>
          <w:lang w:val="id-ID"/>
        </w:rPr>
        <w:t xml:space="preserve"> (2 - 5 </w:t>
      </w:r>
      <w:proofErr w:type="spellStart"/>
      <w:r>
        <w:rPr>
          <w:sz w:val="22"/>
          <w:szCs w:val="22"/>
          <w:lang w:val="id-ID"/>
        </w:rPr>
        <w:t>authors</w:t>
      </w:r>
      <w:proofErr w:type="spellEnd"/>
      <w:r>
        <w:rPr>
          <w:sz w:val="22"/>
          <w:szCs w:val="22"/>
          <w:lang w:val="id-ID"/>
        </w:rPr>
        <w:t>)</w:t>
      </w:r>
    </w:p>
    <w:p w14:paraId="414BA239" w14:textId="77777777" w:rsidR="00E618F0" w:rsidRPr="00C937A6" w:rsidRDefault="00E618F0" w:rsidP="00D41274">
      <w:pPr>
        <w:pStyle w:val="IEEEAuthorEmail"/>
        <w:rPr>
          <w:sz w:val="20"/>
          <w:szCs w:val="20"/>
        </w:rPr>
      </w:pPr>
      <w:r>
        <w:rPr>
          <w:sz w:val="20"/>
          <w:szCs w:val="20"/>
        </w:rPr>
        <w:t>f</w:t>
      </w:r>
      <w:r w:rsidRPr="00C937A6">
        <w:rPr>
          <w:sz w:val="20"/>
          <w:szCs w:val="20"/>
        </w:rPr>
        <w:t>irst</w:t>
      </w:r>
      <w:r>
        <w:rPr>
          <w:sz w:val="20"/>
          <w:szCs w:val="20"/>
        </w:rPr>
        <w:t>_or_corresponding</w:t>
      </w:r>
      <w:r w:rsidRPr="00C937A6">
        <w:rPr>
          <w:sz w:val="20"/>
          <w:szCs w:val="20"/>
        </w:rPr>
        <w:t>.author@first.edu</w:t>
      </w:r>
    </w:p>
    <w:p w14:paraId="0D9B43A5" w14:textId="77777777" w:rsidR="00E618F0" w:rsidRPr="00D41274" w:rsidRDefault="00E618F0" w:rsidP="00D41274"/>
    <w:p w14:paraId="187ED534" w14:textId="77777777" w:rsidR="00E618F0" w:rsidRDefault="00E618F0" w:rsidP="00883903">
      <w:pPr>
        <w:ind w:right="-811"/>
        <w:sectPr w:rsidR="00E618F0" w:rsidSect="00E618F0">
          <w:pgSz w:w="11906" w:h="16838" w:code="9"/>
          <w:pgMar w:top="1077" w:right="811" w:bottom="2438" w:left="811" w:header="706" w:footer="706" w:gutter="0"/>
          <w:cols w:space="708"/>
          <w:docGrid w:linePitch="360"/>
        </w:sectPr>
      </w:pPr>
    </w:p>
    <w:p w14:paraId="54C5F193" w14:textId="77777777" w:rsidR="00E618F0" w:rsidRPr="00A14F4A" w:rsidRDefault="00E618F0" w:rsidP="00A14F4A">
      <w:pPr>
        <w:jc w:val="both"/>
        <w:rPr>
          <w:lang w:val="en-GB" w:eastAsia="en-GB"/>
        </w:rPr>
      </w:pPr>
      <w:r>
        <w:rPr>
          <w:rFonts w:eastAsia="Times New Roman"/>
          <w:b/>
          <w:color w:val="000000"/>
          <w:sz w:val="20"/>
          <w:szCs w:val="20"/>
        </w:rPr>
        <w:t>Abstract - This document provides formatting instructions for authors preparing articles for publication in the JUITA journal. Authors must follow the instructions provided for articles to be published. Authors can use this document both as an instruction set and a template</w:t>
      </w:r>
      <w:r w:rsidRPr="005067DC">
        <w:rPr>
          <w:rFonts w:eastAsia="Times New Roman"/>
          <w:b/>
          <w:color w:val="000000"/>
          <w:sz w:val="20"/>
          <w:szCs w:val="20"/>
        </w:rPr>
        <w:t xml:space="preserve">. </w:t>
      </w:r>
      <w:r w:rsidR="005067DC" w:rsidRPr="005067DC">
        <w:rPr>
          <w:b/>
          <w:sz w:val="20"/>
          <w:szCs w:val="20"/>
        </w:rPr>
        <w:t>The script is written in 1 column portrait format</w:t>
      </w:r>
      <w:r w:rsidR="005067DC" w:rsidRPr="005067DC">
        <w:rPr>
          <w:rFonts w:eastAsia="Times New Roman"/>
          <w:b/>
          <w:color w:val="000000"/>
          <w:sz w:val="20"/>
          <w:szCs w:val="20"/>
        </w:rPr>
        <w:t xml:space="preserve">. </w:t>
      </w:r>
      <w:r w:rsidR="003C33E5" w:rsidRPr="003C33E5">
        <w:rPr>
          <w:b/>
          <w:bCs/>
          <w:sz w:val="20"/>
          <w:szCs w:val="20"/>
          <w:lang w:val="en-US"/>
        </w:rPr>
        <w:t xml:space="preserve">JUITA uses the IMRAD </w:t>
      </w:r>
      <w:r w:rsidR="003C33E5">
        <w:rPr>
          <w:b/>
          <w:bCs/>
          <w:sz w:val="20"/>
          <w:szCs w:val="20"/>
          <w:lang w:val="en-US"/>
        </w:rPr>
        <w:t xml:space="preserve">model </w:t>
      </w:r>
      <w:r w:rsidR="003C33E5" w:rsidRPr="003C33E5">
        <w:rPr>
          <w:b/>
          <w:bCs/>
          <w:sz w:val="20"/>
          <w:szCs w:val="20"/>
          <w:lang w:val="en-US"/>
        </w:rPr>
        <w:t xml:space="preserve">(Introduction, Method, Result and Discussion, and ending with Conclusion and References) in presenting the </w:t>
      </w:r>
      <w:r w:rsidR="003C33E5">
        <w:rPr>
          <w:b/>
          <w:bCs/>
          <w:sz w:val="20"/>
          <w:szCs w:val="20"/>
          <w:lang w:val="en-US"/>
        </w:rPr>
        <w:t>manuscript</w:t>
      </w:r>
      <w:r w:rsidR="003C33E5" w:rsidRPr="003C33E5">
        <w:rPr>
          <w:b/>
          <w:bCs/>
          <w:sz w:val="20"/>
          <w:szCs w:val="20"/>
          <w:lang w:val="en-US"/>
        </w:rPr>
        <w:t>.</w:t>
      </w:r>
      <w:r w:rsidR="003C33E5">
        <w:rPr>
          <w:b/>
          <w:bCs/>
          <w:sz w:val="20"/>
          <w:szCs w:val="20"/>
          <w:lang w:val="en-US"/>
        </w:rPr>
        <w:t xml:space="preserve"> </w:t>
      </w:r>
      <w:r w:rsidRPr="005067DC">
        <w:rPr>
          <w:rFonts w:eastAsia="Times New Roman"/>
          <w:b/>
          <w:color w:val="000000"/>
          <w:sz w:val="20"/>
          <w:szCs w:val="20"/>
        </w:rPr>
        <w:t>Abstracts</w:t>
      </w:r>
      <w:r>
        <w:rPr>
          <w:rFonts w:eastAsia="Times New Roman"/>
          <w:b/>
          <w:color w:val="000000"/>
          <w:sz w:val="20"/>
          <w:szCs w:val="20"/>
        </w:rPr>
        <w:t xml:space="preserve"> must be written in 100 -200 words, containing background information, objective, method, result, and conclusion. There should be no references/citations in the abstract. </w:t>
      </w:r>
      <w:r w:rsidR="003C33E5" w:rsidRPr="003C33E5">
        <w:rPr>
          <w:b/>
          <w:bCs/>
          <w:sz w:val="20"/>
          <w:szCs w:val="20"/>
        </w:rPr>
        <w:t xml:space="preserve">The acronym must be written in its full length before it is used. </w:t>
      </w:r>
      <w:r w:rsidRPr="003C33E5">
        <w:rPr>
          <w:rFonts w:eastAsia="Times New Roman"/>
          <w:b/>
          <w:color w:val="000000"/>
          <w:sz w:val="20"/>
          <w:szCs w:val="20"/>
        </w:rPr>
        <w:t>At the end of the manuscript</w:t>
      </w:r>
      <w:r>
        <w:rPr>
          <w:rFonts w:eastAsia="Times New Roman"/>
          <w:b/>
          <w:color w:val="000000"/>
          <w:sz w:val="20"/>
          <w:szCs w:val="20"/>
        </w:rPr>
        <w:t>, the author must include a willingness to make improvements or revisions to the manuscript following the reviewers' comments or suggestions as an initial condition for further processing.</w:t>
      </w:r>
    </w:p>
    <w:p w14:paraId="48D16B65" w14:textId="77777777" w:rsidR="00E618F0" w:rsidRPr="00591E53" w:rsidRDefault="00E618F0" w:rsidP="00591E53">
      <w:pPr>
        <w:rPr>
          <w:lang w:val="en-GB" w:eastAsia="en-GB"/>
        </w:rPr>
      </w:pPr>
    </w:p>
    <w:p w14:paraId="2511D71D" w14:textId="77777777" w:rsidR="00E618F0" w:rsidRPr="00591E53" w:rsidRDefault="00E618F0" w:rsidP="00EE6645">
      <w:pPr>
        <w:rPr>
          <w:b/>
          <w:sz w:val="20"/>
          <w:szCs w:val="20"/>
          <w:lang w:val="id-ID" w:eastAsia="en-GB"/>
        </w:rPr>
      </w:pPr>
      <w:r>
        <w:rPr>
          <w:b/>
          <w:sz w:val="20"/>
          <w:szCs w:val="20"/>
        </w:rPr>
        <w:t>Keywords: write 3-5 phrases</w:t>
      </w:r>
    </w:p>
    <w:p w14:paraId="387629B6" w14:textId="77777777" w:rsidR="00E618F0" w:rsidRPr="006F2089" w:rsidRDefault="00E618F0" w:rsidP="00F315C5">
      <w:pPr>
        <w:pStyle w:val="IEEEHeading1"/>
        <w:numPr>
          <w:ilvl w:val="0"/>
          <w:numId w:val="12"/>
        </w:numPr>
        <w:spacing w:before="240" w:after="120"/>
        <w:ind w:left="284" w:hanging="284"/>
        <w:rPr>
          <w:sz w:val="24"/>
        </w:rPr>
      </w:pPr>
      <w:r w:rsidRPr="006F2089">
        <w:rPr>
          <w:sz w:val="24"/>
          <w:lang w:val="id-ID"/>
        </w:rPr>
        <w:t>INTRODUCTION</w:t>
      </w:r>
    </w:p>
    <w:p w14:paraId="282AEB1C" w14:textId="77777777" w:rsidR="00E618F0" w:rsidRPr="00591E53" w:rsidRDefault="003C33E5" w:rsidP="006A7518">
      <w:pPr>
        <w:pStyle w:val="IEEEParagraph"/>
        <w:ind w:firstLine="284"/>
        <w:rPr>
          <w:sz w:val="22"/>
          <w:szCs w:val="22"/>
          <w:lang w:val="id-ID"/>
        </w:rPr>
      </w:pPr>
      <w:r w:rsidRPr="000629CB">
        <w:rPr>
          <w:sz w:val="22"/>
          <w:szCs w:val="22"/>
        </w:rPr>
        <w:t xml:space="preserve">JUITA is very strict in script writing. </w:t>
      </w:r>
      <w:r w:rsidR="00BA235C" w:rsidRPr="000629CB">
        <w:rPr>
          <w:sz w:val="22"/>
          <w:szCs w:val="22"/>
        </w:rPr>
        <w:t xml:space="preserve">Writing the script must use correct grammar. Use a scientific language writing structure. </w:t>
      </w:r>
      <w:r w:rsidR="000629CB" w:rsidRPr="000629CB">
        <w:rPr>
          <w:sz w:val="22"/>
          <w:szCs w:val="22"/>
        </w:rPr>
        <w:t xml:space="preserve">Terms other than those in English must be italicized, including research data in text form. </w:t>
      </w:r>
      <w:r w:rsidR="00E618F0" w:rsidRPr="000629CB">
        <w:rPr>
          <w:rFonts w:eastAsia="Times New Roman"/>
          <w:color w:val="000000"/>
          <w:sz w:val="22"/>
          <w:szCs w:val="22"/>
        </w:rPr>
        <w:t xml:space="preserve">Manuscript published in JUITA must be written by 2 </w:t>
      </w:r>
      <w:r w:rsidR="005067DC" w:rsidRPr="000629CB">
        <w:rPr>
          <w:rFonts w:eastAsia="Times New Roman"/>
          <w:color w:val="000000"/>
          <w:sz w:val="22"/>
          <w:szCs w:val="22"/>
        </w:rPr>
        <w:t xml:space="preserve">– 5 </w:t>
      </w:r>
      <w:r w:rsidR="00E618F0" w:rsidRPr="000629CB">
        <w:rPr>
          <w:rFonts w:eastAsia="Times New Roman"/>
          <w:color w:val="000000"/>
          <w:sz w:val="22"/>
          <w:szCs w:val="22"/>
        </w:rPr>
        <w:t>authors</w:t>
      </w:r>
      <w:r w:rsidR="005067DC" w:rsidRPr="000629CB">
        <w:rPr>
          <w:rFonts w:eastAsia="Times New Roman"/>
          <w:color w:val="000000"/>
          <w:sz w:val="22"/>
          <w:szCs w:val="22"/>
        </w:rPr>
        <w:t xml:space="preserve"> </w:t>
      </w:r>
      <w:r w:rsidR="005067DC" w:rsidRPr="000629CB">
        <w:rPr>
          <w:sz w:val="22"/>
          <w:szCs w:val="22"/>
        </w:rPr>
        <w:t xml:space="preserve">and fully written their affiliations and email accounts. </w:t>
      </w:r>
      <w:r w:rsidR="00E618F0" w:rsidRPr="000629CB">
        <w:rPr>
          <w:rFonts w:eastAsia="Times New Roman"/>
          <w:color w:val="000000"/>
          <w:sz w:val="22"/>
          <w:szCs w:val="22"/>
        </w:rPr>
        <w:t xml:space="preserve">The </w:t>
      </w:r>
      <w:r w:rsidR="00E618F0" w:rsidRPr="000629CB">
        <w:rPr>
          <w:color w:val="000000"/>
          <w:sz w:val="22"/>
          <w:szCs w:val="22"/>
        </w:rPr>
        <w:t xml:space="preserve">main </w:t>
      </w:r>
      <w:r w:rsidR="00E618F0" w:rsidRPr="000629CB">
        <w:rPr>
          <w:rFonts w:eastAsia="Times New Roman"/>
          <w:color w:val="000000"/>
          <w:sz w:val="22"/>
          <w:szCs w:val="22"/>
        </w:rPr>
        <w:t>manuscript as a whole consists of an introduction, methods, results and discussion, conclusions, acknowledgments (if</w:t>
      </w:r>
      <w:r w:rsidR="00E618F0">
        <w:rPr>
          <w:rFonts w:eastAsia="Times New Roman"/>
          <w:color w:val="000000"/>
          <w:sz w:val="22"/>
          <w:szCs w:val="22"/>
        </w:rPr>
        <w:t xml:space="preserve"> any), and ends with references. </w:t>
      </w:r>
      <w:r>
        <w:rPr>
          <w:rFonts w:asciiTheme="majorHAnsi" w:hAnsiTheme="majorHAnsi" w:cstheme="majorHAnsi"/>
        </w:rPr>
        <w:t>T</w:t>
      </w:r>
      <w:r w:rsidRPr="00597E4C">
        <w:rPr>
          <w:rFonts w:asciiTheme="majorHAnsi" w:hAnsiTheme="majorHAnsi" w:cstheme="majorHAnsi"/>
        </w:rPr>
        <w:t xml:space="preserve">he composition of the text for each section must be proportional between the "introduction", "method", and "results and discussion". </w:t>
      </w:r>
      <w:r w:rsidRPr="00614837">
        <w:rPr>
          <w:rFonts w:asciiTheme="majorHAnsi" w:hAnsiTheme="majorHAnsi" w:cstheme="majorHAnsi"/>
        </w:rPr>
        <w:t xml:space="preserve">The results and </w:t>
      </w:r>
      <w:r>
        <w:rPr>
          <w:rFonts w:asciiTheme="majorHAnsi" w:hAnsiTheme="majorHAnsi" w:cstheme="majorHAnsi"/>
        </w:rPr>
        <w:t>d</w:t>
      </w:r>
      <w:r w:rsidRPr="00614837">
        <w:rPr>
          <w:rFonts w:asciiTheme="majorHAnsi" w:hAnsiTheme="majorHAnsi" w:cstheme="majorHAnsi"/>
        </w:rPr>
        <w:t xml:space="preserve">iscussion section should have a longer explanation </w:t>
      </w:r>
      <w:r>
        <w:rPr>
          <w:rFonts w:asciiTheme="majorHAnsi" w:hAnsiTheme="majorHAnsi" w:cstheme="majorHAnsi"/>
        </w:rPr>
        <w:t xml:space="preserve">part </w:t>
      </w:r>
      <w:r w:rsidRPr="00614837">
        <w:rPr>
          <w:rFonts w:asciiTheme="majorHAnsi" w:hAnsiTheme="majorHAnsi" w:cstheme="majorHAnsi"/>
        </w:rPr>
        <w:t>than the other sections and be arranged comprehensively along the research method.</w:t>
      </w:r>
      <w:r>
        <w:rPr>
          <w:rFonts w:asciiTheme="majorHAnsi" w:hAnsiTheme="majorHAnsi" w:cstheme="majorHAnsi"/>
        </w:rPr>
        <w:t xml:space="preserve"> </w:t>
      </w:r>
      <w:r w:rsidR="00E618F0">
        <w:rPr>
          <w:rFonts w:eastAsia="Times New Roman"/>
          <w:color w:val="000000"/>
          <w:sz w:val="22"/>
          <w:szCs w:val="22"/>
        </w:rPr>
        <w:t>Th</w:t>
      </w:r>
      <w:r>
        <w:rPr>
          <w:rFonts w:eastAsia="Times New Roman"/>
          <w:color w:val="000000"/>
          <w:sz w:val="22"/>
          <w:szCs w:val="22"/>
        </w:rPr>
        <w:t xml:space="preserve">e </w:t>
      </w:r>
      <w:r w:rsidR="00E618F0">
        <w:rPr>
          <w:rFonts w:eastAsia="Times New Roman"/>
          <w:color w:val="000000"/>
          <w:sz w:val="22"/>
          <w:szCs w:val="22"/>
        </w:rPr>
        <w:t>introduct</w:t>
      </w:r>
      <w:r>
        <w:rPr>
          <w:rFonts w:eastAsia="Times New Roman"/>
          <w:color w:val="000000"/>
          <w:sz w:val="22"/>
          <w:szCs w:val="22"/>
        </w:rPr>
        <w:t>ion</w:t>
      </w:r>
      <w:r w:rsidR="00E618F0">
        <w:rPr>
          <w:rFonts w:eastAsia="Times New Roman"/>
          <w:color w:val="000000"/>
          <w:sz w:val="22"/>
          <w:szCs w:val="22"/>
        </w:rPr>
        <w:t xml:space="preserve"> section contains the research background and support for previous studies and is supported by relevant literature, problem formulation, research objectives, and </w:t>
      </w:r>
      <w:r w:rsidR="00E618F0">
        <w:rPr>
          <w:color w:val="000000"/>
          <w:sz w:val="22"/>
          <w:szCs w:val="22"/>
        </w:rPr>
        <w:t>contributions</w:t>
      </w:r>
      <w:r w:rsidR="00E618F0">
        <w:rPr>
          <w:rFonts w:eastAsia="Times New Roman"/>
          <w:color w:val="000000"/>
          <w:sz w:val="22"/>
          <w:szCs w:val="22"/>
        </w:rPr>
        <w:t>.</w:t>
      </w:r>
      <w:r w:rsidR="005067DC">
        <w:rPr>
          <w:rFonts w:eastAsia="Times New Roman"/>
          <w:color w:val="000000"/>
          <w:sz w:val="22"/>
          <w:szCs w:val="22"/>
        </w:rPr>
        <w:t xml:space="preserve"> </w:t>
      </w:r>
    </w:p>
    <w:p w14:paraId="118A494C" w14:textId="77777777" w:rsidR="00E618F0" w:rsidRPr="006F2089" w:rsidRDefault="00E618F0" w:rsidP="00F315C5">
      <w:pPr>
        <w:pStyle w:val="IEEEHeading1"/>
        <w:numPr>
          <w:ilvl w:val="0"/>
          <w:numId w:val="12"/>
        </w:numPr>
        <w:spacing w:before="240" w:after="120"/>
        <w:ind w:left="284" w:hanging="284"/>
        <w:rPr>
          <w:sz w:val="24"/>
          <w:lang w:val="id-ID"/>
        </w:rPr>
      </w:pPr>
      <w:r>
        <w:rPr>
          <w:sz w:val="24"/>
          <w:lang w:val="en-US"/>
        </w:rPr>
        <w:t>METHOD</w:t>
      </w:r>
    </w:p>
    <w:p w14:paraId="012A9DF6" w14:textId="77777777" w:rsidR="00E618F0" w:rsidRDefault="00E618F0" w:rsidP="006A7518">
      <w:pPr>
        <w:pStyle w:val="IEEEParagraph"/>
        <w:ind w:firstLine="284"/>
        <w:rPr>
          <w:sz w:val="22"/>
          <w:szCs w:val="22"/>
          <w:lang w:val="id-ID"/>
        </w:rPr>
      </w:pPr>
      <w:r>
        <w:rPr>
          <w:rFonts w:eastAsia="Times New Roman"/>
          <w:color w:val="000000"/>
          <w:sz w:val="22"/>
          <w:szCs w:val="22"/>
        </w:rPr>
        <w:t xml:space="preserve">This section generally consists of types of research, research objects, time of research, data collection, data analysis methods, ways of presenting analysis results, and data validity. These sections are tentative and adapted to the type of research. The flow or research steps </w:t>
      </w:r>
      <w:r w:rsidR="003C33E5">
        <w:rPr>
          <w:rFonts w:eastAsia="Times New Roman"/>
          <w:color w:val="000000"/>
          <w:sz w:val="22"/>
          <w:szCs w:val="22"/>
        </w:rPr>
        <w:t>should be</w:t>
      </w:r>
      <w:r>
        <w:rPr>
          <w:rFonts w:eastAsia="Times New Roman"/>
          <w:color w:val="000000"/>
          <w:sz w:val="22"/>
          <w:szCs w:val="22"/>
        </w:rPr>
        <w:t xml:space="preserve"> presented as flowcharts to facilitate understanding the research steps being carried out.</w:t>
      </w:r>
      <w:r>
        <w:rPr>
          <w:color w:val="000000"/>
          <w:sz w:val="22"/>
          <w:szCs w:val="22"/>
        </w:rPr>
        <w:t xml:space="preserve"> Please do not write the concept or definition of problem solver method used in this section.</w:t>
      </w:r>
    </w:p>
    <w:p w14:paraId="5AFAA66E" w14:textId="77777777" w:rsidR="00E618F0" w:rsidRPr="006F2089" w:rsidRDefault="00E618F0" w:rsidP="00F315C5">
      <w:pPr>
        <w:pStyle w:val="IEEEHeading1"/>
        <w:numPr>
          <w:ilvl w:val="0"/>
          <w:numId w:val="12"/>
        </w:numPr>
        <w:spacing w:before="240" w:after="120"/>
        <w:ind w:left="425" w:hanging="425"/>
        <w:rPr>
          <w:sz w:val="24"/>
        </w:rPr>
      </w:pPr>
      <w:r>
        <w:rPr>
          <w:sz w:val="24"/>
          <w:lang w:val="en-US"/>
        </w:rPr>
        <w:t>RESULT AND DISCUSSION</w:t>
      </w:r>
    </w:p>
    <w:p w14:paraId="5CCFAF6A" w14:textId="77777777" w:rsidR="00E618F0" w:rsidRDefault="00E618F0" w:rsidP="006A6F3B">
      <w:pPr>
        <w:pStyle w:val="IEEEParagraph"/>
        <w:ind w:firstLine="284"/>
        <w:rPr>
          <w:sz w:val="22"/>
          <w:szCs w:val="22"/>
          <w:lang w:val="id-ID"/>
        </w:rPr>
      </w:pPr>
      <w:r>
        <w:rPr>
          <w:rFonts w:eastAsia="Times New Roman"/>
          <w:color w:val="000000"/>
          <w:sz w:val="22"/>
          <w:szCs w:val="22"/>
        </w:rPr>
        <w:t xml:space="preserve">The results and discussion of the research are presented in a detailed description. Research results can also be displayed in graphs, pictures, or tables. The presentation of the layout, manuscript format, graphs, images, tables, and equations </w:t>
      </w:r>
      <w:r>
        <w:rPr>
          <w:color w:val="000000"/>
          <w:sz w:val="22"/>
          <w:szCs w:val="22"/>
        </w:rPr>
        <w:t xml:space="preserve">must </w:t>
      </w:r>
      <w:r>
        <w:rPr>
          <w:rFonts w:eastAsia="Times New Roman"/>
          <w:color w:val="000000"/>
          <w:sz w:val="22"/>
          <w:szCs w:val="22"/>
        </w:rPr>
        <w:t>follow the following format.</w:t>
      </w:r>
    </w:p>
    <w:p w14:paraId="26895891" w14:textId="77777777" w:rsidR="00E618F0" w:rsidRDefault="00E618F0" w:rsidP="00A14F4A">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Layout</w:t>
      </w:r>
    </w:p>
    <w:p w14:paraId="7E176B18" w14:textId="77777777" w:rsidR="00E618F0" w:rsidRDefault="00E618F0" w:rsidP="00A14F4A">
      <w:pPr>
        <w:pBdr>
          <w:top w:val="nil"/>
          <w:left w:val="nil"/>
          <w:bottom w:val="nil"/>
          <w:right w:val="nil"/>
          <w:between w:val="nil"/>
        </w:pBdr>
        <w:ind w:firstLine="284"/>
        <w:jc w:val="both"/>
        <w:rPr>
          <w:color w:val="000000"/>
          <w:sz w:val="22"/>
          <w:szCs w:val="22"/>
        </w:rPr>
      </w:pPr>
      <w:r>
        <w:rPr>
          <w:rFonts w:eastAsia="Times New Roman"/>
          <w:color w:val="000000"/>
          <w:sz w:val="22"/>
          <w:szCs w:val="22"/>
        </w:rPr>
        <w:t>The paper size used in the manuscript is A4 210mm x 297mm (8.27"x 11.69"). Page margin limits are sized:</w:t>
      </w:r>
    </w:p>
    <w:p w14:paraId="63746F4D" w14:textId="77777777" w:rsidR="00E618F0" w:rsidRDefault="00E618F0" w:rsidP="00A14F4A">
      <w:pPr>
        <w:pBdr>
          <w:top w:val="nil"/>
          <w:left w:val="nil"/>
          <w:bottom w:val="nil"/>
          <w:right w:val="nil"/>
          <w:between w:val="nil"/>
        </w:pBdr>
        <w:ind w:left="504" w:hanging="216"/>
        <w:jc w:val="both"/>
        <w:rPr>
          <w:color w:val="000000"/>
          <w:sz w:val="22"/>
          <w:szCs w:val="22"/>
        </w:rPr>
      </w:pPr>
      <w:r>
        <w:rPr>
          <w:rFonts w:eastAsia="Times New Roman"/>
          <w:color w:val="000000"/>
          <w:sz w:val="22"/>
          <w:szCs w:val="22"/>
        </w:rPr>
        <w:t>Top = 19mm (0.75")</w:t>
      </w:r>
    </w:p>
    <w:p w14:paraId="04DED948" w14:textId="77777777" w:rsidR="00E618F0" w:rsidRDefault="00E618F0" w:rsidP="00A14F4A">
      <w:pPr>
        <w:pBdr>
          <w:top w:val="nil"/>
          <w:left w:val="nil"/>
          <w:bottom w:val="nil"/>
          <w:right w:val="nil"/>
          <w:between w:val="nil"/>
        </w:pBdr>
        <w:ind w:left="504" w:hanging="216"/>
        <w:jc w:val="both"/>
        <w:rPr>
          <w:color w:val="000000"/>
          <w:sz w:val="22"/>
          <w:szCs w:val="22"/>
        </w:rPr>
      </w:pPr>
      <w:r>
        <w:rPr>
          <w:rFonts w:eastAsia="Times New Roman"/>
          <w:color w:val="000000"/>
          <w:sz w:val="22"/>
          <w:szCs w:val="22"/>
        </w:rPr>
        <w:t>Bottom = 43mm (1.69")</w:t>
      </w:r>
    </w:p>
    <w:p w14:paraId="74425FBE" w14:textId="77777777" w:rsidR="00E618F0" w:rsidRDefault="00E618F0" w:rsidP="00A14F4A">
      <w:pPr>
        <w:pBdr>
          <w:top w:val="nil"/>
          <w:left w:val="nil"/>
          <w:bottom w:val="nil"/>
          <w:right w:val="nil"/>
          <w:between w:val="nil"/>
        </w:pBdr>
        <w:ind w:left="504" w:hanging="216"/>
        <w:jc w:val="both"/>
        <w:rPr>
          <w:color w:val="000000"/>
          <w:sz w:val="22"/>
          <w:szCs w:val="22"/>
        </w:rPr>
      </w:pPr>
      <w:r>
        <w:rPr>
          <w:rFonts w:eastAsia="Times New Roman"/>
          <w:color w:val="000000"/>
          <w:sz w:val="22"/>
          <w:szCs w:val="22"/>
        </w:rPr>
        <w:t>Left = Right = 14.3mm (0.56")</w:t>
      </w:r>
    </w:p>
    <w:p w14:paraId="315FEBE5" w14:textId="77777777" w:rsidR="00E618F0" w:rsidRDefault="00E618F0" w:rsidP="00A14F4A">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Manuscript Format</w:t>
      </w:r>
    </w:p>
    <w:p w14:paraId="47E96B03" w14:textId="77777777" w:rsidR="00E618F0" w:rsidRDefault="00E618F0" w:rsidP="00A14F4A">
      <w:pPr>
        <w:pBdr>
          <w:top w:val="nil"/>
          <w:left w:val="nil"/>
          <w:bottom w:val="nil"/>
          <w:right w:val="nil"/>
          <w:between w:val="nil"/>
        </w:pBdr>
        <w:ind w:firstLine="284"/>
        <w:jc w:val="both"/>
        <w:rPr>
          <w:color w:val="000000"/>
          <w:sz w:val="22"/>
          <w:szCs w:val="22"/>
        </w:rPr>
      </w:pPr>
      <w:r>
        <w:rPr>
          <w:rFonts w:eastAsia="Times New Roman"/>
          <w:color w:val="000000"/>
          <w:sz w:val="22"/>
          <w:szCs w:val="22"/>
        </w:rPr>
        <w:lastRenderedPageBreak/>
        <w:t xml:space="preserve">Submissions must be in 1 column format with file type *.doc or *.docx. All the beginning of the paragraph is written indented. All sentences in a paragraph must be aligned right and left. </w:t>
      </w:r>
    </w:p>
    <w:p w14:paraId="60BB1C1E" w14:textId="77777777" w:rsidR="00E618F0" w:rsidRPr="006C3652" w:rsidRDefault="00E618F0" w:rsidP="00A14F4A">
      <w:pPr>
        <w:numPr>
          <w:ilvl w:val="0"/>
          <w:numId w:val="14"/>
        </w:numPr>
        <w:pBdr>
          <w:top w:val="nil"/>
          <w:left w:val="nil"/>
          <w:bottom w:val="nil"/>
          <w:right w:val="nil"/>
          <w:between w:val="nil"/>
        </w:pBdr>
        <w:spacing w:before="150" w:after="60"/>
        <w:rPr>
          <w:sz w:val="22"/>
          <w:szCs w:val="22"/>
        </w:rPr>
      </w:pPr>
      <w:r w:rsidRPr="006C3652">
        <w:rPr>
          <w:rFonts w:eastAsia="Times New Roman"/>
          <w:i/>
          <w:color w:val="000000"/>
          <w:sz w:val="22"/>
          <w:szCs w:val="22"/>
        </w:rPr>
        <w:t>Font Type</w:t>
      </w:r>
    </w:p>
    <w:p w14:paraId="0532966D" w14:textId="77777777" w:rsidR="00E618F0" w:rsidRDefault="00E618F0" w:rsidP="00A14F4A">
      <w:pPr>
        <w:pBdr>
          <w:top w:val="nil"/>
          <w:left w:val="nil"/>
          <w:bottom w:val="nil"/>
          <w:right w:val="nil"/>
          <w:between w:val="nil"/>
        </w:pBdr>
        <w:ind w:firstLine="284"/>
        <w:jc w:val="both"/>
        <w:rPr>
          <w:color w:val="000000"/>
          <w:sz w:val="22"/>
          <w:szCs w:val="22"/>
        </w:rPr>
      </w:pPr>
      <w:r>
        <w:rPr>
          <w:rFonts w:eastAsia="Times New Roman"/>
          <w:color w:val="000000"/>
          <w:sz w:val="22"/>
          <w:szCs w:val="22"/>
        </w:rPr>
        <w:t xml:space="preserve">The typeface used in the script is Times New Roman, except for the writing of e-mail accounts. Other fonts can be used if needed for certain purposes. </w:t>
      </w:r>
    </w:p>
    <w:p w14:paraId="00C179D1" w14:textId="77777777" w:rsidR="00E618F0" w:rsidRDefault="00E618F0" w:rsidP="00A14F4A">
      <w:pPr>
        <w:pBdr>
          <w:top w:val="nil"/>
          <w:left w:val="nil"/>
          <w:bottom w:val="nil"/>
          <w:right w:val="nil"/>
          <w:between w:val="nil"/>
        </w:pBdr>
        <w:ind w:firstLine="284"/>
        <w:jc w:val="both"/>
        <w:rPr>
          <w:color w:val="000000"/>
          <w:sz w:val="20"/>
          <w:szCs w:val="20"/>
        </w:rPr>
      </w:pPr>
      <w:r>
        <w:rPr>
          <w:rFonts w:eastAsia="Times New Roman"/>
          <w:color w:val="000000"/>
          <w:sz w:val="22"/>
          <w:szCs w:val="22"/>
        </w:rPr>
        <w:t>The required sizes and fonts are presented in Table 1.</w:t>
      </w:r>
    </w:p>
    <w:p w14:paraId="196AEC78" w14:textId="77777777" w:rsidR="00E618F0" w:rsidRPr="005410FD" w:rsidRDefault="00E618F0" w:rsidP="00A14F4A">
      <w:pPr>
        <w:pStyle w:val="IEEEHeading2"/>
        <w:numPr>
          <w:ilvl w:val="0"/>
          <w:numId w:val="14"/>
        </w:numPr>
        <w:rPr>
          <w:sz w:val="22"/>
          <w:szCs w:val="22"/>
        </w:rPr>
      </w:pPr>
      <w:proofErr w:type="spellStart"/>
      <w:r w:rsidRPr="005410FD">
        <w:rPr>
          <w:sz w:val="22"/>
          <w:szCs w:val="22"/>
          <w:lang w:val="id-ID"/>
        </w:rPr>
        <w:t>Title</w:t>
      </w:r>
      <w:proofErr w:type="spellEnd"/>
      <w:r w:rsidRPr="005410FD">
        <w:rPr>
          <w:sz w:val="22"/>
          <w:szCs w:val="22"/>
          <w:lang w:val="id-ID"/>
        </w:rPr>
        <w:t xml:space="preserve"> </w:t>
      </w:r>
      <w:proofErr w:type="spellStart"/>
      <w:r w:rsidRPr="005410FD">
        <w:rPr>
          <w:sz w:val="22"/>
          <w:szCs w:val="22"/>
          <w:lang w:val="id-ID"/>
        </w:rPr>
        <w:t>and</w:t>
      </w:r>
      <w:proofErr w:type="spellEnd"/>
      <w:r w:rsidRPr="005410FD">
        <w:rPr>
          <w:sz w:val="22"/>
          <w:szCs w:val="22"/>
          <w:lang w:val="id-ID"/>
        </w:rPr>
        <w:t xml:space="preserve"> </w:t>
      </w:r>
      <w:proofErr w:type="spellStart"/>
      <w:r w:rsidRPr="005410FD">
        <w:rPr>
          <w:sz w:val="22"/>
          <w:szCs w:val="22"/>
          <w:lang w:val="id-ID"/>
        </w:rPr>
        <w:t>Author's</w:t>
      </w:r>
      <w:proofErr w:type="spellEnd"/>
      <w:r w:rsidRPr="005410FD">
        <w:rPr>
          <w:sz w:val="22"/>
          <w:szCs w:val="22"/>
          <w:lang w:val="id-ID"/>
        </w:rPr>
        <w:t xml:space="preserve"> </w:t>
      </w:r>
      <w:proofErr w:type="spellStart"/>
      <w:r w:rsidRPr="005410FD">
        <w:rPr>
          <w:sz w:val="22"/>
          <w:szCs w:val="22"/>
          <w:lang w:val="id-ID"/>
        </w:rPr>
        <w:t>Name</w:t>
      </w:r>
      <w:proofErr w:type="spellEnd"/>
    </w:p>
    <w:p w14:paraId="35FE6B26" w14:textId="77777777" w:rsidR="00E618F0" w:rsidRPr="00A14F4A" w:rsidRDefault="00E618F0" w:rsidP="00A14F4A">
      <w:pPr>
        <w:pStyle w:val="ListParagraph"/>
        <w:pBdr>
          <w:top w:val="nil"/>
          <w:left w:val="nil"/>
          <w:bottom w:val="nil"/>
          <w:right w:val="nil"/>
          <w:between w:val="nil"/>
        </w:pBdr>
        <w:ind w:left="0" w:firstLine="288"/>
        <w:jc w:val="both"/>
        <w:rPr>
          <w:color w:val="000000"/>
          <w:sz w:val="22"/>
          <w:szCs w:val="22"/>
        </w:rPr>
      </w:pPr>
      <w:r w:rsidRPr="00A14F4A">
        <w:rPr>
          <w:rFonts w:eastAsia="Times New Roman"/>
          <w:color w:val="000000"/>
          <w:sz w:val="22"/>
          <w:szCs w:val="22"/>
        </w:rPr>
        <w:t xml:space="preserve">Writing the title using a 24pt regular font. The author's name is written in 12pt font size. Author affiliation is written in 11pt font and italicized. The e-mail address is written in Courier Regular font size 10pt. </w:t>
      </w:r>
    </w:p>
    <w:p w14:paraId="7C614E94" w14:textId="77777777" w:rsidR="00E618F0" w:rsidRPr="00A14F4A" w:rsidRDefault="00E618F0" w:rsidP="00A14F4A">
      <w:pPr>
        <w:spacing w:before="180" w:after="60"/>
        <w:jc w:val="center"/>
        <w:rPr>
          <w:sz w:val="20"/>
          <w:szCs w:val="20"/>
        </w:rPr>
      </w:pPr>
      <w:r w:rsidRPr="00A14F4A">
        <w:rPr>
          <w:sz w:val="20"/>
          <w:szCs w:val="20"/>
        </w:rPr>
        <w:t>TABLE I</w:t>
      </w:r>
      <w:r w:rsidRPr="00A14F4A">
        <w:rPr>
          <w:sz w:val="20"/>
          <w:szCs w:val="20"/>
        </w:rPr>
        <w:br/>
        <w:t>FONT SIZE AND WRITING</w:t>
      </w:r>
    </w:p>
    <w:tbl>
      <w:tblPr>
        <w:tblW w:w="5665" w:type="dxa"/>
        <w:jc w:val="center"/>
        <w:tblLayout w:type="fixed"/>
        <w:tblLook w:val="0000" w:firstRow="0" w:lastRow="0" w:firstColumn="0" w:lastColumn="0" w:noHBand="0" w:noVBand="0"/>
      </w:tblPr>
      <w:tblGrid>
        <w:gridCol w:w="915"/>
        <w:gridCol w:w="1762"/>
        <w:gridCol w:w="1383"/>
        <w:gridCol w:w="1605"/>
      </w:tblGrid>
      <w:tr w:rsidR="00E618F0" w14:paraId="2569D993" w14:textId="77777777" w:rsidTr="009E5EE8">
        <w:trPr>
          <w:jc w:val="center"/>
        </w:trPr>
        <w:tc>
          <w:tcPr>
            <w:tcW w:w="916" w:type="dxa"/>
            <w:vMerge w:val="restart"/>
            <w:tcBorders>
              <w:top w:val="single" w:sz="4" w:space="0" w:color="000000"/>
            </w:tcBorders>
            <w:vAlign w:val="center"/>
          </w:tcPr>
          <w:p w14:paraId="3C108E15" w14:textId="77777777" w:rsidR="00E618F0" w:rsidRDefault="00E618F0" w:rsidP="009E5EE8">
            <w:pPr>
              <w:pBdr>
                <w:top w:val="nil"/>
                <w:left w:val="nil"/>
                <w:bottom w:val="nil"/>
                <w:right w:val="nil"/>
                <w:between w:val="nil"/>
              </w:pBdr>
              <w:rPr>
                <w:b/>
                <w:color w:val="000000"/>
                <w:sz w:val="20"/>
                <w:szCs w:val="20"/>
              </w:rPr>
            </w:pPr>
            <w:r>
              <w:rPr>
                <w:rFonts w:eastAsia="Times New Roman"/>
                <w:b/>
                <w:color w:val="000000"/>
                <w:sz w:val="20"/>
                <w:szCs w:val="20"/>
              </w:rPr>
              <w:t>Size</w:t>
            </w:r>
          </w:p>
        </w:tc>
        <w:tc>
          <w:tcPr>
            <w:tcW w:w="4750" w:type="dxa"/>
            <w:gridSpan w:val="3"/>
            <w:tcBorders>
              <w:top w:val="single" w:sz="4" w:space="0" w:color="000000"/>
              <w:bottom w:val="single" w:sz="4" w:space="0" w:color="000000"/>
            </w:tcBorders>
            <w:vAlign w:val="center"/>
          </w:tcPr>
          <w:p w14:paraId="6227A174" w14:textId="77777777" w:rsidR="00E618F0" w:rsidRDefault="00E618F0" w:rsidP="009E5EE8">
            <w:pPr>
              <w:pBdr>
                <w:top w:val="nil"/>
                <w:left w:val="nil"/>
                <w:bottom w:val="nil"/>
                <w:right w:val="nil"/>
                <w:between w:val="nil"/>
              </w:pBdr>
              <w:jc w:val="center"/>
              <w:rPr>
                <w:b/>
                <w:color w:val="000000"/>
                <w:sz w:val="20"/>
                <w:szCs w:val="20"/>
              </w:rPr>
            </w:pPr>
            <w:r>
              <w:rPr>
                <w:rFonts w:eastAsia="Times New Roman"/>
                <w:b/>
                <w:color w:val="000000"/>
                <w:sz w:val="20"/>
                <w:szCs w:val="20"/>
              </w:rPr>
              <w:t>Times New Roman</w:t>
            </w:r>
          </w:p>
        </w:tc>
      </w:tr>
      <w:tr w:rsidR="00E618F0" w14:paraId="1F7239D4" w14:textId="77777777" w:rsidTr="009E5EE8">
        <w:trPr>
          <w:jc w:val="center"/>
        </w:trPr>
        <w:tc>
          <w:tcPr>
            <w:tcW w:w="916" w:type="dxa"/>
            <w:vMerge/>
            <w:tcBorders>
              <w:top w:val="single" w:sz="4" w:space="0" w:color="000000"/>
            </w:tcBorders>
            <w:vAlign w:val="center"/>
          </w:tcPr>
          <w:p w14:paraId="68CCAE99" w14:textId="77777777" w:rsidR="00E618F0" w:rsidRDefault="00E618F0" w:rsidP="009E5EE8">
            <w:pPr>
              <w:widowControl w:val="0"/>
              <w:pBdr>
                <w:top w:val="nil"/>
                <w:left w:val="nil"/>
                <w:bottom w:val="nil"/>
                <w:right w:val="nil"/>
                <w:between w:val="nil"/>
              </w:pBdr>
              <w:spacing w:line="276" w:lineRule="auto"/>
              <w:rPr>
                <w:b/>
                <w:color w:val="000000"/>
                <w:sz w:val="20"/>
                <w:szCs w:val="20"/>
              </w:rPr>
            </w:pPr>
          </w:p>
        </w:tc>
        <w:tc>
          <w:tcPr>
            <w:tcW w:w="1762" w:type="dxa"/>
            <w:tcBorders>
              <w:top w:val="single" w:sz="4" w:space="0" w:color="000000"/>
              <w:bottom w:val="single" w:sz="4" w:space="0" w:color="000000"/>
            </w:tcBorders>
            <w:vAlign w:val="center"/>
          </w:tcPr>
          <w:p w14:paraId="0F530764" w14:textId="77777777" w:rsidR="00E618F0" w:rsidRDefault="00E618F0" w:rsidP="009E5EE8">
            <w:pPr>
              <w:pBdr>
                <w:top w:val="nil"/>
                <w:left w:val="nil"/>
                <w:bottom w:val="nil"/>
                <w:right w:val="nil"/>
                <w:between w:val="nil"/>
              </w:pBdr>
              <w:jc w:val="center"/>
              <w:rPr>
                <w:b/>
                <w:color w:val="000000"/>
                <w:sz w:val="20"/>
                <w:szCs w:val="20"/>
              </w:rPr>
            </w:pPr>
            <w:r>
              <w:rPr>
                <w:rFonts w:eastAsia="Times New Roman"/>
                <w:b/>
                <w:color w:val="000000"/>
                <w:sz w:val="20"/>
                <w:szCs w:val="20"/>
              </w:rPr>
              <w:t>Regular</w:t>
            </w:r>
          </w:p>
        </w:tc>
        <w:tc>
          <w:tcPr>
            <w:tcW w:w="1383" w:type="dxa"/>
            <w:tcBorders>
              <w:top w:val="single" w:sz="4" w:space="0" w:color="000000"/>
              <w:bottom w:val="single" w:sz="4" w:space="0" w:color="000000"/>
            </w:tcBorders>
            <w:vAlign w:val="center"/>
          </w:tcPr>
          <w:p w14:paraId="7F4F38B4" w14:textId="77777777" w:rsidR="00E618F0" w:rsidRDefault="00E618F0" w:rsidP="009E5EE8">
            <w:pPr>
              <w:pBdr>
                <w:top w:val="nil"/>
                <w:left w:val="nil"/>
                <w:bottom w:val="nil"/>
                <w:right w:val="nil"/>
                <w:between w:val="nil"/>
              </w:pBdr>
              <w:jc w:val="center"/>
              <w:rPr>
                <w:b/>
                <w:color w:val="000000"/>
                <w:sz w:val="20"/>
                <w:szCs w:val="20"/>
              </w:rPr>
            </w:pPr>
            <w:r>
              <w:rPr>
                <w:rFonts w:eastAsia="Times New Roman"/>
                <w:b/>
                <w:color w:val="000000"/>
                <w:sz w:val="20"/>
                <w:szCs w:val="20"/>
              </w:rPr>
              <w:t>Bold</w:t>
            </w:r>
          </w:p>
        </w:tc>
        <w:tc>
          <w:tcPr>
            <w:tcW w:w="1605" w:type="dxa"/>
            <w:tcBorders>
              <w:top w:val="single" w:sz="4" w:space="0" w:color="000000"/>
              <w:bottom w:val="single" w:sz="4" w:space="0" w:color="000000"/>
            </w:tcBorders>
            <w:vAlign w:val="center"/>
          </w:tcPr>
          <w:p w14:paraId="1D3F4622" w14:textId="77777777" w:rsidR="00E618F0" w:rsidRDefault="00E618F0" w:rsidP="009E5EE8">
            <w:pPr>
              <w:pBdr>
                <w:top w:val="nil"/>
                <w:left w:val="nil"/>
                <w:bottom w:val="nil"/>
                <w:right w:val="nil"/>
                <w:between w:val="nil"/>
              </w:pBdr>
              <w:jc w:val="center"/>
              <w:rPr>
                <w:b/>
                <w:color w:val="000000"/>
                <w:sz w:val="20"/>
                <w:szCs w:val="20"/>
              </w:rPr>
            </w:pPr>
            <w:r>
              <w:rPr>
                <w:rFonts w:eastAsia="Times New Roman"/>
                <w:b/>
                <w:color w:val="000000"/>
                <w:sz w:val="20"/>
                <w:szCs w:val="20"/>
              </w:rPr>
              <w:t>Italic</w:t>
            </w:r>
          </w:p>
        </w:tc>
      </w:tr>
      <w:tr w:rsidR="00E618F0" w14:paraId="6CF19829" w14:textId="77777777" w:rsidTr="009E5EE8">
        <w:trPr>
          <w:jc w:val="center"/>
        </w:trPr>
        <w:tc>
          <w:tcPr>
            <w:tcW w:w="916" w:type="dxa"/>
            <w:tcBorders>
              <w:top w:val="single" w:sz="4" w:space="0" w:color="000000"/>
            </w:tcBorders>
          </w:tcPr>
          <w:p w14:paraId="7C214BAF"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10</w:t>
            </w:r>
          </w:p>
        </w:tc>
        <w:tc>
          <w:tcPr>
            <w:tcW w:w="1762" w:type="dxa"/>
            <w:tcBorders>
              <w:top w:val="single" w:sz="4" w:space="0" w:color="000000"/>
            </w:tcBorders>
          </w:tcPr>
          <w:p w14:paraId="24617854"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Table title, table content, figure title, references</w:t>
            </w:r>
          </w:p>
        </w:tc>
        <w:tc>
          <w:tcPr>
            <w:tcW w:w="1383" w:type="dxa"/>
            <w:tcBorders>
              <w:top w:val="single" w:sz="4" w:space="0" w:color="000000"/>
            </w:tcBorders>
          </w:tcPr>
          <w:p w14:paraId="4A51FCD1" w14:textId="77777777" w:rsidR="00E618F0" w:rsidRDefault="00E618F0" w:rsidP="009E5EE8">
            <w:pPr>
              <w:pBdr>
                <w:top w:val="nil"/>
                <w:left w:val="nil"/>
                <w:bottom w:val="nil"/>
                <w:right w:val="nil"/>
                <w:between w:val="nil"/>
              </w:pBdr>
              <w:rPr>
                <w:color w:val="000000"/>
                <w:sz w:val="20"/>
                <w:szCs w:val="20"/>
              </w:rPr>
            </w:pPr>
          </w:p>
        </w:tc>
        <w:tc>
          <w:tcPr>
            <w:tcW w:w="1605" w:type="dxa"/>
            <w:tcBorders>
              <w:top w:val="single" w:sz="4" w:space="0" w:color="000000"/>
            </w:tcBorders>
          </w:tcPr>
          <w:p w14:paraId="465CB0A6"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References (partial)</w:t>
            </w:r>
          </w:p>
        </w:tc>
      </w:tr>
      <w:tr w:rsidR="00E618F0" w14:paraId="62E98C1E" w14:textId="77777777" w:rsidTr="009E5EE8">
        <w:trPr>
          <w:jc w:val="center"/>
        </w:trPr>
        <w:tc>
          <w:tcPr>
            <w:tcW w:w="916" w:type="dxa"/>
          </w:tcPr>
          <w:p w14:paraId="0B673E28"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10</w:t>
            </w:r>
          </w:p>
        </w:tc>
        <w:tc>
          <w:tcPr>
            <w:tcW w:w="1762" w:type="dxa"/>
          </w:tcPr>
          <w:p w14:paraId="12C82F52"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Author's email address (Courier)</w:t>
            </w:r>
          </w:p>
        </w:tc>
        <w:tc>
          <w:tcPr>
            <w:tcW w:w="1383" w:type="dxa"/>
          </w:tcPr>
          <w:p w14:paraId="24CC0567"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abstract body</w:t>
            </w:r>
          </w:p>
        </w:tc>
        <w:tc>
          <w:tcPr>
            <w:tcW w:w="1605" w:type="dxa"/>
          </w:tcPr>
          <w:p w14:paraId="41F80521" w14:textId="77777777" w:rsidR="00E618F0" w:rsidRDefault="00E618F0" w:rsidP="009E5EE8">
            <w:pPr>
              <w:pBdr>
                <w:top w:val="nil"/>
                <w:left w:val="nil"/>
                <w:bottom w:val="nil"/>
                <w:right w:val="nil"/>
                <w:between w:val="nil"/>
              </w:pBdr>
              <w:rPr>
                <w:color w:val="000000"/>
                <w:sz w:val="20"/>
                <w:szCs w:val="20"/>
              </w:rPr>
            </w:pPr>
          </w:p>
        </w:tc>
      </w:tr>
      <w:tr w:rsidR="00E618F0" w14:paraId="265782BB" w14:textId="77777777" w:rsidTr="009E5EE8">
        <w:trPr>
          <w:jc w:val="center"/>
        </w:trPr>
        <w:tc>
          <w:tcPr>
            <w:tcW w:w="916" w:type="dxa"/>
          </w:tcPr>
          <w:p w14:paraId="34B13F87"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11</w:t>
            </w:r>
          </w:p>
        </w:tc>
        <w:tc>
          <w:tcPr>
            <w:tcW w:w="1762" w:type="dxa"/>
          </w:tcPr>
          <w:p w14:paraId="0EDEF5B6" w14:textId="77777777" w:rsidR="00E618F0" w:rsidRDefault="00E618F0" w:rsidP="009E5EE8">
            <w:pPr>
              <w:pBdr>
                <w:top w:val="nil"/>
                <w:left w:val="nil"/>
                <w:bottom w:val="nil"/>
                <w:right w:val="nil"/>
                <w:between w:val="nil"/>
              </w:pBdr>
              <w:rPr>
                <w:color w:val="000000"/>
                <w:sz w:val="20"/>
                <w:szCs w:val="20"/>
              </w:rPr>
            </w:pPr>
            <w:r>
              <w:rPr>
                <w:rFonts w:eastAsia="Times New Roman"/>
                <w:i/>
                <w:color w:val="000000"/>
                <w:sz w:val="20"/>
                <w:szCs w:val="20"/>
              </w:rPr>
              <w:t>level-1 heading</w:t>
            </w:r>
            <w:r>
              <w:rPr>
                <w:rFonts w:eastAsia="Times New Roman"/>
                <w:color w:val="000000"/>
                <w:sz w:val="20"/>
                <w:szCs w:val="20"/>
              </w:rPr>
              <w:t>,</w:t>
            </w:r>
          </w:p>
          <w:p w14:paraId="1A850E87"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paragraph</w:t>
            </w:r>
          </w:p>
        </w:tc>
        <w:tc>
          <w:tcPr>
            <w:tcW w:w="1383" w:type="dxa"/>
          </w:tcPr>
          <w:p w14:paraId="7D8B087D" w14:textId="77777777" w:rsidR="00E618F0" w:rsidRDefault="00E618F0" w:rsidP="009E5EE8">
            <w:pPr>
              <w:pBdr>
                <w:top w:val="nil"/>
                <w:left w:val="nil"/>
                <w:bottom w:val="nil"/>
                <w:right w:val="nil"/>
                <w:between w:val="nil"/>
              </w:pBdr>
              <w:rPr>
                <w:color w:val="000000"/>
                <w:sz w:val="20"/>
                <w:szCs w:val="20"/>
              </w:rPr>
            </w:pPr>
          </w:p>
        </w:tc>
        <w:tc>
          <w:tcPr>
            <w:tcW w:w="1605" w:type="dxa"/>
          </w:tcPr>
          <w:p w14:paraId="59D18D22" w14:textId="77777777" w:rsidR="00E618F0" w:rsidRDefault="00E618F0" w:rsidP="009E5EE8">
            <w:pPr>
              <w:pBdr>
                <w:top w:val="nil"/>
                <w:left w:val="nil"/>
                <w:bottom w:val="nil"/>
                <w:right w:val="nil"/>
                <w:between w:val="nil"/>
              </w:pBdr>
              <w:rPr>
                <w:i/>
                <w:color w:val="000000"/>
                <w:sz w:val="20"/>
                <w:szCs w:val="20"/>
              </w:rPr>
            </w:pPr>
            <w:r>
              <w:rPr>
                <w:rFonts w:eastAsia="Times New Roman"/>
                <w:i/>
                <w:color w:val="000000"/>
                <w:sz w:val="20"/>
                <w:szCs w:val="20"/>
              </w:rPr>
              <w:t>level-2 heading,</w:t>
            </w:r>
          </w:p>
          <w:p w14:paraId="57203694" w14:textId="77777777" w:rsidR="00E618F0" w:rsidRDefault="00E618F0" w:rsidP="009E5EE8">
            <w:pPr>
              <w:pBdr>
                <w:top w:val="nil"/>
                <w:left w:val="nil"/>
                <w:bottom w:val="nil"/>
                <w:right w:val="nil"/>
                <w:between w:val="nil"/>
              </w:pBdr>
              <w:rPr>
                <w:i/>
                <w:color w:val="000000"/>
                <w:sz w:val="20"/>
                <w:szCs w:val="20"/>
              </w:rPr>
            </w:pPr>
            <w:r>
              <w:rPr>
                <w:rFonts w:eastAsia="Times New Roman"/>
                <w:i/>
                <w:color w:val="000000"/>
                <w:sz w:val="20"/>
                <w:szCs w:val="20"/>
              </w:rPr>
              <w:t>level-3 heading,</w:t>
            </w:r>
          </w:p>
          <w:p w14:paraId="09DAB4D2"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 xml:space="preserve">author affiliation </w:t>
            </w:r>
          </w:p>
        </w:tc>
      </w:tr>
      <w:tr w:rsidR="00E618F0" w14:paraId="6FB683CF" w14:textId="77777777" w:rsidTr="009E5EE8">
        <w:trPr>
          <w:jc w:val="center"/>
        </w:trPr>
        <w:tc>
          <w:tcPr>
            <w:tcW w:w="916" w:type="dxa"/>
          </w:tcPr>
          <w:p w14:paraId="063EFA62"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12</w:t>
            </w:r>
          </w:p>
        </w:tc>
        <w:tc>
          <w:tcPr>
            <w:tcW w:w="1762" w:type="dxa"/>
          </w:tcPr>
          <w:p w14:paraId="391828CA"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Author’s name</w:t>
            </w:r>
          </w:p>
        </w:tc>
        <w:tc>
          <w:tcPr>
            <w:tcW w:w="1383" w:type="dxa"/>
          </w:tcPr>
          <w:p w14:paraId="6EE1A725" w14:textId="77777777" w:rsidR="00E618F0" w:rsidRDefault="00E618F0" w:rsidP="009E5EE8">
            <w:pPr>
              <w:pBdr>
                <w:top w:val="nil"/>
                <w:left w:val="nil"/>
                <w:bottom w:val="nil"/>
                <w:right w:val="nil"/>
                <w:between w:val="nil"/>
              </w:pBdr>
              <w:rPr>
                <w:color w:val="000000"/>
                <w:sz w:val="20"/>
                <w:szCs w:val="20"/>
              </w:rPr>
            </w:pPr>
          </w:p>
        </w:tc>
        <w:tc>
          <w:tcPr>
            <w:tcW w:w="1605" w:type="dxa"/>
          </w:tcPr>
          <w:p w14:paraId="61D62782" w14:textId="77777777" w:rsidR="00E618F0" w:rsidRDefault="00E618F0" w:rsidP="009E5EE8">
            <w:pPr>
              <w:pBdr>
                <w:top w:val="nil"/>
                <w:left w:val="nil"/>
                <w:bottom w:val="nil"/>
                <w:right w:val="nil"/>
                <w:between w:val="nil"/>
              </w:pBdr>
              <w:rPr>
                <w:color w:val="000000"/>
                <w:sz w:val="20"/>
                <w:szCs w:val="20"/>
              </w:rPr>
            </w:pPr>
          </w:p>
        </w:tc>
      </w:tr>
      <w:tr w:rsidR="00E618F0" w14:paraId="4FE41210" w14:textId="77777777" w:rsidTr="009E5EE8">
        <w:trPr>
          <w:jc w:val="center"/>
        </w:trPr>
        <w:tc>
          <w:tcPr>
            <w:tcW w:w="916" w:type="dxa"/>
            <w:tcBorders>
              <w:bottom w:val="single" w:sz="4" w:space="0" w:color="000000"/>
            </w:tcBorders>
          </w:tcPr>
          <w:p w14:paraId="47EB9762"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24</w:t>
            </w:r>
          </w:p>
        </w:tc>
        <w:tc>
          <w:tcPr>
            <w:tcW w:w="1762" w:type="dxa"/>
            <w:tcBorders>
              <w:bottom w:val="single" w:sz="4" w:space="0" w:color="000000"/>
            </w:tcBorders>
          </w:tcPr>
          <w:p w14:paraId="341B55C1" w14:textId="77777777" w:rsidR="00E618F0" w:rsidRDefault="00E618F0" w:rsidP="009E5EE8">
            <w:pPr>
              <w:pBdr>
                <w:top w:val="nil"/>
                <w:left w:val="nil"/>
                <w:bottom w:val="nil"/>
                <w:right w:val="nil"/>
                <w:between w:val="nil"/>
              </w:pBdr>
              <w:rPr>
                <w:color w:val="000000"/>
                <w:sz w:val="20"/>
                <w:szCs w:val="20"/>
              </w:rPr>
            </w:pPr>
            <w:r>
              <w:rPr>
                <w:rFonts w:eastAsia="Times New Roman"/>
                <w:color w:val="000000"/>
                <w:sz w:val="20"/>
                <w:szCs w:val="20"/>
              </w:rPr>
              <w:t>Title</w:t>
            </w:r>
          </w:p>
        </w:tc>
        <w:tc>
          <w:tcPr>
            <w:tcW w:w="1383" w:type="dxa"/>
            <w:tcBorders>
              <w:bottom w:val="single" w:sz="4" w:space="0" w:color="000000"/>
            </w:tcBorders>
          </w:tcPr>
          <w:p w14:paraId="17B5AE13" w14:textId="77777777" w:rsidR="00E618F0" w:rsidRDefault="00E618F0" w:rsidP="009E5EE8">
            <w:pPr>
              <w:pBdr>
                <w:top w:val="nil"/>
                <w:left w:val="nil"/>
                <w:bottom w:val="nil"/>
                <w:right w:val="nil"/>
                <w:between w:val="nil"/>
              </w:pBdr>
              <w:rPr>
                <w:color w:val="000000"/>
                <w:sz w:val="20"/>
                <w:szCs w:val="20"/>
              </w:rPr>
            </w:pPr>
          </w:p>
        </w:tc>
        <w:tc>
          <w:tcPr>
            <w:tcW w:w="1605" w:type="dxa"/>
            <w:tcBorders>
              <w:bottom w:val="single" w:sz="4" w:space="0" w:color="000000"/>
            </w:tcBorders>
          </w:tcPr>
          <w:p w14:paraId="2FE3C407" w14:textId="77777777" w:rsidR="00E618F0" w:rsidRDefault="00E618F0" w:rsidP="009E5EE8">
            <w:pPr>
              <w:pBdr>
                <w:top w:val="nil"/>
                <w:left w:val="nil"/>
                <w:bottom w:val="nil"/>
                <w:right w:val="nil"/>
                <w:between w:val="nil"/>
              </w:pBdr>
              <w:rPr>
                <w:color w:val="000000"/>
                <w:sz w:val="20"/>
                <w:szCs w:val="20"/>
              </w:rPr>
            </w:pPr>
          </w:p>
        </w:tc>
      </w:tr>
    </w:tbl>
    <w:p w14:paraId="7B95E1A0" w14:textId="77777777" w:rsidR="00E618F0" w:rsidRPr="00A14F4A" w:rsidRDefault="00E618F0" w:rsidP="00A14F4A">
      <w:pPr>
        <w:pBdr>
          <w:top w:val="nil"/>
          <w:left w:val="nil"/>
          <w:bottom w:val="nil"/>
          <w:right w:val="nil"/>
          <w:between w:val="nil"/>
        </w:pBdr>
        <w:jc w:val="both"/>
        <w:rPr>
          <w:color w:val="000000"/>
          <w:sz w:val="20"/>
          <w:szCs w:val="20"/>
        </w:rPr>
      </w:pPr>
    </w:p>
    <w:p w14:paraId="3FFDB3F5" w14:textId="77777777" w:rsidR="00E618F0" w:rsidRPr="00C937A6" w:rsidRDefault="00E618F0" w:rsidP="00A14F4A">
      <w:pPr>
        <w:pStyle w:val="IEEEParagraph"/>
        <w:ind w:firstLine="284"/>
        <w:rPr>
          <w:sz w:val="22"/>
          <w:szCs w:val="22"/>
        </w:rPr>
      </w:pPr>
      <w:r>
        <w:rPr>
          <w:rFonts w:eastAsia="Times New Roman"/>
          <w:color w:val="000000"/>
          <w:sz w:val="22"/>
          <w:szCs w:val="22"/>
        </w:rPr>
        <w:t xml:space="preserve">All titles and author details must be written in 1 column and </w:t>
      </w:r>
      <w:proofErr w:type="spellStart"/>
      <w:r>
        <w:rPr>
          <w:rFonts w:eastAsia="Times New Roman"/>
          <w:color w:val="000000"/>
          <w:sz w:val="22"/>
          <w:szCs w:val="22"/>
        </w:rPr>
        <w:t>centered</w:t>
      </w:r>
      <w:proofErr w:type="spellEnd"/>
      <w:r>
        <w:rPr>
          <w:rFonts w:eastAsia="Times New Roman"/>
          <w:color w:val="000000"/>
          <w:sz w:val="22"/>
          <w:szCs w:val="22"/>
        </w:rPr>
        <w:t xml:space="preserve">. Each word-initial in the title must be written in capital letters, except for the article, preposition, and conjunctions. The author's name is written in full according to his real name. It may not be accompanied by an academic title, academic position, another title/position, or membership in any professional organization. Each affiliation must include the name of the department or company and the country's name where the author is from (e.g., Informatics Engineering, Universitas Muhammadiyah </w:t>
      </w:r>
      <w:proofErr w:type="spellStart"/>
      <w:r>
        <w:rPr>
          <w:rFonts w:eastAsia="Times New Roman"/>
          <w:color w:val="000000"/>
          <w:sz w:val="22"/>
          <w:szCs w:val="22"/>
        </w:rPr>
        <w:t>Purwokerto</w:t>
      </w:r>
      <w:proofErr w:type="spellEnd"/>
      <w:r>
        <w:rPr>
          <w:rFonts w:eastAsia="Times New Roman"/>
          <w:color w:val="000000"/>
          <w:sz w:val="22"/>
          <w:szCs w:val="22"/>
        </w:rPr>
        <w:t>, Indonesia).</w:t>
      </w:r>
    </w:p>
    <w:p w14:paraId="02ED8929" w14:textId="77777777" w:rsidR="00E618F0" w:rsidRPr="00C937A6" w:rsidRDefault="00E618F0" w:rsidP="00A14F4A">
      <w:pPr>
        <w:pStyle w:val="IEEEHeading2"/>
        <w:numPr>
          <w:ilvl w:val="0"/>
          <w:numId w:val="14"/>
        </w:numPr>
        <w:rPr>
          <w:sz w:val="22"/>
          <w:szCs w:val="22"/>
        </w:rPr>
      </w:pPr>
      <w:r w:rsidRPr="00C937A6">
        <w:rPr>
          <w:sz w:val="22"/>
          <w:szCs w:val="22"/>
        </w:rPr>
        <w:t>Headings</w:t>
      </w:r>
    </w:p>
    <w:p w14:paraId="6DB3A47C" w14:textId="77777777" w:rsidR="00E618F0" w:rsidRDefault="00E618F0" w:rsidP="00A14F4A">
      <w:pPr>
        <w:pBdr>
          <w:top w:val="nil"/>
          <w:left w:val="nil"/>
          <w:bottom w:val="nil"/>
          <w:right w:val="nil"/>
          <w:between w:val="nil"/>
        </w:pBdr>
        <w:ind w:firstLine="284"/>
        <w:jc w:val="both"/>
        <w:rPr>
          <w:color w:val="000000"/>
          <w:sz w:val="22"/>
          <w:szCs w:val="22"/>
        </w:rPr>
      </w:pPr>
      <w:r>
        <w:rPr>
          <w:rFonts w:eastAsia="Times New Roman"/>
          <w:color w:val="000000"/>
          <w:sz w:val="22"/>
          <w:szCs w:val="22"/>
        </w:rPr>
        <w:t>The maximum level of headings used is 3 levels. All headings are written in 11pt font. Every word-initial in a heading must be written in capital letters except for certain words as in section III-B.</w:t>
      </w:r>
    </w:p>
    <w:p w14:paraId="1FBA2AE7" w14:textId="77777777" w:rsidR="00E618F0" w:rsidRPr="00A14F4A" w:rsidRDefault="00E618F0" w:rsidP="00A14F4A">
      <w:pPr>
        <w:pStyle w:val="IEEEHeading3"/>
        <w:rPr>
          <w:sz w:val="22"/>
          <w:szCs w:val="22"/>
        </w:rPr>
      </w:pPr>
      <w:r w:rsidRPr="00A14F4A">
        <w:rPr>
          <w:sz w:val="22"/>
          <w:szCs w:val="22"/>
        </w:rPr>
        <w:t xml:space="preserve">Level-1 Heading:  Level-1 heading </w:t>
      </w:r>
      <w:r w:rsidRPr="00A14F4A">
        <w:rPr>
          <w:i w:val="0"/>
          <w:iCs/>
          <w:sz w:val="22"/>
          <w:szCs w:val="22"/>
        </w:rPr>
        <w:t>must be written using capital letters, centred, and numbered using capital Roman numerals. For example, "III. WRITING OF THE TEXT” in this document. The two level-1 headings that are not numbered are "ACKNOWLEDGMENTS" and "REFERENCES".</w:t>
      </w:r>
    </w:p>
    <w:p w14:paraId="440CA214" w14:textId="77777777" w:rsidR="00E618F0" w:rsidRPr="00A14F4A" w:rsidRDefault="00E618F0" w:rsidP="00A14F4A">
      <w:pPr>
        <w:pStyle w:val="IEEEHeading3"/>
        <w:rPr>
          <w:sz w:val="22"/>
          <w:szCs w:val="22"/>
        </w:rPr>
      </w:pPr>
      <w:r w:rsidRPr="00A14F4A">
        <w:rPr>
          <w:sz w:val="22"/>
          <w:szCs w:val="22"/>
        </w:rPr>
        <w:t xml:space="preserve">Level-2 Heading:  Level-2 heading </w:t>
      </w:r>
      <w:r w:rsidRPr="00A14F4A">
        <w:rPr>
          <w:i w:val="0"/>
          <w:iCs/>
          <w:sz w:val="22"/>
          <w:szCs w:val="22"/>
        </w:rPr>
        <w:t>must be written italicized, aligned to the left, and numbered using uppercase (capital) letters followed by a "." (period). For example, "</w:t>
      </w:r>
      <w:r w:rsidRPr="00A14F4A">
        <w:rPr>
          <w:sz w:val="22"/>
          <w:szCs w:val="22"/>
        </w:rPr>
        <w:t>B. Title and Author’s Name</w:t>
      </w:r>
      <w:r w:rsidRPr="00A14F4A">
        <w:rPr>
          <w:i w:val="0"/>
          <w:iCs/>
          <w:sz w:val="22"/>
          <w:szCs w:val="22"/>
        </w:rPr>
        <w:t>”.</w:t>
      </w:r>
    </w:p>
    <w:p w14:paraId="33B2C204" w14:textId="77777777" w:rsidR="00E618F0" w:rsidRPr="00A14F4A" w:rsidRDefault="00E618F0" w:rsidP="00A14F4A">
      <w:pPr>
        <w:pStyle w:val="IEEEHeading3"/>
        <w:rPr>
          <w:iCs/>
          <w:sz w:val="22"/>
          <w:szCs w:val="22"/>
        </w:rPr>
      </w:pPr>
      <w:r w:rsidRPr="00A14F4A">
        <w:rPr>
          <w:sz w:val="22"/>
          <w:szCs w:val="22"/>
        </w:rPr>
        <w:t xml:space="preserve">Level-3 Heading:  Level-3 heading </w:t>
      </w:r>
      <w:r w:rsidRPr="00A14F4A">
        <w:rPr>
          <w:i w:val="0"/>
          <w:iCs/>
          <w:sz w:val="22"/>
          <w:szCs w:val="22"/>
        </w:rPr>
        <w:t>must be written hanging (indent), italicized, and numbered with Arabic numerals followed by “)” (closing brackets).</w:t>
      </w:r>
      <w:r w:rsidRPr="00A14F4A">
        <w:rPr>
          <w:sz w:val="22"/>
          <w:szCs w:val="22"/>
        </w:rPr>
        <w:t xml:space="preserve"> Level-3 headings </w:t>
      </w:r>
      <w:r w:rsidRPr="00A14F4A">
        <w:rPr>
          <w:i w:val="0"/>
          <w:iCs/>
          <w:sz w:val="22"/>
          <w:szCs w:val="22"/>
        </w:rPr>
        <w:t>must end with ":" (colon). The body of the</w:t>
      </w:r>
      <w:r w:rsidRPr="00A14F4A">
        <w:rPr>
          <w:sz w:val="22"/>
          <w:szCs w:val="22"/>
        </w:rPr>
        <w:t xml:space="preserve"> level-3 </w:t>
      </w:r>
      <w:r w:rsidRPr="00A14F4A">
        <w:rPr>
          <w:i w:val="0"/>
          <w:iCs/>
          <w:sz w:val="22"/>
          <w:szCs w:val="22"/>
        </w:rPr>
        <w:t>section is written as soon as the level-3 heading in the same paragraph. For example, this paragraph starts with a</w:t>
      </w:r>
      <w:r w:rsidRPr="00A14F4A">
        <w:rPr>
          <w:sz w:val="22"/>
          <w:szCs w:val="22"/>
        </w:rPr>
        <w:t xml:space="preserve"> level-3 heading.</w:t>
      </w:r>
    </w:p>
    <w:p w14:paraId="6BC9EABE" w14:textId="77777777" w:rsidR="00E618F0" w:rsidRPr="00C937A6" w:rsidRDefault="00E618F0" w:rsidP="00A14F4A">
      <w:pPr>
        <w:pStyle w:val="IEEEHeading2"/>
        <w:numPr>
          <w:ilvl w:val="0"/>
          <w:numId w:val="14"/>
        </w:numPr>
        <w:ind w:left="284" w:hanging="284"/>
        <w:rPr>
          <w:sz w:val="22"/>
          <w:szCs w:val="22"/>
          <w:lang w:val="en-GB"/>
        </w:rPr>
      </w:pPr>
      <w:proofErr w:type="spellStart"/>
      <w:r>
        <w:rPr>
          <w:sz w:val="22"/>
          <w:szCs w:val="22"/>
          <w:lang w:val="id-ID"/>
        </w:rPr>
        <w:t>Figure</w:t>
      </w:r>
      <w:proofErr w:type="spellEnd"/>
      <w:r>
        <w:rPr>
          <w:sz w:val="22"/>
          <w:szCs w:val="22"/>
          <w:lang w:val="en-US"/>
        </w:rPr>
        <w:t>,</w:t>
      </w:r>
      <w:r>
        <w:rPr>
          <w:sz w:val="22"/>
          <w:szCs w:val="22"/>
          <w:lang w:val="id-ID"/>
        </w:rPr>
        <w:t xml:space="preserve"> </w:t>
      </w:r>
      <w:proofErr w:type="spellStart"/>
      <w:r>
        <w:rPr>
          <w:sz w:val="22"/>
          <w:szCs w:val="22"/>
          <w:lang w:val="id-ID"/>
        </w:rPr>
        <w:t>Table</w:t>
      </w:r>
      <w:proofErr w:type="spellEnd"/>
      <w:r>
        <w:rPr>
          <w:sz w:val="22"/>
          <w:szCs w:val="22"/>
          <w:lang w:val="en-US"/>
        </w:rPr>
        <w:t>, and Equation</w:t>
      </w:r>
    </w:p>
    <w:p w14:paraId="3C3F6C51" w14:textId="77777777" w:rsidR="00E618F0" w:rsidRPr="00BA235C" w:rsidRDefault="00E618F0" w:rsidP="006A7518">
      <w:pPr>
        <w:pStyle w:val="IEEEParagraph"/>
        <w:ind w:firstLine="284"/>
        <w:rPr>
          <w:sz w:val="22"/>
          <w:szCs w:val="22"/>
          <w:lang w:val="en-GB"/>
        </w:rPr>
      </w:pPr>
      <w:r w:rsidRPr="006F59AE">
        <w:rPr>
          <w:rFonts w:eastAsia="Times New Roman"/>
          <w:color w:val="000000"/>
          <w:sz w:val="22"/>
          <w:szCs w:val="22"/>
        </w:rPr>
        <w:t xml:space="preserve">Figures and tables should be centred. Figure in graphic or other forms </w:t>
      </w:r>
      <w:r w:rsidR="006F59AE" w:rsidRPr="006F59AE">
        <w:rPr>
          <w:sz w:val="22"/>
          <w:szCs w:val="22"/>
        </w:rPr>
        <w:t xml:space="preserve">must have a figure title and be placed under the figure. Figures should be </w:t>
      </w:r>
      <w:r w:rsidR="006F59AE" w:rsidRPr="006F59AE">
        <w:rPr>
          <w:b/>
          <w:bCs/>
          <w:sz w:val="22"/>
          <w:szCs w:val="22"/>
        </w:rPr>
        <w:t xml:space="preserve">clearly legible, readable, and have good </w:t>
      </w:r>
      <w:proofErr w:type="spellStart"/>
      <w:r w:rsidR="006F59AE" w:rsidRPr="006F59AE">
        <w:rPr>
          <w:b/>
          <w:bCs/>
          <w:sz w:val="22"/>
          <w:szCs w:val="22"/>
        </w:rPr>
        <w:t>color</w:t>
      </w:r>
      <w:proofErr w:type="spellEnd"/>
      <w:r w:rsidR="006F59AE" w:rsidRPr="006F59AE">
        <w:rPr>
          <w:b/>
          <w:bCs/>
          <w:sz w:val="22"/>
          <w:szCs w:val="22"/>
        </w:rPr>
        <w:t xml:space="preserve"> contrast</w:t>
      </w:r>
      <w:r w:rsidR="006F59AE" w:rsidRPr="006F59AE">
        <w:rPr>
          <w:sz w:val="22"/>
          <w:szCs w:val="22"/>
        </w:rPr>
        <w:t xml:space="preserve"> to have </w:t>
      </w:r>
      <w:r w:rsidR="006F59AE" w:rsidRPr="006F59AE">
        <w:rPr>
          <w:rFonts w:eastAsia="Times New Roman"/>
          <w:color w:val="000000"/>
          <w:sz w:val="22"/>
          <w:szCs w:val="22"/>
        </w:rPr>
        <w:t>greatly affect image clarity.</w:t>
      </w:r>
      <w:r w:rsidR="006F59AE" w:rsidRPr="006F59AE">
        <w:rPr>
          <w:sz w:val="22"/>
          <w:szCs w:val="22"/>
          <w:lang w:val="en-US"/>
        </w:rPr>
        <w:t xml:space="preserve"> Each figure presented must be explained afterwards. </w:t>
      </w:r>
      <w:r w:rsidR="006F59AE" w:rsidRPr="006F59AE">
        <w:rPr>
          <w:sz w:val="22"/>
          <w:szCs w:val="22"/>
        </w:rPr>
        <w:t>Figures numbered in sequence from 1, 2, 3, and so on and must be cited in the text (</w:t>
      </w:r>
      <w:proofErr w:type="spellStart"/>
      <w:r w:rsidR="006F59AE" w:rsidRPr="006F59AE">
        <w:rPr>
          <w:sz w:val="22"/>
          <w:szCs w:val="22"/>
        </w:rPr>
        <w:t>refered</w:t>
      </w:r>
      <w:proofErr w:type="spellEnd"/>
      <w:r w:rsidR="006F59AE" w:rsidRPr="006F59AE">
        <w:rPr>
          <w:sz w:val="22"/>
          <w:szCs w:val="22"/>
        </w:rPr>
        <w:t xml:space="preserve"> in the sentence/paragraph before the figure is presented). </w:t>
      </w:r>
      <w:r w:rsidRPr="006F59AE">
        <w:rPr>
          <w:rFonts w:eastAsia="Times New Roman"/>
          <w:color w:val="000000"/>
          <w:sz w:val="22"/>
          <w:szCs w:val="22"/>
        </w:rPr>
        <w:t>An example of a figure in the form of a graphic is shown in Fig. 1, while a figure in the form of</w:t>
      </w:r>
      <w:r w:rsidRPr="00BA235C">
        <w:rPr>
          <w:rFonts w:eastAsia="Times New Roman"/>
          <w:color w:val="000000"/>
          <w:sz w:val="22"/>
          <w:szCs w:val="22"/>
        </w:rPr>
        <w:t xml:space="preserve"> an image is presented in Fig. 2.</w:t>
      </w:r>
      <w:r w:rsidR="00BA235C" w:rsidRPr="00BA235C">
        <w:rPr>
          <w:rFonts w:eastAsia="Times New Roman"/>
          <w:color w:val="000000"/>
          <w:sz w:val="22"/>
          <w:szCs w:val="22"/>
        </w:rPr>
        <w:t xml:space="preserve"> </w:t>
      </w:r>
    </w:p>
    <w:p w14:paraId="682B2B7A" w14:textId="77777777" w:rsidR="00E618F0" w:rsidRDefault="00E618F0" w:rsidP="002F72D0">
      <w:pPr>
        <w:pStyle w:val="IEEEParagraph"/>
      </w:pPr>
    </w:p>
    <w:p w14:paraId="5B2FCF2B" w14:textId="77777777" w:rsidR="00E618F0" w:rsidRDefault="00E618F0" w:rsidP="00D36B52">
      <w:pPr>
        <w:pStyle w:val="IEEEFigure"/>
      </w:pPr>
      <w:r>
        <w:rPr>
          <w:noProof/>
          <w:lang w:val="en-US" w:eastAsia="en-US"/>
        </w:rPr>
        <w:drawing>
          <wp:inline distT="0" distB="0" distL="0" distR="0" wp14:anchorId="5B8D12C5" wp14:editId="4E15F6BE">
            <wp:extent cx="2545708" cy="1847850"/>
            <wp:effectExtent l="0" t="0" r="7620" b="0"/>
            <wp:docPr id="1"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figure_4"/>
                    <pic:cNvPicPr>
                      <a:picLocks noChangeAspect="1" noChangeArrowheads="1"/>
                    </pic:cNvPicPr>
                  </pic:nvPicPr>
                  <pic:blipFill>
                    <a:blip r:embed="rId6"/>
                    <a:srcRect/>
                    <a:stretch>
                      <a:fillRect/>
                    </a:stretch>
                  </pic:blipFill>
                  <pic:spPr bwMode="auto">
                    <a:xfrm>
                      <a:off x="0" y="0"/>
                      <a:ext cx="2558822" cy="1857369"/>
                    </a:xfrm>
                    <a:prstGeom prst="rect">
                      <a:avLst/>
                    </a:prstGeom>
                    <a:noFill/>
                    <a:ln w="9525">
                      <a:noFill/>
                      <a:miter lim="800000"/>
                      <a:headEnd/>
                      <a:tailEnd/>
                    </a:ln>
                  </pic:spPr>
                </pic:pic>
              </a:graphicData>
            </a:graphic>
          </wp:inline>
        </w:drawing>
      </w:r>
    </w:p>
    <w:p w14:paraId="542B9B62" w14:textId="77777777" w:rsidR="00E618F0" w:rsidRPr="000545C4" w:rsidRDefault="00E618F0" w:rsidP="000545C4">
      <w:pPr>
        <w:pStyle w:val="IEEEFigureCaptionMulti-Lines"/>
        <w:jc w:val="center"/>
        <w:rPr>
          <w:b/>
          <w:sz w:val="20"/>
          <w:szCs w:val="20"/>
        </w:rPr>
      </w:pPr>
      <w:r w:rsidRPr="00B67827">
        <w:rPr>
          <w:b/>
          <w:sz w:val="20"/>
          <w:szCs w:val="20"/>
        </w:rPr>
        <w:t>Fig</w:t>
      </w:r>
      <w:r>
        <w:rPr>
          <w:b/>
          <w:sz w:val="20"/>
          <w:szCs w:val="20"/>
          <w:lang w:val="id-ID"/>
        </w:rPr>
        <w:t>.</w:t>
      </w:r>
      <w:r w:rsidRPr="00B67827">
        <w:rPr>
          <w:b/>
          <w:sz w:val="20"/>
          <w:szCs w:val="20"/>
        </w:rPr>
        <w:t xml:space="preserve"> 1 An example of a graphic figure</w:t>
      </w:r>
    </w:p>
    <w:p w14:paraId="27F4D49F" w14:textId="77777777" w:rsidR="00E618F0" w:rsidRDefault="00E618F0" w:rsidP="007B5A07">
      <w:pPr>
        <w:pStyle w:val="IEEEParagraph"/>
      </w:pPr>
    </w:p>
    <w:p w14:paraId="768D9F51" w14:textId="77777777" w:rsidR="00E618F0" w:rsidRDefault="00E618F0" w:rsidP="00D36B52">
      <w:pPr>
        <w:pStyle w:val="IEEEFigure"/>
      </w:pPr>
      <w:r>
        <w:rPr>
          <w:noProof/>
          <w:lang w:val="en-US" w:eastAsia="en-US"/>
        </w:rPr>
        <w:drawing>
          <wp:inline distT="0" distB="0" distL="0" distR="0" wp14:anchorId="3BA7B56F" wp14:editId="2BE83812">
            <wp:extent cx="1473437" cy="2150669"/>
            <wp:effectExtent l="0" t="0" r="0" b="2540"/>
            <wp:docPr id="3" name="Picture 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ed_2_0002"/>
                    <pic:cNvPicPr>
                      <a:picLocks noChangeAspect="1" noChangeArrowheads="1"/>
                    </pic:cNvPicPr>
                  </pic:nvPicPr>
                  <pic:blipFill>
                    <a:blip r:embed="rId7" cstate="print"/>
                    <a:srcRect/>
                    <a:stretch>
                      <a:fillRect/>
                    </a:stretch>
                  </pic:blipFill>
                  <pic:spPr bwMode="auto">
                    <a:xfrm>
                      <a:off x="0" y="0"/>
                      <a:ext cx="1475626" cy="2153865"/>
                    </a:xfrm>
                    <a:prstGeom prst="rect">
                      <a:avLst/>
                    </a:prstGeom>
                    <a:noFill/>
                    <a:ln w="9525">
                      <a:noFill/>
                      <a:miter lim="800000"/>
                      <a:headEnd/>
                      <a:tailEnd/>
                    </a:ln>
                  </pic:spPr>
                </pic:pic>
              </a:graphicData>
            </a:graphic>
          </wp:inline>
        </w:drawing>
      </w:r>
    </w:p>
    <w:p w14:paraId="3225D22D" w14:textId="77777777" w:rsidR="00E618F0" w:rsidRDefault="00E618F0" w:rsidP="006E60B2">
      <w:pPr>
        <w:pStyle w:val="IEEEParagraph"/>
        <w:ind w:firstLine="284"/>
        <w:jc w:val="center"/>
        <w:rPr>
          <w:b/>
          <w:szCs w:val="20"/>
          <w:lang w:val="id-ID"/>
        </w:rPr>
      </w:pPr>
      <w:r w:rsidRPr="006E60B2">
        <w:rPr>
          <w:b/>
          <w:szCs w:val="20"/>
        </w:rPr>
        <w:t>Fig. 2 An example of a figure in the form of an image</w:t>
      </w:r>
    </w:p>
    <w:p w14:paraId="6FFCC39D" w14:textId="77777777" w:rsidR="00E618F0" w:rsidRDefault="00E618F0" w:rsidP="006A7518">
      <w:pPr>
        <w:pStyle w:val="IEEEParagraph"/>
        <w:ind w:firstLine="284"/>
        <w:rPr>
          <w:b/>
          <w:szCs w:val="20"/>
          <w:lang w:val="id-ID"/>
        </w:rPr>
      </w:pPr>
    </w:p>
    <w:p w14:paraId="4EE951E0" w14:textId="77777777" w:rsidR="00E618F0" w:rsidRPr="00C937A6" w:rsidRDefault="00E618F0" w:rsidP="006A7518">
      <w:pPr>
        <w:pStyle w:val="IEEEParagraph"/>
        <w:ind w:firstLine="284"/>
        <w:rPr>
          <w:sz w:val="22"/>
          <w:szCs w:val="22"/>
        </w:rPr>
      </w:pPr>
      <w:r w:rsidRPr="006E60B2">
        <w:rPr>
          <w:sz w:val="22"/>
          <w:szCs w:val="22"/>
          <w:lang w:val="en-GB"/>
        </w:rPr>
        <w:t>Fig. 1 and Fig. 2 as examples of figure presentation need to be considered and ensure that the use of colo</w:t>
      </w:r>
      <w:r>
        <w:rPr>
          <w:sz w:val="22"/>
          <w:szCs w:val="22"/>
          <w:lang w:val="en-GB"/>
        </w:rPr>
        <w:t>u</w:t>
      </w:r>
      <w:r w:rsidRPr="006E60B2">
        <w:rPr>
          <w:sz w:val="22"/>
          <w:szCs w:val="22"/>
          <w:lang w:val="en-GB"/>
        </w:rPr>
        <w:t>r must be clear and contrast, and all text labels in each figure must be clearly legible. Figures must be numbered using Arabic numerals. Figure title uses Bold 10pt font and is written centred to the figure.</w:t>
      </w:r>
      <w:r>
        <w:rPr>
          <w:sz w:val="22"/>
          <w:szCs w:val="22"/>
          <w:lang w:val="en-GB"/>
        </w:rPr>
        <w:t xml:space="preserve"> </w:t>
      </w:r>
    </w:p>
    <w:p w14:paraId="67F6D152" w14:textId="77777777" w:rsidR="00E618F0" w:rsidRPr="00BA235C" w:rsidRDefault="00E618F0" w:rsidP="003C2F3E">
      <w:pPr>
        <w:pStyle w:val="IEEEParagraph"/>
        <w:ind w:firstLine="284"/>
        <w:rPr>
          <w:sz w:val="22"/>
          <w:szCs w:val="22"/>
          <w:lang w:val="en-GB"/>
        </w:rPr>
      </w:pPr>
      <w:r w:rsidRPr="001970B1">
        <w:rPr>
          <w:sz w:val="22"/>
          <w:szCs w:val="22"/>
          <w:lang w:val="en-GB"/>
        </w:rPr>
        <w:t xml:space="preserve">Tables must be numbered using capital Roman numerals. The table </w:t>
      </w:r>
      <w:r w:rsidR="006F59AE">
        <w:rPr>
          <w:sz w:val="22"/>
          <w:szCs w:val="22"/>
          <w:lang w:val="en-GB"/>
        </w:rPr>
        <w:t xml:space="preserve">must have a </w:t>
      </w:r>
      <w:r w:rsidRPr="001970B1">
        <w:rPr>
          <w:sz w:val="22"/>
          <w:szCs w:val="22"/>
          <w:lang w:val="en-GB"/>
        </w:rPr>
        <w:t xml:space="preserve">title </w:t>
      </w:r>
      <w:r w:rsidR="006F59AE">
        <w:rPr>
          <w:sz w:val="22"/>
          <w:szCs w:val="22"/>
          <w:lang w:val="en-GB"/>
        </w:rPr>
        <w:t>and be</w:t>
      </w:r>
      <w:r w:rsidRPr="001970B1">
        <w:rPr>
          <w:sz w:val="22"/>
          <w:szCs w:val="22"/>
          <w:lang w:val="en-GB"/>
        </w:rPr>
        <w:t xml:space="preserve"> placed on top of the table and is written in the centr</w:t>
      </w:r>
      <w:r>
        <w:rPr>
          <w:sz w:val="22"/>
          <w:szCs w:val="22"/>
          <w:lang w:val="en-GB"/>
        </w:rPr>
        <w:t>e</w:t>
      </w:r>
      <w:r w:rsidRPr="001970B1">
        <w:rPr>
          <w:sz w:val="22"/>
          <w:szCs w:val="22"/>
          <w:lang w:val="en-GB"/>
        </w:rPr>
        <w:t xml:space="preserve"> of the table in 10pt capital Regular font.</w:t>
      </w:r>
      <w:r>
        <w:rPr>
          <w:sz w:val="22"/>
          <w:szCs w:val="22"/>
          <w:lang w:val="en-GB"/>
        </w:rPr>
        <w:t xml:space="preserve"> </w:t>
      </w:r>
      <w:r w:rsidRPr="00E618F0">
        <w:rPr>
          <w:sz w:val="22"/>
          <w:szCs w:val="22"/>
          <w:lang w:val="en-GB"/>
        </w:rPr>
        <w:t>Tables are not allowed to be presented in the image</w:t>
      </w:r>
      <w:r w:rsidR="006F59AE">
        <w:rPr>
          <w:sz w:val="22"/>
          <w:szCs w:val="22"/>
          <w:lang w:val="en-GB"/>
        </w:rPr>
        <w:t>’s format</w:t>
      </w:r>
      <w:r w:rsidRPr="00E618F0">
        <w:rPr>
          <w:sz w:val="22"/>
          <w:szCs w:val="22"/>
          <w:lang w:val="en-GB"/>
        </w:rPr>
        <w:t xml:space="preserve">, </w:t>
      </w:r>
      <w:r w:rsidRPr="00E618F0">
        <w:rPr>
          <w:sz w:val="22"/>
          <w:szCs w:val="22"/>
        </w:rPr>
        <w:t>must be presented briefly and clearly, and a maximum of</w:t>
      </w:r>
      <w:r w:rsidR="006F59AE">
        <w:rPr>
          <w:sz w:val="22"/>
          <w:szCs w:val="22"/>
        </w:rPr>
        <w:t xml:space="preserve"> 1 </w:t>
      </w:r>
      <w:r w:rsidRPr="00E618F0">
        <w:rPr>
          <w:sz w:val="22"/>
          <w:szCs w:val="22"/>
        </w:rPr>
        <w:t>page</w:t>
      </w:r>
      <w:r w:rsidR="006F59AE">
        <w:rPr>
          <w:sz w:val="22"/>
          <w:szCs w:val="22"/>
        </w:rPr>
        <w:t xml:space="preserve"> for each table</w:t>
      </w:r>
      <w:r w:rsidRPr="00E618F0">
        <w:rPr>
          <w:sz w:val="22"/>
          <w:szCs w:val="22"/>
        </w:rPr>
        <w:t>.</w:t>
      </w:r>
      <w:r w:rsidR="00BA235C">
        <w:rPr>
          <w:sz w:val="22"/>
          <w:szCs w:val="22"/>
        </w:rPr>
        <w:t xml:space="preserve"> </w:t>
      </w:r>
      <w:r w:rsidR="00BA235C" w:rsidRPr="00BA235C">
        <w:rPr>
          <w:sz w:val="22"/>
          <w:szCs w:val="22"/>
        </w:rPr>
        <w:t xml:space="preserve">Tables numbered in sequence from </w:t>
      </w:r>
      <w:r w:rsidR="00BA235C" w:rsidRPr="00BA235C">
        <w:rPr>
          <w:sz w:val="22"/>
          <w:szCs w:val="22"/>
          <w:lang w:val="en-US"/>
        </w:rPr>
        <w:t>I</w:t>
      </w:r>
      <w:r w:rsidR="00BA235C" w:rsidRPr="00BA235C">
        <w:rPr>
          <w:sz w:val="22"/>
          <w:szCs w:val="22"/>
        </w:rPr>
        <w:t xml:space="preserve">, </w:t>
      </w:r>
      <w:r w:rsidR="00BA235C" w:rsidRPr="00BA235C">
        <w:rPr>
          <w:sz w:val="22"/>
          <w:szCs w:val="22"/>
          <w:lang w:val="en-US"/>
        </w:rPr>
        <w:t>II</w:t>
      </w:r>
      <w:r w:rsidR="00BA235C" w:rsidRPr="00BA235C">
        <w:rPr>
          <w:sz w:val="22"/>
          <w:szCs w:val="22"/>
        </w:rPr>
        <w:t xml:space="preserve">, </w:t>
      </w:r>
      <w:r w:rsidR="00BA235C" w:rsidRPr="00BA235C">
        <w:rPr>
          <w:sz w:val="22"/>
          <w:szCs w:val="22"/>
          <w:lang w:val="en-US"/>
        </w:rPr>
        <w:t>III</w:t>
      </w:r>
      <w:r w:rsidR="00BA235C" w:rsidRPr="00BA235C">
        <w:rPr>
          <w:sz w:val="22"/>
          <w:szCs w:val="22"/>
        </w:rPr>
        <w:t>, and so on and must be cited in the text (referred in the sentence/paragraph before the table is presented);</w:t>
      </w:r>
    </w:p>
    <w:p w14:paraId="02C9138E" w14:textId="77777777" w:rsidR="00E618F0" w:rsidRPr="003C2F3E" w:rsidRDefault="00E618F0" w:rsidP="003C2F3E">
      <w:pPr>
        <w:snapToGrid w:val="0"/>
        <w:ind w:firstLine="284"/>
        <w:jc w:val="both"/>
        <w:rPr>
          <w:sz w:val="22"/>
          <w:szCs w:val="22"/>
        </w:rPr>
      </w:pPr>
      <w:r w:rsidRPr="003C2F3E">
        <w:rPr>
          <w:sz w:val="22"/>
          <w:szCs w:val="22"/>
        </w:rPr>
        <w:t xml:space="preserve">The equations are an exception to the prescribed specifications of this template. You will need to determine whether or not your equation should be typed using either the Times New Roman or the Symbol font (please no other font). </w:t>
      </w:r>
      <w:r w:rsidR="00BA235C" w:rsidRPr="003C2F3E">
        <w:rPr>
          <w:sz w:val="22"/>
          <w:szCs w:val="22"/>
        </w:rPr>
        <w:t xml:space="preserve">Equations numbered in sequence from 1, 2, 3, and so on and must be cited in the text (referred in the sentence/paragraph before the equation is presented). </w:t>
      </w:r>
      <w:r w:rsidRPr="005B5B3E">
        <w:rPr>
          <w:sz w:val="22"/>
          <w:szCs w:val="22"/>
        </w:rPr>
        <w:t>Equation numbers, within parentheses, are to position flush right, as in (1), using a right tab stop. To make your equations more compact, you may use the solidus (/), the exp function, or appropriate exponents. Italicize Roman symbols for quantities and variables, but not Greek symbols. Use a long dash rather than a hyphen for a minus sign. Punctuate equations with commas or periods when they are part of a sentence</w:t>
      </w:r>
      <w:r w:rsidR="009D395C">
        <w:rPr>
          <w:sz w:val="22"/>
          <w:szCs w:val="22"/>
        </w:rPr>
        <w:t>.</w:t>
      </w:r>
    </w:p>
    <w:p w14:paraId="76FFDD1D" w14:textId="77777777" w:rsidR="00E618F0" w:rsidRPr="005B5B3E" w:rsidRDefault="00E618F0" w:rsidP="006A6F3B">
      <w:pPr>
        <w:pStyle w:val="equation"/>
        <w:tabs>
          <w:tab w:val="clear" w:pos="2520"/>
          <w:tab w:val="clear" w:pos="5040"/>
        </w:tabs>
        <w:spacing w:before="120" w:after="120"/>
        <w:jc w:val="right"/>
        <w:rPr>
          <w:rFonts w:hint="eastAsia"/>
          <w:sz w:val="22"/>
          <w:szCs w:val="22"/>
        </w:rPr>
      </w:pPr>
      <w:r w:rsidRPr="005B5B3E">
        <w:rPr>
          <w:sz w:val="22"/>
          <w:szCs w:val="22"/>
        </w:rPr>
        <w:tab/>
      </w:r>
      <w:r w:rsidR="009D395C">
        <w:rPr>
          <w:rFonts w:ascii="Times New Roman" w:hAnsi="Times New Roman" w:cs="Times New Roman"/>
          <w:i/>
          <w:sz w:val="22"/>
          <w:szCs w:val="22"/>
        </w:rPr>
        <w:t>y=a</w:t>
      </w:r>
      <w:r w:rsidRPr="005B5B3E">
        <w:rPr>
          <w:sz w:val="22"/>
          <w:szCs w:val="22"/>
        </w:rPr>
        <w:t></w:t>
      </w:r>
      <w:r w:rsidRPr="005B5B3E">
        <w:rPr>
          <w:sz w:val="22"/>
          <w:szCs w:val="22"/>
        </w:rPr>
        <w:t></w:t>
      </w:r>
      <w:r w:rsidRPr="005B5B3E">
        <w:rPr>
          <w:sz w:val="22"/>
          <w:szCs w:val="22"/>
        </w:rPr>
        <w:t></w:t>
      </w:r>
      <w:r w:rsidRPr="005B5B3E">
        <w:rPr>
          <w:rFonts w:ascii="Times New Roman" w:hAnsi="Times New Roman" w:cs="Times New Roman"/>
          <w:i/>
          <w:sz w:val="22"/>
          <w:szCs w:val="22"/>
        </w:rPr>
        <w:t>b</w:t>
      </w:r>
      <w:r w:rsidRPr="005B5B3E">
        <w:rPr>
          <w:sz w:val="22"/>
          <w:szCs w:val="22"/>
        </w:rPr>
        <w:tab/>
      </w:r>
      <w:r>
        <w:rPr>
          <w:sz w:val="22"/>
          <w:szCs w:val="22"/>
        </w:rPr>
        <w:t xml:space="preserve">        </w:t>
      </w:r>
      <w:r w:rsidRPr="005B5B3E">
        <w:rPr>
          <w:sz w:val="22"/>
          <w:szCs w:val="22"/>
        </w:rPr>
        <w:t></w:t>
      </w:r>
      <w:r w:rsidRPr="005B5B3E">
        <w:rPr>
          <w:sz w:val="22"/>
          <w:szCs w:val="22"/>
        </w:rPr>
        <w:t></w:t>
      </w:r>
      <w:r w:rsidRPr="005B5B3E">
        <w:rPr>
          <w:sz w:val="22"/>
          <w:szCs w:val="22"/>
        </w:rPr>
        <w:t></w:t>
      </w:r>
    </w:p>
    <w:p w14:paraId="50D29A06" w14:textId="77777777" w:rsidR="00E618F0" w:rsidRPr="00BA235C" w:rsidRDefault="00BA235C" w:rsidP="00BA235C">
      <w:pPr>
        <w:spacing w:after="160" w:line="259" w:lineRule="auto"/>
        <w:ind w:firstLine="284"/>
        <w:jc w:val="both"/>
        <w:rPr>
          <w:sz w:val="22"/>
          <w:szCs w:val="22"/>
        </w:rPr>
      </w:pPr>
      <w:r>
        <w:rPr>
          <w:sz w:val="22"/>
          <w:szCs w:val="22"/>
        </w:rPr>
        <w:t>E</w:t>
      </w:r>
      <w:r w:rsidRPr="00BA235C">
        <w:rPr>
          <w:sz w:val="22"/>
          <w:szCs w:val="22"/>
        </w:rPr>
        <w:t xml:space="preserve">quations are not allowed to be written in the form of an image but use the equation format (use an equation ribbon in </w:t>
      </w:r>
      <w:proofErr w:type="spellStart"/>
      <w:r w:rsidRPr="00BA235C">
        <w:rPr>
          <w:sz w:val="22"/>
          <w:szCs w:val="22"/>
        </w:rPr>
        <w:t>MsWord</w:t>
      </w:r>
      <w:proofErr w:type="spellEnd"/>
      <w:r w:rsidRPr="00BA235C">
        <w:rPr>
          <w:sz w:val="22"/>
          <w:szCs w:val="22"/>
        </w:rPr>
        <w:t>)</w:t>
      </w:r>
      <w:r>
        <w:rPr>
          <w:sz w:val="22"/>
          <w:szCs w:val="22"/>
        </w:rPr>
        <w:t>. E</w:t>
      </w:r>
      <w:r w:rsidRPr="00BA235C">
        <w:rPr>
          <w:sz w:val="22"/>
          <w:szCs w:val="22"/>
        </w:rPr>
        <w:t>very variable used in the equation must be described</w:t>
      </w:r>
      <w:r>
        <w:rPr>
          <w:sz w:val="22"/>
          <w:szCs w:val="22"/>
        </w:rPr>
        <w:t>. T</w:t>
      </w:r>
      <w:r w:rsidRPr="00BA235C">
        <w:rPr>
          <w:sz w:val="22"/>
          <w:szCs w:val="22"/>
        </w:rPr>
        <w:t>he use of indexes in variables must be written as a subscript</w:t>
      </w:r>
      <w:r>
        <w:rPr>
          <w:sz w:val="22"/>
          <w:szCs w:val="22"/>
        </w:rPr>
        <w:t xml:space="preserve">. </w:t>
      </w:r>
      <w:r w:rsidR="00E618F0" w:rsidRPr="005B5B3E">
        <w:rPr>
          <w:sz w:val="22"/>
          <w:szCs w:val="22"/>
        </w:rPr>
        <w:t>Note that the equation is centred using a centr</w:t>
      </w:r>
      <w:r w:rsidR="00E618F0">
        <w:rPr>
          <w:sz w:val="22"/>
          <w:szCs w:val="22"/>
        </w:rPr>
        <w:t>e</w:t>
      </w:r>
      <w:r w:rsidR="00E618F0" w:rsidRPr="005B5B3E">
        <w:rPr>
          <w:sz w:val="22"/>
          <w:szCs w:val="22"/>
        </w:rPr>
        <w:t xml:space="preserve"> tab stop. Be sure that the symbols in your equation have </w:t>
      </w:r>
      <w:r w:rsidR="00E618F0" w:rsidRPr="005B5B3E">
        <w:rPr>
          <w:sz w:val="22"/>
          <w:szCs w:val="22"/>
        </w:rPr>
        <w:lastRenderedPageBreak/>
        <w:t>been defined before or immediately following the equation. Use “(1)”, not “Eq. (1)” or “equation (1)”, except at the beginning of a sentence: “Equation (1) is . . .”</w:t>
      </w:r>
    </w:p>
    <w:p w14:paraId="3A6BA5BB" w14:textId="77777777" w:rsidR="00E618F0" w:rsidRPr="00C937A6" w:rsidRDefault="00E618F0" w:rsidP="00A14F4A">
      <w:pPr>
        <w:pStyle w:val="IEEEHeading2"/>
        <w:numPr>
          <w:ilvl w:val="0"/>
          <w:numId w:val="14"/>
        </w:numPr>
        <w:ind w:left="289" w:hanging="289"/>
        <w:rPr>
          <w:sz w:val="22"/>
          <w:szCs w:val="22"/>
        </w:rPr>
      </w:pPr>
      <w:proofErr w:type="spellStart"/>
      <w:r>
        <w:rPr>
          <w:sz w:val="22"/>
          <w:szCs w:val="22"/>
          <w:lang w:val="id-ID"/>
        </w:rPr>
        <w:t>Page</w:t>
      </w:r>
      <w:proofErr w:type="spellEnd"/>
      <w:r>
        <w:rPr>
          <w:sz w:val="22"/>
          <w:szCs w:val="22"/>
          <w:lang w:val="id-ID"/>
        </w:rPr>
        <w:t xml:space="preserve"> </w:t>
      </w:r>
      <w:proofErr w:type="spellStart"/>
      <w:r>
        <w:rPr>
          <w:sz w:val="22"/>
          <w:szCs w:val="22"/>
          <w:lang w:val="id-ID"/>
        </w:rPr>
        <w:t>Numbers</w:t>
      </w:r>
      <w:proofErr w:type="spellEnd"/>
      <w:r>
        <w:rPr>
          <w:sz w:val="22"/>
          <w:szCs w:val="22"/>
        </w:rPr>
        <w:t xml:space="preserve">, </w:t>
      </w:r>
      <w:r w:rsidRPr="00C937A6">
        <w:rPr>
          <w:sz w:val="22"/>
          <w:szCs w:val="22"/>
        </w:rPr>
        <w:t>Headers</w:t>
      </w:r>
      <w:r>
        <w:rPr>
          <w:sz w:val="22"/>
          <w:szCs w:val="22"/>
          <w:lang w:val="id-ID"/>
        </w:rPr>
        <w:t>,</w:t>
      </w:r>
      <w:r>
        <w:rPr>
          <w:sz w:val="22"/>
          <w:szCs w:val="22"/>
        </w:rPr>
        <w:t xml:space="preserve"> </w:t>
      </w:r>
      <w:proofErr w:type="spellStart"/>
      <w:r>
        <w:rPr>
          <w:sz w:val="22"/>
          <w:szCs w:val="22"/>
          <w:lang w:val="id-ID"/>
        </w:rPr>
        <w:t>and</w:t>
      </w:r>
      <w:proofErr w:type="spellEnd"/>
      <w:r>
        <w:rPr>
          <w:sz w:val="22"/>
          <w:szCs w:val="22"/>
        </w:rPr>
        <w:t xml:space="preserve"> </w:t>
      </w:r>
      <w:r w:rsidRPr="00C937A6">
        <w:rPr>
          <w:sz w:val="22"/>
          <w:szCs w:val="22"/>
        </w:rPr>
        <w:t xml:space="preserve"> Footers</w:t>
      </w:r>
    </w:p>
    <w:p w14:paraId="4EC1D0B2" w14:textId="77777777" w:rsidR="00E618F0" w:rsidRPr="00C937A6" w:rsidRDefault="00E618F0" w:rsidP="006A7518">
      <w:pPr>
        <w:pStyle w:val="IEEEParagraph"/>
        <w:ind w:firstLine="284"/>
        <w:rPr>
          <w:sz w:val="22"/>
          <w:szCs w:val="22"/>
        </w:rPr>
      </w:pPr>
      <w:r w:rsidRPr="001970B1">
        <w:rPr>
          <w:sz w:val="22"/>
          <w:szCs w:val="22"/>
        </w:rPr>
        <w:t>Page numbers, headers, and footers are not required in the manuscript submitted by the author</w:t>
      </w:r>
      <w:r>
        <w:rPr>
          <w:sz w:val="22"/>
          <w:szCs w:val="22"/>
        </w:rPr>
        <w:t>.</w:t>
      </w:r>
    </w:p>
    <w:p w14:paraId="7C702DBA" w14:textId="77777777" w:rsidR="00E618F0" w:rsidRPr="00C937A6" w:rsidRDefault="00E618F0" w:rsidP="00A14F4A">
      <w:pPr>
        <w:pStyle w:val="IEEEHeading2"/>
        <w:numPr>
          <w:ilvl w:val="0"/>
          <w:numId w:val="14"/>
        </w:numPr>
        <w:ind w:left="289" w:hanging="289"/>
        <w:rPr>
          <w:sz w:val="22"/>
          <w:szCs w:val="22"/>
        </w:rPr>
      </w:pPr>
      <w:r w:rsidRPr="00C937A6">
        <w:rPr>
          <w:sz w:val="22"/>
          <w:szCs w:val="22"/>
        </w:rPr>
        <w:t xml:space="preserve">Links </w:t>
      </w:r>
      <w:r>
        <w:rPr>
          <w:sz w:val="22"/>
          <w:szCs w:val="22"/>
        </w:rPr>
        <w:t>an</w:t>
      </w:r>
      <w:r>
        <w:rPr>
          <w:sz w:val="22"/>
          <w:szCs w:val="22"/>
          <w:lang w:val="id-ID"/>
        </w:rPr>
        <w:t>d</w:t>
      </w:r>
      <w:r w:rsidRPr="00C937A6">
        <w:rPr>
          <w:sz w:val="22"/>
          <w:szCs w:val="22"/>
        </w:rPr>
        <w:t xml:space="preserve"> Bookmarks</w:t>
      </w:r>
    </w:p>
    <w:p w14:paraId="76973C71" w14:textId="77777777" w:rsidR="00E618F0" w:rsidRPr="001970B1" w:rsidRDefault="00E618F0" w:rsidP="006A7518">
      <w:pPr>
        <w:pStyle w:val="IEEEParagraph"/>
        <w:ind w:firstLine="284"/>
        <w:rPr>
          <w:sz w:val="22"/>
          <w:szCs w:val="22"/>
          <w:lang w:val="id-ID"/>
        </w:rPr>
      </w:pPr>
      <w:r w:rsidRPr="001970B1">
        <w:rPr>
          <w:sz w:val="22"/>
          <w:szCs w:val="22"/>
          <w:lang w:val="en-US"/>
        </w:rPr>
        <w:t>All hypertext links and section bookmarks are not permitted in the manuscript. If you want to cite from the internet, it must be done using a citation system according to writing citations' rules</w:t>
      </w:r>
      <w:r>
        <w:rPr>
          <w:sz w:val="22"/>
          <w:szCs w:val="22"/>
          <w:lang w:val="id-ID"/>
        </w:rPr>
        <w:t>.</w:t>
      </w:r>
    </w:p>
    <w:p w14:paraId="22F6AF44" w14:textId="77777777" w:rsidR="00E618F0" w:rsidRPr="00C937A6" w:rsidRDefault="00E618F0" w:rsidP="00A14F4A">
      <w:pPr>
        <w:pStyle w:val="IEEEHeading2"/>
        <w:numPr>
          <w:ilvl w:val="0"/>
          <w:numId w:val="14"/>
        </w:numPr>
        <w:ind w:left="289" w:hanging="289"/>
        <w:rPr>
          <w:sz w:val="22"/>
          <w:szCs w:val="22"/>
        </w:rPr>
      </w:pPr>
      <w:proofErr w:type="spellStart"/>
      <w:r>
        <w:rPr>
          <w:sz w:val="22"/>
          <w:szCs w:val="22"/>
          <w:lang w:val="id-ID"/>
        </w:rPr>
        <w:t>References</w:t>
      </w:r>
      <w:proofErr w:type="spellEnd"/>
    </w:p>
    <w:p w14:paraId="6CAE930D" w14:textId="77777777" w:rsidR="00E618F0" w:rsidRPr="00C937A6" w:rsidRDefault="00E618F0" w:rsidP="006A7518">
      <w:pPr>
        <w:pStyle w:val="IEEEParagraph"/>
        <w:ind w:firstLine="284"/>
        <w:rPr>
          <w:sz w:val="22"/>
          <w:szCs w:val="22"/>
          <w:lang w:val="en-US"/>
        </w:rPr>
      </w:pPr>
      <w:r w:rsidRPr="001970B1">
        <w:rPr>
          <w:sz w:val="22"/>
          <w:szCs w:val="22"/>
          <w:lang w:val="en-GB"/>
        </w:rPr>
        <w:t>The references section is not numbered. All references are written in 10pt regular font. Use the reference manager (</w:t>
      </w:r>
      <w:r w:rsidR="00183040">
        <w:rPr>
          <w:sz w:val="22"/>
          <w:szCs w:val="22"/>
          <w:lang w:val="en-GB"/>
        </w:rPr>
        <w:t xml:space="preserve">strongly </w:t>
      </w:r>
      <w:r w:rsidRPr="001970B1">
        <w:rPr>
          <w:sz w:val="22"/>
          <w:szCs w:val="22"/>
          <w:lang w:val="en-GB"/>
        </w:rPr>
        <w:t xml:space="preserve">suggestion: Mendeley) to write citations and </w:t>
      </w:r>
      <w:r>
        <w:rPr>
          <w:sz w:val="22"/>
          <w:szCs w:val="22"/>
          <w:lang w:val="en-GB"/>
        </w:rPr>
        <w:t>references</w:t>
      </w:r>
      <w:r w:rsidRPr="001970B1">
        <w:rPr>
          <w:sz w:val="22"/>
          <w:szCs w:val="22"/>
          <w:lang w:val="en-GB"/>
        </w:rPr>
        <w:t>. The manusc</w:t>
      </w:r>
      <w:r>
        <w:rPr>
          <w:sz w:val="22"/>
          <w:szCs w:val="22"/>
          <w:lang w:val="en-GB"/>
        </w:rPr>
        <w:t>ripts mostly use the IEEE model</w:t>
      </w:r>
      <w:r>
        <w:rPr>
          <w:sz w:val="22"/>
          <w:szCs w:val="22"/>
          <w:lang w:val="id-ID"/>
        </w:rPr>
        <w:t xml:space="preserve"> </w:t>
      </w:r>
      <w:sdt>
        <w:sdtPr>
          <w:rPr>
            <w:color w:val="000000"/>
            <w:sz w:val="22"/>
            <w:szCs w:val="22"/>
            <w:lang w:val="id-ID"/>
          </w:rPr>
          <w:tag w:val="MENDELEY_CITATION_v3_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"/>
          <w:id w:val="-1149832732"/>
          <w:placeholder>
            <w:docPart w:val="DefaultPlaceholder_-1854013440"/>
          </w:placeholder>
        </w:sdtPr>
        <w:sdtEndPr>
          <w:rPr>
            <w:sz w:val="20"/>
            <w:szCs w:val="24"/>
            <w:lang w:val="en-AU"/>
          </w:rPr>
        </w:sdtEndPr>
        <w:sdtContent>
          <w:r w:rsidR="00BF1EF8" w:rsidRPr="00BF1EF8">
            <w:rPr>
              <w:color w:val="000000"/>
            </w:rPr>
            <w:t>[1]</w:t>
          </w:r>
        </w:sdtContent>
      </w:sdt>
      <w:r>
        <w:rPr>
          <w:sz w:val="22"/>
          <w:szCs w:val="22"/>
          <w:lang w:val="id-ID"/>
        </w:rPr>
        <w:t xml:space="preserve">, </w:t>
      </w:r>
      <w:proofErr w:type="spellStart"/>
      <w:r>
        <w:rPr>
          <w:sz w:val="22"/>
          <w:szCs w:val="22"/>
          <w:lang w:val="id-ID"/>
        </w:rPr>
        <w:t>l</w:t>
      </w:r>
      <w:r w:rsidRPr="001970B1">
        <w:rPr>
          <w:sz w:val="22"/>
          <w:szCs w:val="22"/>
          <w:lang w:val="id-ID"/>
        </w:rPr>
        <w:t>ike</w:t>
      </w:r>
      <w:r>
        <w:rPr>
          <w:sz w:val="22"/>
          <w:szCs w:val="22"/>
          <w:lang w:val="id-ID"/>
        </w:rPr>
        <w:t>wise</w:t>
      </w:r>
      <w:proofErr w:type="spellEnd"/>
      <w:r w:rsidRPr="001970B1">
        <w:rPr>
          <w:sz w:val="22"/>
          <w:szCs w:val="22"/>
          <w:lang w:val="id-ID"/>
        </w:rPr>
        <w:t xml:space="preserve"> </w:t>
      </w:r>
      <w:proofErr w:type="spellStart"/>
      <w:r w:rsidRPr="001970B1">
        <w:rPr>
          <w:sz w:val="22"/>
          <w:szCs w:val="22"/>
          <w:lang w:val="id-ID"/>
        </w:rPr>
        <w:t>the</w:t>
      </w:r>
      <w:proofErr w:type="spellEnd"/>
      <w:r w:rsidRPr="001970B1">
        <w:rPr>
          <w:sz w:val="22"/>
          <w:szCs w:val="22"/>
          <w:lang w:val="id-ID"/>
        </w:rPr>
        <w:t xml:space="preserve"> </w:t>
      </w:r>
      <w:proofErr w:type="spellStart"/>
      <w:r w:rsidRPr="001970B1">
        <w:rPr>
          <w:sz w:val="22"/>
          <w:szCs w:val="22"/>
          <w:lang w:val="id-ID"/>
        </w:rPr>
        <w:t>citations</w:t>
      </w:r>
      <w:proofErr w:type="spellEnd"/>
      <w:r w:rsidRPr="001970B1">
        <w:rPr>
          <w:sz w:val="22"/>
          <w:szCs w:val="22"/>
          <w:lang w:val="id-ID"/>
        </w:rPr>
        <w:t>.</w:t>
      </w:r>
      <w:r w:rsidRPr="00C937A6">
        <w:rPr>
          <w:sz w:val="22"/>
          <w:szCs w:val="22"/>
          <w:lang w:val="en-GB"/>
        </w:rPr>
        <w:t xml:space="preserve"> </w:t>
      </w:r>
      <w:r w:rsidRPr="001970B1">
        <w:rPr>
          <w:sz w:val="22"/>
          <w:szCs w:val="22"/>
          <w:lang w:val="en-GB"/>
        </w:rPr>
        <w:t>Some examples of library sources from books</w:t>
      </w:r>
      <w:r>
        <w:rPr>
          <w:sz w:val="22"/>
          <w:szCs w:val="22"/>
          <w:lang w:val="en-GB"/>
        </w:rPr>
        <w:t xml:space="preserve"> </w:t>
      </w:r>
      <w:sdt>
        <w:sdtPr>
          <w:rPr>
            <w:color w:val="000000"/>
            <w:sz w:val="22"/>
            <w:szCs w:val="22"/>
            <w:lang w:val="en-GB"/>
          </w:rPr>
          <w:tag w:val="MENDELEY_CITATION_v3_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"/>
          <w:id w:val="820006676"/>
          <w:placeholder>
            <w:docPart w:val="DefaultPlaceholder_-1854013440"/>
          </w:placeholder>
        </w:sdtPr>
        <w:sdtContent>
          <w:r w:rsidR="00BF1EF8" w:rsidRPr="00BF1EF8">
            <w:rPr>
              <w:color w:val="000000"/>
              <w:sz w:val="22"/>
              <w:szCs w:val="22"/>
              <w:lang w:val="en-GB"/>
            </w:rPr>
            <w:t>[2]</w:t>
          </w:r>
        </w:sdtContent>
      </w:sdt>
      <w:r>
        <w:rPr>
          <w:sz w:val="22"/>
          <w:szCs w:val="22"/>
          <w:lang w:val="en-GB"/>
        </w:rPr>
        <w:t xml:space="preserve">, </w:t>
      </w:r>
      <w:proofErr w:type="spellStart"/>
      <w:r>
        <w:rPr>
          <w:sz w:val="22"/>
          <w:szCs w:val="22"/>
          <w:lang w:val="id-ID"/>
        </w:rPr>
        <w:t>journal</w:t>
      </w:r>
      <w:proofErr w:type="spellEnd"/>
      <w:r>
        <w:rPr>
          <w:sz w:val="22"/>
          <w:szCs w:val="22"/>
          <w:lang w:val="id-ID"/>
        </w:rPr>
        <w:t xml:space="preserve"> </w:t>
      </w:r>
      <w:proofErr w:type="spellStart"/>
      <w:r>
        <w:rPr>
          <w:sz w:val="22"/>
          <w:szCs w:val="22"/>
          <w:lang w:val="id-ID"/>
        </w:rPr>
        <w:t>paper</w:t>
      </w:r>
      <w:proofErr w:type="spellEnd"/>
      <w:r>
        <w:rPr>
          <w:sz w:val="22"/>
          <w:szCs w:val="22"/>
          <w:lang w:val="en-US"/>
        </w:rPr>
        <w:t xml:space="preserve"> must include the </w:t>
      </w:r>
      <w:proofErr w:type="spellStart"/>
      <w:r>
        <w:rPr>
          <w:sz w:val="22"/>
          <w:szCs w:val="22"/>
          <w:lang w:val="en-US"/>
        </w:rPr>
        <w:t>doi</w:t>
      </w:r>
      <w:proofErr w:type="spellEnd"/>
      <w:r>
        <w:rPr>
          <w:sz w:val="22"/>
          <w:szCs w:val="22"/>
          <w:lang w:val="en-US"/>
        </w:rPr>
        <w:t xml:space="preserve"> </w:t>
      </w:r>
      <w:sdt>
        <w:sdtPr>
          <w:rPr>
            <w:color w:val="000000"/>
            <w:sz w:val="22"/>
            <w:szCs w:val="22"/>
            <w:lang w:val="en-US"/>
          </w:rPr>
          <w:tag w:val="MENDELEY_CITATION_v3_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"/>
          <w:id w:val="1442269958"/>
          <w:placeholder>
            <w:docPart w:val="DefaultPlaceholder_-1854013440"/>
          </w:placeholder>
        </w:sdtPr>
        <w:sdtContent>
          <w:r w:rsidR="00BF1EF8" w:rsidRPr="00BF1EF8">
            <w:rPr>
              <w:color w:val="000000"/>
              <w:sz w:val="22"/>
              <w:szCs w:val="22"/>
              <w:lang w:val="en-US"/>
            </w:rPr>
            <w:t>[3]</w:t>
          </w:r>
        </w:sdtContent>
      </w:sdt>
      <w:r>
        <w:rPr>
          <w:sz w:val="22"/>
          <w:szCs w:val="22"/>
          <w:lang w:val="en-GB"/>
        </w:rPr>
        <w:t xml:space="preserve">, </w:t>
      </w:r>
      <w:proofErr w:type="spellStart"/>
      <w:r>
        <w:rPr>
          <w:sz w:val="22"/>
          <w:szCs w:val="22"/>
          <w:lang w:val="id-ID"/>
        </w:rPr>
        <w:t>conference</w:t>
      </w:r>
      <w:proofErr w:type="spellEnd"/>
      <w:r w:rsidRPr="001970B1">
        <w:rPr>
          <w:sz w:val="22"/>
          <w:szCs w:val="22"/>
          <w:lang w:val="en-GB"/>
        </w:rPr>
        <w:t xml:space="preserve"> proceedings articles</w:t>
      </w:r>
      <w:r>
        <w:rPr>
          <w:sz w:val="22"/>
          <w:szCs w:val="22"/>
          <w:lang w:val="en-GB"/>
        </w:rPr>
        <w:t xml:space="preserve"> </w:t>
      </w:r>
      <w:sdt>
        <w:sdtPr>
          <w:rPr>
            <w:color w:val="000000"/>
            <w:sz w:val="22"/>
            <w:szCs w:val="22"/>
            <w:lang w:val="en-GB"/>
          </w:rPr>
          <w:tag w:val="MENDELEY_CITATION_v3_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"/>
          <w:id w:val="810686741"/>
          <w:placeholder>
            <w:docPart w:val="DefaultPlaceholder_-1854013440"/>
          </w:placeholder>
        </w:sdtPr>
        <w:sdtEndPr>
          <w:rPr>
            <w:sz w:val="20"/>
            <w:szCs w:val="24"/>
            <w:lang w:val="en-AU"/>
          </w:rPr>
        </w:sdtEndPr>
        <w:sdtContent>
          <w:r w:rsidR="00BF1EF8" w:rsidRPr="00BF1EF8">
            <w:rPr>
              <w:color w:val="000000"/>
            </w:rPr>
            <w:t>[4]</w:t>
          </w:r>
        </w:sdtContent>
      </w:sdt>
      <w:r>
        <w:rPr>
          <w:sz w:val="22"/>
          <w:szCs w:val="22"/>
          <w:lang w:val="en-GB"/>
        </w:rPr>
        <w:t xml:space="preserve">, </w:t>
      </w:r>
      <w:proofErr w:type="spellStart"/>
      <w:r>
        <w:rPr>
          <w:sz w:val="22"/>
          <w:szCs w:val="22"/>
          <w:lang w:val="id-ID"/>
        </w:rPr>
        <w:t>and</w:t>
      </w:r>
      <w:proofErr w:type="spellEnd"/>
      <w:r>
        <w:rPr>
          <w:sz w:val="22"/>
          <w:szCs w:val="22"/>
          <w:lang w:val="id-ID"/>
        </w:rPr>
        <w:t xml:space="preserve"> </w:t>
      </w:r>
      <w:proofErr w:type="spellStart"/>
      <w:r>
        <w:rPr>
          <w:sz w:val="22"/>
          <w:szCs w:val="22"/>
          <w:lang w:val="id-ID"/>
        </w:rPr>
        <w:t>report</w:t>
      </w:r>
      <w:proofErr w:type="spellEnd"/>
      <w:r>
        <w:rPr>
          <w:sz w:val="22"/>
          <w:szCs w:val="22"/>
          <w:lang w:val="en-GB"/>
        </w:rPr>
        <w:t xml:space="preserve"> </w:t>
      </w:r>
      <w:sdt>
        <w:sdtPr>
          <w:rPr>
            <w:color w:val="000000"/>
            <w:sz w:val="22"/>
            <w:szCs w:val="22"/>
            <w:lang w:val="en-GB"/>
          </w:rPr>
          <w:tag w:val="MENDELEY_CITATION_v3_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"/>
          <w:id w:val="-1946919445"/>
          <w:placeholder>
            <w:docPart w:val="DefaultPlaceholder_-1854013440"/>
          </w:placeholder>
        </w:sdtPr>
        <w:sdtEndPr>
          <w:rPr>
            <w:sz w:val="20"/>
            <w:szCs w:val="24"/>
            <w:lang w:val="en-AU"/>
          </w:rPr>
        </w:sdtEndPr>
        <w:sdtContent>
          <w:r w:rsidR="00BF1EF8" w:rsidRPr="00BF1EF8">
            <w:rPr>
              <w:color w:val="000000"/>
            </w:rPr>
            <w:t>[5]</w:t>
          </w:r>
        </w:sdtContent>
      </w:sdt>
      <w:r>
        <w:rPr>
          <w:sz w:val="22"/>
          <w:szCs w:val="22"/>
          <w:lang w:val="en-GB"/>
        </w:rPr>
        <w:t xml:space="preserve"> </w:t>
      </w:r>
      <w:r w:rsidRPr="001970B1">
        <w:rPr>
          <w:sz w:val="22"/>
          <w:szCs w:val="22"/>
          <w:lang w:val="en-GB"/>
        </w:rPr>
        <w:t>presented in this document</w:t>
      </w:r>
      <w:r>
        <w:rPr>
          <w:sz w:val="22"/>
          <w:szCs w:val="22"/>
          <w:lang w:val="en-GB"/>
        </w:rPr>
        <w:t>. All the authors name must be written in the references</w:t>
      </w:r>
      <w:r w:rsidR="00183040">
        <w:rPr>
          <w:sz w:val="22"/>
          <w:szCs w:val="22"/>
          <w:lang w:val="en-GB"/>
        </w:rPr>
        <w:t>, don’t use “et. al.”</w:t>
      </w:r>
    </w:p>
    <w:p w14:paraId="004C4147" w14:textId="77777777" w:rsidR="00E618F0" w:rsidRPr="006F2089" w:rsidRDefault="00E618F0" w:rsidP="00F315C5">
      <w:pPr>
        <w:pStyle w:val="IEEEHeading1"/>
        <w:numPr>
          <w:ilvl w:val="0"/>
          <w:numId w:val="12"/>
        </w:numPr>
        <w:spacing w:before="240" w:after="120"/>
        <w:ind w:left="425" w:hanging="425"/>
        <w:rPr>
          <w:sz w:val="24"/>
          <w:lang w:val="en-US"/>
        </w:rPr>
      </w:pPr>
      <w:r w:rsidRPr="006F2089">
        <w:rPr>
          <w:sz w:val="24"/>
          <w:lang w:val="id-ID"/>
        </w:rPr>
        <w:t>CONCLUSION</w:t>
      </w:r>
    </w:p>
    <w:p w14:paraId="0870F579" w14:textId="77777777" w:rsidR="00E618F0" w:rsidRPr="00C937A6" w:rsidRDefault="00E618F0" w:rsidP="006A7518">
      <w:pPr>
        <w:pStyle w:val="IEEEParagraph"/>
        <w:ind w:firstLine="284"/>
        <w:rPr>
          <w:sz w:val="22"/>
          <w:szCs w:val="22"/>
          <w:lang w:val="en-US"/>
        </w:rPr>
      </w:pPr>
      <w:r w:rsidRPr="001970B1">
        <w:rPr>
          <w:sz w:val="22"/>
          <w:szCs w:val="22"/>
          <w:lang w:val="en-US"/>
        </w:rPr>
        <w:t>The conclusion of the manuscript has no subsections. Conclusions and suggestions are written in one paragraph; they do not need to be separated.</w:t>
      </w:r>
    </w:p>
    <w:p w14:paraId="7085CAAB" w14:textId="77777777" w:rsidR="00E618F0" w:rsidRPr="006F2089" w:rsidRDefault="00E618F0" w:rsidP="00F315C5">
      <w:pPr>
        <w:pStyle w:val="IEEEParagraph"/>
        <w:spacing w:before="240" w:after="120"/>
        <w:ind w:firstLine="0"/>
        <w:jc w:val="center"/>
        <w:rPr>
          <w:sz w:val="24"/>
          <w:lang w:val="id-ID"/>
        </w:rPr>
      </w:pPr>
      <w:r w:rsidRPr="006F2089">
        <w:rPr>
          <w:sz w:val="24"/>
          <w:lang w:val="id-ID"/>
        </w:rPr>
        <w:t>ACKNOWLEDGEMENT</w:t>
      </w:r>
    </w:p>
    <w:p w14:paraId="57BCF4AD" w14:textId="77777777" w:rsidR="00E618F0" w:rsidRPr="00C937A6" w:rsidRDefault="00E618F0" w:rsidP="006A7518">
      <w:pPr>
        <w:pStyle w:val="IEEEParagraph"/>
        <w:ind w:firstLine="284"/>
        <w:rPr>
          <w:sz w:val="22"/>
          <w:szCs w:val="22"/>
        </w:rPr>
      </w:pPr>
      <w:r w:rsidRPr="00D10955">
        <w:rPr>
          <w:sz w:val="22"/>
          <w:szCs w:val="22"/>
          <w:lang w:val="en-GB"/>
        </w:rPr>
        <w:t>Like the references, the acknowledgment section is not numbered. An acknowledgment is written if there is one. Special thanks are addressed to funders for the research carried out or to people who are truly instrumental in carrying out the research</w:t>
      </w:r>
      <w:r w:rsidR="007649B8">
        <w:rPr>
          <w:sz w:val="22"/>
          <w:szCs w:val="22"/>
          <w:lang w:val="en-GB"/>
        </w:rPr>
        <w:t xml:space="preserve">, or </w:t>
      </w:r>
      <w:r w:rsidR="007649B8" w:rsidRPr="00182D8C">
        <w:rPr>
          <w:rFonts w:asciiTheme="majorHAnsi" w:hAnsiTheme="majorHAnsi" w:cstheme="majorHAnsi"/>
          <w:lang w:val="en-US"/>
        </w:rPr>
        <w:t>parties who have contributed greatly/played a role in the research, especially data providers</w:t>
      </w:r>
      <w:r w:rsidR="007649B8">
        <w:rPr>
          <w:rFonts w:asciiTheme="majorHAnsi" w:hAnsiTheme="majorHAnsi" w:cstheme="majorHAnsi"/>
        </w:rPr>
        <w:t>.</w:t>
      </w:r>
    </w:p>
    <w:p w14:paraId="0703776E" w14:textId="77777777" w:rsidR="00E618F0" w:rsidRPr="006F2089" w:rsidRDefault="00E618F0" w:rsidP="00F315C5">
      <w:pPr>
        <w:pStyle w:val="IEEEHeading1"/>
        <w:numPr>
          <w:ilvl w:val="0"/>
          <w:numId w:val="0"/>
        </w:numPr>
        <w:spacing w:before="240" w:after="120"/>
        <w:rPr>
          <w:sz w:val="24"/>
          <w:lang w:val="id-ID"/>
        </w:rPr>
      </w:pPr>
      <w:r w:rsidRPr="006F2089">
        <w:rPr>
          <w:sz w:val="24"/>
          <w:lang w:val="id-ID"/>
        </w:rPr>
        <w:t>REFERENCES</w:t>
      </w:r>
    </w:p>
    <w:sdt>
      <w:sdtPr>
        <w:rPr>
          <w:sz w:val="20"/>
          <w:szCs w:val="20"/>
        </w:rPr>
        <w:tag w:val="MENDELEY_BIBLIOGRAPHY"/>
        <w:id w:val="1671136401"/>
        <w:placeholder>
          <w:docPart w:val="DefaultPlaceholder_-1854013440"/>
        </w:placeholder>
      </w:sdtPr>
      <w:sdtContent>
        <w:p w14:paraId="2B095DA0" w14:textId="77777777" w:rsidR="00BF1EF8" w:rsidRPr="00BF1EF8" w:rsidRDefault="00BF1EF8" w:rsidP="00BF1EF8">
          <w:pPr>
            <w:autoSpaceDE w:val="0"/>
            <w:autoSpaceDN w:val="0"/>
            <w:snapToGrid w:val="0"/>
            <w:spacing w:after="60"/>
            <w:ind w:left="-284" w:hanging="357"/>
            <w:jc w:val="both"/>
            <w:divId w:val="1328941262"/>
            <w:rPr>
              <w:rFonts w:eastAsia="Times New Roman"/>
              <w:sz w:val="20"/>
              <w:szCs w:val="20"/>
            </w:rPr>
          </w:pPr>
          <w:r w:rsidRPr="00BF1EF8">
            <w:rPr>
              <w:rFonts w:eastAsia="Times New Roman"/>
              <w:sz w:val="20"/>
              <w:szCs w:val="20"/>
            </w:rPr>
            <w:t>[1]</w:t>
          </w:r>
          <w:r w:rsidRPr="00BF1EF8">
            <w:rPr>
              <w:rFonts w:eastAsia="Times New Roman"/>
              <w:sz w:val="20"/>
              <w:szCs w:val="20"/>
            </w:rPr>
            <w:tab/>
            <w:t>IEEE, “Templates for IEEE Open Journals,” https://journals.ieeeauthorcenter.ieee.org/create-your-ieee-journal-article/authoring-tools-and-templates/ieee-article-templates/templates-for-ieee-open-journals/. Accessed: Jun. 10, 2018. [Online]. Available: https://journals.ieeeauthorcenter.ieee.org/create-your-ieee-journal-article/authoring-tools-and-templates/ieee-article-templates/templates-for-ieee-open-journals/</w:t>
          </w:r>
        </w:p>
        <w:p w14:paraId="2159927A" w14:textId="77777777" w:rsidR="00BF1EF8" w:rsidRPr="00BF1EF8" w:rsidRDefault="00BF1EF8" w:rsidP="00BF1EF8">
          <w:pPr>
            <w:autoSpaceDE w:val="0"/>
            <w:autoSpaceDN w:val="0"/>
            <w:snapToGrid w:val="0"/>
            <w:spacing w:after="60"/>
            <w:ind w:left="-284" w:hanging="357"/>
            <w:jc w:val="both"/>
            <w:divId w:val="1527020313"/>
            <w:rPr>
              <w:rFonts w:eastAsia="Times New Roman"/>
              <w:sz w:val="20"/>
              <w:szCs w:val="20"/>
            </w:rPr>
          </w:pPr>
          <w:r w:rsidRPr="00BF1EF8">
            <w:rPr>
              <w:rFonts w:eastAsia="Times New Roman"/>
              <w:sz w:val="20"/>
              <w:szCs w:val="20"/>
            </w:rPr>
            <w:t>[2]</w:t>
          </w:r>
          <w:r w:rsidRPr="00BF1EF8">
            <w:rPr>
              <w:rFonts w:eastAsia="Times New Roman"/>
              <w:sz w:val="20"/>
              <w:szCs w:val="20"/>
            </w:rPr>
            <w:tab/>
            <w:t xml:space="preserve">E. </w:t>
          </w:r>
          <w:proofErr w:type="spellStart"/>
          <w:r w:rsidRPr="00BF1EF8">
            <w:rPr>
              <w:rFonts w:eastAsia="Times New Roman"/>
              <w:sz w:val="20"/>
              <w:szCs w:val="20"/>
            </w:rPr>
            <w:t>Alpaydin</w:t>
          </w:r>
          <w:proofErr w:type="spellEnd"/>
          <w:r w:rsidRPr="00BF1EF8">
            <w:rPr>
              <w:rFonts w:eastAsia="Times New Roman"/>
              <w:sz w:val="20"/>
              <w:szCs w:val="20"/>
            </w:rPr>
            <w:t xml:space="preserve">, </w:t>
          </w:r>
          <w:r w:rsidRPr="00BF1EF8">
            <w:rPr>
              <w:rFonts w:eastAsia="Times New Roman"/>
              <w:i/>
              <w:iCs/>
              <w:sz w:val="20"/>
              <w:szCs w:val="20"/>
            </w:rPr>
            <w:t>Machine learning</w:t>
          </w:r>
          <w:r w:rsidRPr="00BF1EF8">
            <w:rPr>
              <w:rFonts w:eastAsia="Times New Roman"/>
              <w:sz w:val="20"/>
              <w:szCs w:val="20"/>
            </w:rPr>
            <w:t>. London: MIT Press, 2021.</w:t>
          </w:r>
        </w:p>
        <w:p w14:paraId="04551383" w14:textId="77777777" w:rsidR="00BF1EF8" w:rsidRPr="00BF1EF8" w:rsidRDefault="00BF1EF8" w:rsidP="00BF1EF8">
          <w:pPr>
            <w:autoSpaceDE w:val="0"/>
            <w:autoSpaceDN w:val="0"/>
            <w:snapToGrid w:val="0"/>
            <w:spacing w:after="60"/>
            <w:ind w:left="-284" w:hanging="357"/>
            <w:jc w:val="both"/>
            <w:divId w:val="366837589"/>
            <w:rPr>
              <w:rFonts w:eastAsia="Times New Roman"/>
              <w:sz w:val="20"/>
              <w:szCs w:val="20"/>
            </w:rPr>
          </w:pPr>
          <w:r w:rsidRPr="00BF1EF8">
            <w:rPr>
              <w:rFonts w:eastAsia="Times New Roman"/>
              <w:sz w:val="20"/>
              <w:szCs w:val="20"/>
            </w:rPr>
            <w:t>[3]</w:t>
          </w:r>
          <w:r w:rsidRPr="00BF1EF8">
            <w:rPr>
              <w:rFonts w:eastAsia="Times New Roman"/>
              <w:sz w:val="20"/>
              <w:szCs w:val="20"/>
            </w:rPr>
            <w:tab/>
            <w:t xml:space="preserve">V. A. N. Fatimah, H. </w:t>
          </w:r>
          <w:proofErr w:type="spellStart"/>
          <w:r w:rsidRPr="00BF1EF8">
            <w:rPr>
              <w:rFonts w:eastAsia="Times New Roman"/>
              <w:sz w:val="20"/>
              <w:szCs w:val="20"/>
            </w:rPr>
            <w:t>Mustafidah</w:t>
          </w:r>
          <w:proofErr w:type="spellEnd"/>
          <w:r w:rsidRPr="00BF1EF8">
            <w:rPr>
              <w:rFonts w:eastAsia="Times New Roman"/>
              <w:sz w:val="20"/>
              <w:szCs w:val="20"/>
            </w:rPr>
            <w:t xml:space="preserve">, and A. S. </w:t>
          </w:r>
          <w:proofErr w:type="spellStart"/>
          <w:r w:rsidRPr="00BF1EF8">
            <w:rPr>
              <w:rFonts w:eastAsia="Times New Roman"/>
              <w:sz w:val="20"/>
              <w:szCs w:val="20"/>
            </w:rPr>
            <w:t>Fitri</w:t>
          </w:r>
          <w:proofErr w:type="spellEnd"/>
          <w:r w:rsidRPr="00BF1EF8">
            <w:rPr>
              <w:rFonts w:eastAsia="Times New Roman"/>
              <w:sz w:val="20"/>
              <w:szCs w:val="20"/>
            </w:rPr>
            <w:t xml:space="preserve">, “DIAMONT: A bilingual Android-based application to assist parents in the home-based management of childhood diarrhea - A concept,” </w:t>
          </w:r>
          <w:r w:rsidRPr="00BF1EF8">
            <w:rPr>
              <w:rFonts w:eastAsia="Times New Roman"/>
              <w:i/>
              <w:iCs/>
              <w:sz w:val="20"/>
              <w:szCs w:val="20"/>
            </w:rPr>
            <w:t>Bio-Algorithms and Med-Systems</w:t>
          </w:r>
          <w:r w:rsidRPr="00BF1EF8">
            <w:rPr>
              <w:rFonts w:eastAsia="Times New Roman"/>
              <w:sz w:val="20"/>
              <w:szCs w:val="20"/>
            </w:rPr>
            <w:t xml:space="preserve">, vol. 15, no. 4, pp. 1–11, 2019, </w:t>
          </w:r>
          <w:proofErr w:type="spellStart"/>
          <w:r w:rsidRPr="00BF1EF8">
            <w:rPr>
              <w:rFonts w:eastAsia="Times New Roman"/>
              <w:sz w:val="20"/>
              <w:szCs w:val="20"/>
            </w:rPr>
            <w:t>doi</w:t>
          </w:r>
          <w:proofErr w:type="spellEnd"/>
          <w:r w:rsidRPr="00BF1EF8">
            <w:rPr>
              <w:rFonts w:eastAsia="Times New Roman"/>
              <w:sz w:val="20"/>
              <w:szCs w:val="20"/>
            </w:rPr>
            <w:t>: 10.1515/bams-2019-0040.</w:t>
          </w:r>
        </w:p>
        <w:p w14:paraId="4EDA3D1D" w14:textId="77777777" w:rsidR="00BF1EF8" w:rsidRPr="00BF1EF8" w:rsidRDefault="00BF1EF8" w:rsidP="00BF1EF8">
          <w:pPr>
            <w:autoSpaceDE w:val="0"/>
            <w:autoSpaceDN w:val="0"/>
            <w:snapToGrid w:val="0"/>
            <w:spacing w:after="60"/>
            <w:ind w:left="-284" w:hanging="357"/>
            <w:jc w:val="both"/>
            <w:divId w:val="1165240210"/>
            <w:rPr>
              <w:rFonts w:eastAsia="Times New Roman"/>
              <w:sz w:val="20"/>
              <w:szCs w:val="20"/>
            </w:rPr>
          </w:pPr>
          <w:r w:rsidRPr="00BF1EF8">
            <w:rPr>
              <w:rFonts w:eastAsia="Times New Roman"/>
              <w:sz w:val="20"/>
              <w:szCs w:val="20"/>
            </w:rPr>
            <w:t>[4]</w:t>
          </w:r>
          <w:r w:rsidRPr="00BF1EF8">
            <w:rPr>
              <w:rFonts w:eastAsia="Times New Roman"/>
              <w:sz w:val="20"/>
              <w:szCs w:val="20"/>
            </w:rPr>
            <w:tab/>
            <w:t xml:space="preserve">H. </w:t>
          </w:r>
          <w:proofErr w:type="spellStart"/>
          <w:r w:rsidRPr="00BF1EF8">
            <w:rPr>
              <w:rFonts w:eastAsia="Times New Roman"/>
              <w:sz w:val="20"/>
              <w:szCs w:val="20"/>
            </w:rPr>
            <w:t>Mustafidah</w:t>
          </w:r>
          <w:proofErr w:type="spellEnd"/>
          <w:r w:rsidRPr="00BF1EF8">
            <w:rPr>
              <w:rFonts w:eastAsia="Times New Roman"/>
              <w:sz w:val="20"/>
              <w:szCs w:val="20"/>
            </w:rPr>
            <w:t xml:space="preserve">, A. O. Yosi, A. S. </w:t>
          </w:r>
          <w:proofErr w:type="spellStart"/>
          <w:r w:rsidRPr="00BF1EF8">
            <w:rPr>
              <w:rFonts w:eastAsia="Times New Roman"/>
              <w:sz w:val="20"/>
              <w:szCs w:val="20"/>
            </w:rPr>
            <w:t>Fitri</w:t>
          </w:r>
          <w:proofErr w:type="spellEnd"/>
          <w:r w:rsidRPr="00BF1EF8">
            <w:rPr>
              <w:rFonts w:eastAsia="Times New Roman"/>
              <w:sz w:val="20"/>
              <w:szCs w:val="20"/>
            </w:rPr>
            <w:t xml:space="preserve">, V. N. A. Fatimah, and Y. A. N. Fitriana, “Diet Calorie Determination System using Case-Based Reasoning,” </w:t>
          </w:r>
          <w:r w:rsidRPr="00BF1EF8">
            <w:rPr>
              <w:rFonts w:eastAsia="Times New Roman"/>
              <w:i/>
              <w:iCs/>
              <w:sz w:val="20"/>
              <w:szCs w:val="20"/>
            </w:rPr>
            <w:t>IOP Conf Ser Mater Sci Eng</w:t>
          </w:r>
          <w:r w:rsidRPr="00BF1EF8">
            <w:rPr>
              <w:rFonts w:eastAsia="Times New Roman"/>
              <w:sz w:val="20"/>
              <w:szCs w:val="20"/>
            </w:rPr>
            <w:t xml:space="preserve">, vol. 771, no. 1, pp. 1–9, 2020, </w:t>
          </w:r>
          <w:proofErr w:type="spellStart"/>
          <w:r w:rsidRPr="00BF1EF8">
            <w:rPr>
              <w:rFonts w:eastAsia="Times New Roman"/>
              <w:sz w:val="20"/>
              <w:szCs w:val="20"/>
            </w:rPr>
            <w:t>doi</w:t>
          </w:r>
          <w:proofErr w:type="spellEnd"/>
          <w:r w:rsidRPr="00BF1EF8">
            <w:rPr>
              <w:rFonts w:eastAsia="Times New Roman"/>
              <w:sz w:val="20"/>
              <w:szCs w:val="20"/>
            </w:rPr>
            <w:t>: 10.1088/1757-899X/771/1/012027.</w:t>
          </w:r>
        </w:p>
        <w:p w14:paraId="2567680A" w14:textId="77777777" w:rsidR="00BF1EF8" w:rsidRPr="00BF1EF8" w:rsidRDefault="00BF1EF8" w:rsidP="00BF1EF8">
          <w:pPr>
            <w:autoSpaceDE w:val="0"/>
            <w:autoSpaceDN w:val="0"/>
            <w:snapToGrid w:val="0"/>
            <w:spacing w:after="60"/>
            <w:ind w:left="-284" w:hanging="357"/>
            <w:jc w:val="both"/>
            <w:divId w:val="502014229"/>
            <w:rPr>
              <w:rFonts w:eastAsia="Times New Roman"/>
              <w:sz w:val="20"/>
              <w:szCs w:val="20"/>
            </w:rPr>
          </w:pPr>
          <w:r w:rsidRPr="00BF1EF8">
            <w:rPr>
              <w:rFonts w:eastAsia="Times New Roman"/>
              <w:sz w:val="20"/>
              <w:szCs w:val="20"/>
            </w:rPr>
            <w:t>[5]</w:t>
          </w:r>
          <w:r w:rsidRPr="00BF1EF8">
            <w:rPr>
              <w:rFonts w:eastAsia="Times New Roman"/>
              <w:sz w:val="20"/>
              <w:szCs w:val="20"/>
            </w:rPr>
            <w:tab/>
            <w:t xml:space="preserve">H. </w:t>
          </w:r>
          <w:proofErr w:type="spellStart"/>
          <w:r w:rsidRPr="00BF1EF8">
            <w:rPr>
              <w:rFonts w:eastAsia="Times New Roman"/>
              <w:sz w:val="20"/>
              <w:szCs w:val="20"/>
            </w:rPr>
            <w:t>Mustafidah</w:t>
          </w:r>
          <w:proofErr w:type="spellEnd"/>
          <w:r w:rsidRPr="00BF1EF8">
            <w:rPr>
              <w:rFonts w:eastAsia="Times New Roman"/>
              <w:sz w:val="20"/>
              <w:szCs w:val="20"/>
            </w:rPr>
            <w:t xml:space="preserve"> and S. </w:t>
          </w:r>
          <w:proofErr w:type="spellStart"/>
          <w:r w:rsidRPr="00BF1EF8">
            <w:rPr>
              <w:rFonts w:eastAsia="Times New Roman"/>
              <w:sz w:val="20"/>
              <w:szCs w:val="20"/>
            </w:rPr>
            <w:t>Suwarsito</w:t>
          </w:r>
          <w:proofErr w:type="spellEnd"/>
          <w:r w:rsidRPr="00BF1EF8">
            <w:rPr>
              <w:rFonts w:eastAsia="Times New Roman"/>
              <w:sz w:val="20"/>
              <w:szCs w:val="20"/>
            </w:rPr>
            <w:t xml:space="preserve">, “Model Parameter </w:t>
          </w:r>
          <w:proofErr w:type="spellStart"/>
          <w:r w:rsidRPr="00BF1EF8">
            <w:rPr>
              <w:rFonts w:eastAsia="Times New Roman"/>
              <w:sz w:val="20"/>
              <w:szCs w:val="20"/>
            </w:rPr>
            <w:t>Jaringan</w:t>
          </w:r>
          <w:proofErr w:type="spellEnd"/>
          <w:r w:rsidRPr="00BF1EF8">
            <w:rPr>
              <w:rFonts w:eastAsia="Times New Roman"/>
              <w:sz w:val="20"/>
              <w:szCs w:val="20"/>
            </w:rPr>
            <w:t xml:space="preserve"> </w:t>
          </w:r>
          <w:proofErr w:type="spellStart"/>
          <w:r w:rsidRPr="00BF1EF8">
            <w:rPr>
              <w:rFonts w:eastAsia="Times New Roman"/>
              <w:sz w:val="20"/>
              <w:szCs w:val="20"/>
            </w:rPr>
            <w:t>Syaraf</w:t>
          </w:r>
          <w:proofErr w:type="spellEnd"/>
          <w:r w:rsidRPr="00BF1EF8">
            <w:rPr>
              <w:rFonts w:eastAsia="Times New Roman"/>
              <w:sz w:val="20"/>
              <w:szCs w:val="20"/>
            </w:rPr>
            <w:t xml:space="preserve"> </w:t>
          </w:r>
          <w:proofErr w:type="spellStart"/>
          <w:r w:rsidRPr="00BF1EF8">
            <w:rPr>
              <w:rFonts w:eastAsia="Times New Roman"/>
              <w:sz w:val="20"/>
              <w:szCs w:val="20"/>
            </w:rPr>
            <w:t>Tiruan</w:t>
          </w:r>
          <w:proofErr w:type="spellEnd"/>
          <w:r w:rsidRPr="00BF1EF8">
            <w:rPr>
              <w:rFonts w:eastAsia="Times New Roman"/>
              <w:sz w:val="20"/>
              <w:szCs w:val="20"/>
            </w:rPr>
            <w:t xml:space="preserve"> </w:t>
          </w:r>
          <w:proofErr w:type="spellStart"/>
          <w:r w:rsidRPr="00BF1EF8">
            <w:rPr>
              <w:rFonts w:eastAsia="Times New Roman"/>
              <w:sz w:val="20"/>
              <w:szCs w:val="20"/>
            </w:rPr>
            <w:t>untuk</w:t>
          </w:r>
          <w:proofErr w:type="spellEnd"/>
          <w:r w:rsidRPr="00BF1EF8">
            <w:rPr>
              <w:rFonts w:eastAsia="Times New Roman"/>
              <w:sz w:val="20"/>
              <w:szCs w:val="20"/>
            </w:rPr>
            <w:t xml:space="preserve"> </w:t>
          </w:r>
          <w:proofErr w:type="spellStart"/>
          <w:r w:rsidRPr="00BF1EF8">
            <w:rPr>
              <w:rFonts w:eastAsia="Times New Roman"/>
              <w:sz w:val="20"/>
              <w:szCs w:val="20"/>
            </w:rPr>
            <w:t>Pemilihan</w:t>
          </w:r>
          <w:proofErr w:type="spellEnd"/>
          <w:r w:rsidRPr="00BF1EF8">
            <w:rPr>
              <w:rFonts w:eastAsia="Times New Roman"/>
              <w:sz w:val="20"/>
              <w:szCs w:val="20"/>
            </w:rPr>
            <w:t xml:space="preserve"> </w:t>
          </w:r>
          <w:proofErr w:type="spellStart"/>
          <w:r w:rsidRPr="00BF1EF8">
            <w:rPr>
              <w:rFonts w:eastAsia="Times New Roman"/>
              <w:sz w:val="20"/>
              <w:szCs w:val="20"/>
            </w:rPr>
            <w:t>Algoritma</w:t>
          </w:r>
          <w:proofErr w:type="spellEnd"/>
          <w:r w:rsidRPr="00BF1EF8">
            <w:rPr>
              <w:rFonts w:eastAsia="Times New Roman"/>
              <w:sz w:val="20"/>
              <w:szCs w:val="20"/>
            </w:rPr>
            <w:t xml:space="preserve"> </w:t>
          </w:r>
          <w:proofErr w:type="spellStart"/>
          <w:r w:rsidRPr="00BF1EF8">
            <w:rPr>
              <w:rFonts w:eastAsia="Times New Roman"/>
              <w:sz w:val="20"/>
              <w:szCs w:val="20"/>
            </w:rPr>
            <w:t>Pelatihan</w:t>
          </w:r>
          <w:proofErr w:type="spellEnd"/>
          <w:r w:rsidRPr="00BF1EF8">
            <w:rPr>
              <w:rFonts w:eastAsia="Times New Roman"/>
              <w:sz w:val="20"/>
              <w:szCs w:val="20"/>
            </w:rPr>
            <w:t xml:space="preserve"> </w:t>
          </w:r>
          <w:proofErr w:type="spellStart"/>
          <w:r w:rsidRPr="00BF1EF8">
            <w:rPr>
              <w:rFonts w:eastAsia="Times New Roman"/>
              <w:sz w:val="20"/>
              <w:szCs w:val="20"/>
            </w:rPr>
            <w:t>Jaringan</w:t>
          </w:r>
          <w:proofErr w:type="spellEnd"/>
          <w:r w:rsidRPr="00BF1EF8">
            <w:rPr>
              <w:rFonts w:eastAsia="Times New Roman"/>
              <w:sz w:val="20"/>
              <w:szCs w:val="20"/>
            </w:rPr>
            <w:t xml:space="preserve"> Backpropagation </w:t>
          </w:r>
          <w:proofErr w:type="gramStart"/>
          <w:r w:rsidRPr="00BF1EF8">
            <w:rPr>
              <w:rFonts w:eastAsia="Times New Roman"/>
              <w:sz w:val="20"/>
              <w:szCs w:val="20"/>
            </w:rPr>
            <w:t>yang</w:t>
          </w:r>
          <w:proofErr w:type="gramEnd"/>
          <w:r w:rsidRPr="00BF1EF8">
            <w:rPr>
              <w:rFonts w:eastAsia="Times New Roman"/>
              <w:sz w:val="20"/>
              <w:szCs w:val="20"/>
            </w:rPr>
            <w:t xml:space="preserve"> Paling Optimal,” </w:t>
          </w:r>
          <w:proofErr w:type="spellStart"/>
          <w:r w:rsidRPr="00BF1EF8">
            <w:rPr>
              <w:rFonts w:eastAsia="Times New Roman"/>
              <w:sz w:val="20"/>
              <w:szCs w:val="20"/>
            </w:rPr>
            <w:t>Purwokerto</w:t>
          </w:r>
          <w:proofErr w:type="spellEnd"/>
          <w:r w:rsidRPr="00BF1EF8">
            <w:rPr>
              <w:rFonts w:eastAsia="Times New Roman"/>
              <w:sz w:val="20"/>
              <w:szCs w:val="20"/>
            </w:rPr>
            <w:t>, Central Java, Indonesia, 2015.</w:t>
          </w:r>
        </w:p>
        <w:p w14:paraId="0B0F0DB2" w14:textId="77777777" w:rsidR="00E618F0" w:rsidRDefault="00BF1EF8" w:rsidP="00BF1EF8">
          <w:pPr>
            <w:snapToGrid w:val="0"/>
            <w:spacing w:after="60"/>
            <w:ind w:left="-284" w:hanging="357"/>
            <w:jc w:val="both"/>
          </w:pPr>
          <w:r w:rsidRPr="00BF1EF8">
            <w:rPr>
              <w:rFonts w:eastAsia="Times New Roman"/>
              <w:sz w:val="20"/>
              <w:szCs w:val="20"/>
            </w:rPr>
            <w:t> </w:t>
          </w:r>
        </w:p>
      </w:sdtContent>
    </w:sdt>
    <w:sectPr w:rsidR="00E618F0" w:rsidSect="00556AC2">
      <w:type w:val="continuous"/>
      <w:pgSz w:w="11906" w:h="16838" w:code="9"/>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A6802F3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CE8350F"/>
    <w:multiLevelType w:val="hybridMultilevel"/>
    <w:tmpl w:val="D19866F4"/>
    <w:lvl w:ilvl="0" w:tplc="CED67B7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5A364C"/>
    <w:multiLevelType w:val="hybridMultilevel"/>
    <w:tmpl w:val="094A98CC"/>
    <w:lvl w:ilvl="0" w:tplc="80384E5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D7E6EDE"/>
    <w:multiLevelType w:val="multilevel"/>
    <w:tmpl w:val="166C7E22"/>
    <w:lvl w:ilvl="0">
      <w:start w:val="1"/>
      <w:numFmt w:val="decimal"/>
      <w:lvlText w:val="%1)  "/>
      <w:lvlJc w:val="left"/>
      <w:pPr>
        <w:ind w:left="0" w:firstLine="0"/>
      </w:pPr>
      <w:rPr>
        <w:i/>
      </w:r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328273D7"/>
    <w:multiLevelType w:val="multilevel"/>
    <w:tmpl w:val="9C8E938C"/>
    <w:numStyleLink w:val="IEEEBullet1"/>
  </w:abstractNum>
  <w:abstractNum w:abstractNumId="7" w15:restartNumberingAfterBreak="0">
    <w:nsid w:val="34611827"/>
    <w:multiLevelType w:val="multilevel"/>
    <w:tmpl w:val="822650E6"/>
    <w:lvl w:ilvl="0">
      <w:start w:val="1"/>
      <w:numFmt w:val="bullet"/>
      <w:lvlText w:val=""/>
      <w:lvlJc w:val="left"/>
      <w:pPr>
        <w:tabs>
          <w:tab w:val="num" w:pos="288"/>
        </w:tabs>
        <w:ind w:left="288" w:hanging="288"/>
      </w:pPr>
      <w:rPr>
        <w:rFonts w:ascii="Symbol" w:hAnsi="Symbo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F40095"/>
    <w:multiLevelType w:val="hybridMultilevel"/>
    <w:tmpl w:val="F3629666"/>
    <w:lvl w:ilvl="0" w:tplc="FF46DA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0232215"/>
    <w:multiLevelType w:val="multilevel"/>
    <w:tmpl w:val="FE3AAF0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3761A95"/>
    <w:multiLevelType w:val="hybridMultilevel"/>
    <w:tmpl w:val="9C806D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8A5F40"/>
    <w:multiLevelType w:val="multilevel"/>
    <w:tmpl w:val="57A84ED4"/>
    <w:lvl w:ilvl="0">
      <w:start w:val="1"/>
      <w:numFmt w:val="upperLetter"/>
      <w:lvlText w:val="%1."/>
      <w:lvlJc w:val="left"/>
      <w:pPr>
        <w:ind w:left="360" w:hanging="360"/>
      </w:pPr>
      <w:rPr>
        <w:rFonts w:hint="default"/>
        <w:b w:val="0"/>
        <w:i/>
        <w:smallCaps/>
        <w:strike w:val="0"/>
        <w:color w:val="000000"/>
        <w:sz w:val="22"/>
        <w:szCs w:val="22"/>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A7F4B21"/>
    <w:multiLevelType w:val="multilevel"/>
    <w:tmpl w:val="30627DF0"/>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434902790">
    <w:abstractNumId w:val="10"/>
  </w:num>
  <w:num w:numId="2" w16cid:durableId="1039742070">
    <w:abstractNumId w:val="13"/>
  </w:num>
  <w:num w:numId="3" w16cid:durableId="767387010">
    <w:abstractNumId w:val="10"/>
  </w:num>
  <w:num w:numId="4" w16cid:durableId="671182572">
    <w:abstractNumId w:val="10"/>
  </w:num>
  <w:num w:numId="5" w16cid:durableId="1720015171">
    <w:abstractNumId w:val="9"/>
  </w:num>
  <w:num w:numId="6" w16cid:durableId="1852140737">
    <w:abstractNumId w:val="6"/>
  </w:num>
  <w:num w:numId="7" w16cid:durableId="38820322">
    <w:abstractNumId w:val="0"/>
  </w:num>
  <w:num w:numId="8" w16cid:durableId="206987633">
    <w:abstractNumId w:val="4"/>
  </w:num>
  <w:num w:numId="9" w16cid:durableId="448428901">
    <w:abstractNumId w:val="7"/>
  </w:num>
  <w:num w:numId="10" w16cid:durableId="1918440581">
    <w:abstractNumId w:val="11"/>
  </w:num>
  <w:num w:numId="11" w16cid:durableId="555702153">
    <w:abstractNumId w:val="1"/>
  </w:num>
  <w:num w:numId="12" w16cid:durableId="1332296305">
    <w:abstractNumId w:val="2"/>
  </w:num>
  <w:num w:numId="13" w16cid:durableId="743989172">
    <w:abstractNumId w:val="3"/>
  </w:num>
  <w:num w:numId="14" w16cid:durableId="676467594">
    <w:abstractNumId w:val="12"/>
  </w:num>
  <w:num w:numId="15" w16cid:durableId="581568907">
    <w:abstractNumId w:val="5"/>
  </w:num>
  <w:num w:numId="16" w16cid:durableId="70621968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yNLIwMrc0NTQ1MDBQ0lEKTi0uzszPAykwrgUA1gZieSwAAAA="/>
  </w:docVars>
  <w:rsids>
    <w:rsidRoot w:val="00426FBB"/>
    <w:rsid w:val="000002E1"/>
    <w:rsid w:val="00017719"/>
    <w:rsid w:val="00027F1D"/>
    <w:rsid w:val="0003296C"/>
    <w:rsid w:val="000531F9"/>
    <w:rsid w:val="00054421"/>
    <w:rsid w:val="000545C4"/>
    <w:rsid w:val="000629CB"/>
    <w:rsid w:val="00062E46"/>
    <w:rsid w:val="00074AC8"/>
    <w:rsid w:val="00081408"/>
    <w:rsid w:val="00081EBE"/>
    <w:rsid w:val="00086EDC"/>
    <w:rsid w:val="000B36A3"/>
    <w:rsid w:val="000C013C"/>
    <w:rsid w:val="000E3F84"/>
    <w:rsid w:val="001056DF"/>
    <w:rsid w:val="00114025"/>
    <w:rsid w:val="001160D2"/>
    <w:rsid w:val="001348A5"/>
    <w:rsid w:val="00151B8E"/>
    <w:rsid w:val="00156953"/>
    <w:rsid w:val="001778F6"/>
    <w:rsid w:val="00182170"/>
    <w:rsid w:val="00183040"/>
    <w:rsid w:val="001928FB"/>
    <w:rsid w:val="00192BC7"/>
    <w:rsid w:val="001970B1"/>
    <w:rsid w:val="001A50EA"/>
    <w:rsid w:val="001F16CD"/>
    <w:rsid w:val="001F47D2"/>
    <w:rsid w:val="0020313F"/>
    <w:rsid w:val="0022285A"/>
    <w:rsid w:val="00224C61"/>
    <w:rsid w:val="00243FA4"/>
    <w:rsid w:val="002571AF"/>
    <w:rsid w:val="0027227B"/>
    <w:rsid w:val="00273AC7"/>
    <w:rsid w:val="00273D2C"/>
    <w:rsid w:val="002803A3"/>
    <w:rsid w:val="00285ECD"/>
    <w:rsid w:val="00290E1B"/>
    <w:rsid w:val="00291B17"/>
    <w:rsid w:val="002A6742"/>
    <w:rsid w:val="002C1A7F"/>
    <w:rsid w:val="002C4239"/>
    <w:rsid w:val="002C559D"/>
    <w:rsid w:val="002D20D9"/>
    <w:rsid w:val="002D2D42"/>
    <w:rsid w:val="002F72D0"/>
    <w:rsid w:val="003003AB"/>
    <w:rsid w:val="00311C49"/>
    <w:rsid w:val="0032119E"/>
    <w:rsid w:val="00321304"/>
    <w:rsid w:val="00322220"/>
    <w:rsid w:val="00331F84"/>
    <w:rsid w:val="00354D79"/>
    <w:rsid w:val="00360D65"/>
    <w:rsid w:val="00386C01"/>
    <w:rsid w:val="00393107"/>
    <w:rsid w:val="003950A4"/>
    <w:rsid w:val="003C0528"/>
    <w:rsid w:val="003C2F3E"/>
    <w:rsid w:val="003C33E5"/>
    <w:rsid w:val="003E3577"/>
    <w:rsid w:val="003F3A61"/>
    <w:rsid w:val="00410A5D"/>
    <w:rsid w:val="00414909"/>
    <w:rsid w:val="00425A6A"/>
    <w:rsid w:val="00426FBB"/>
    <w:rsid w:val="0047429A"/>
    <w:rsid w:val="0048374C"/>
    <w:rsid w:val="0048771D"/>
    <w:rsid w:val="004943C5"/>
    <w:rsid w:val="004A6605"/>
    <w:rsid w:val="004C45FA"/>
    <w:rsid w:val="004C7C6A"/>
    <w:rsid w:val="004E1BD8"/>
    <w:rsid w:val="004E1E98"/>
    <w:rsid w:val="004E452A"/>
    <w:rsid w:val="004E78E3"/>
    <w:rsid w:val="004F63D3"/>
    <w:rsid w:val="005004BF"/>
    <w:rsid w:val="00502E89"/>
    <w:rsid w:val="005067DC"/>
    <w:rsid w:val="00510E95"/>
    <w:rsid w:val="00527D56"/>
    <w:rsid w:val="0053221F"/>
    <w:rsid w:val="00536FAE"/>
    <w:rsid w:val="005410FD"/>
    <w:rsid w:val="00542C85"/>
    <w:rsid w:val="00553510"/>
    <w:rsid w:val="00554186"/>
    <w:rsid w:val="00556AC2"/>
    <w:rsid w:val="00585769"/>
    <w:rsid w:val="00591130"/>
    <w:rsid w:val="00591E53"/>
    <w:rsid w:val="005A3F28"/>
    <w:rsid w:val="005A40BE"/>
    <w:rsid w:val="005B13E2"/>
    <w:rsid w:val="005B1C2B"/>
    <w:rsid w:val="005B47D7"/>
    <w:rsid w:val="005B5B3E"/>
    <w:rsid w:val="005C5526"/>
    <w:rsid w:val="005C62C6"/>
    <w:rsid w:val="005D7B9E"/>
    <w:rsid w:val="005F0834"/>
    <w:rsid w:val="005F4D83"/>
    <w:rsid w:val="005F6DC3"/>
    <w:rsid w:val="006017E1"/>
    <w:rsid w:val="00601A8E"/>
    <w:rsid w:val="0062033E"/>
    <w:rsid w:val="00624482"/>
    <w:rsid w:val="0064799C"/>
    <w:rsid w:val="00654156"/>
    <w:rsid w:val="006A1ADB"/>
    <w:rsid w:val="006A6F3B"/>
    <w:rsid w:val="006A7518"/>
    <w:rsid w:val="006B47CA"/>
    <w:rsid w:val="006C7AAA"/>
    <w:rsid w:val="006D1C2A"/>
    <w:rsid w:val="006D264F"/>
    <w:rsid w:val="006E0A50"/>
    <w:rsid w:val="006E2A8D"/>
    <w:rsid w:val="006E60B2"/>
    <w:rsid w:val="006E7574"/>
    <w:rsid w:val="006F2089"/>
    <w:rsid w:val="006F59AE"/>
    <w:rsid w:val="00703430"/>
    <w:rsid w:val="007069BE"/>
    <w:rsid w:val="00745C86"/>
    <w:rsid w:val="00764603"/>
    <w:rsid w:val="007649B8"/>
    <w:rsid w:val="0076604D"/>
    <w:rsid w:val="00790909"/>
    <w:rsid w:val="00791E8E"/>
    <w:rsid w:val="00792427"/>
    <w:rsid w:val="007B4CCA"/>
    <w:rsid w:val="007B5A07"/>
    <w:rsid w:val="007C5C9B"/>
    <w:rsid w:val="007D3E71"/>
    <w:rsid w:val="007E5D6A"/>
    <w:rsid w:val="007E645D"/>
    <w:rsid w:val="007F75CA"/>
    <w:rsid w:val="00811FD9"/>
    <w:rsid w:val="00821E08"/>
    <w:rsid w:val="008314D6"/>
    <w:rsid w:val="00834EFD"/>
    <w:rsid w:val="00841F5F"/>
    <w:rsid w:val="00844B24"/>
    <w:rsid w:val="0084515F"/>
    <w:rsid w:val="0085092D"/>
    <w:rsid w:val="0085620B"/>
    <w:rsid w:val="008647CA"/>
    <w:rsid w:val="0087388C"/>
    <w:rsid w:val="00877D4C"/>
    <w:rsid w:val="00883276"/>
    <w:rsid w:val="00883903"/>
    <w:rsid w:val="0089763B"/>
    <w:rsid w:val="008B1877"/>
    <w:rsid w:val="008B6AE3"/>
    <w:rsid w:val="008D1045"/>
    <w:rsid w:val="008E5996"/>
    <w:rsid w:val="00901AE1"/>
    <w:rsid w:val="009205B4"/>
    <w:rsid w:val="00955B59"/>
    <w:rsid w:val="009869DA"/>
    <w:rsid w:val="00992262"/>
    <w:rsid w:val="009926BC"/>
    <w:rsid w:val="009A4319"/>
    <w:rsid w:val="009A6C3F"/>
    <w:rsid w:val="009B73F2"/>
    <w:rsid w:val="009C12BD"/>
    <w:rsid w:val="009C50FE"/>
    <w:rsid w:val="009D395C"/>
    <w:rsid w:val="00A007E2"/>
    <w:rsid w:val="00A03E75"/>
    <w:rsid w:val="00A14F4A"/>
    <w:rsid w:val="00A170F7"/>
    <w:rsid w:val="00A32BFA"/>
    <w:rsid w:val="00A36747"/>
    <w:rsid w:val="00A4044C"/>
    <w:rsid w:val="00A45FCE"/>
    <w:rsid w:val="00A60A3E"/>
    <w:rsid w:val="00A75671"/>
    <w:rsid w:val="00A773CC"/>
    <w:rsid w:val="00A9318B"/>
    <w:rsid w:val="00A94AC1"/>
    <w:rsid w:val="00A95F1A"/>
    <w:rsid w:val="00A96410"/>
    <w:rsid w:val="00AB18B7"/>
    <w:rsid w:val="00AD335D"/>
    <w:rsid w:val="00AD5FB1"/>
    <w:rsid w:val="00AF622C"/>
    <w:rsid w:val="00AF792B"/>
    <w:rsid w:val="00B13242"/>
    <w:rsid w:val="00B335FF"/>
    <w:rsid w:val="00B55D5E"/>
    <w:rsid w:val="00B67827"/>
    <w:rsid w:val="00B75BF7"/>
    <w:rsid w:val="00B9279A"/>
    <w:rsid w:val="00B94516"/>
    <w:rsid w:val="00B95D1A"/>
    <w:rsid w:val="00BA14BE"/>
    <w:rsid w:val="00BA235C"/>
    <w:rsid w:val="00BB2855"/>
    <w:rsid w:val="00BB3A84"/>
    <w:rsid w:val="00BD19C1"/>
    <w:rsid w:val="00BD25B8"/>
    <w:rsid w:val="00BF1EF8"/>
    <w:rsid w:val="00C012E1"/>
    <w:rsid w:val="00C06BB4"/>
    <w:rsid w:val="00C10D20"/>
    <w:rsid w:val="00C12E0C"/>
    <w:rsid w:val="00C21916"/>
    <w:rsid w:val="00C457CA"/>
    <w:rsid w:val="00C57FB7"/>
    <w:rsid w:val="00C65F3F"/>
    <w:rsid w:val="00C72414"/>
    <w:rsid w:val="00C7364F"/>
    <w:rsid w:val="00C85C9C"/>
    <w:rsid w:val="00C8667B"/>
    <w:rsid w:val="00C937A6"/>
    <w:rsid w:val="00CA4CE3"/>
    <w:rsid w:val="00CD4F3F"/>
    <w:rsid w:val="00D10955"/>
    <w:rsid w:val="00D311F8"/>
    <w:rsid w:val="00D36B52"/>
    <w:rsid w:val="00D377C8"/>
    <w:rsid w:val="00D41274"/>
    <w:rsid w:val="00D43BF3"/>
    <w:rsid w:val="00D52713"/>
    <w:rsid w:val="00D767BB"/>
    <w:rsid w:val="00D939B0"/>
    <w:rsid w:val="00DB16E0"/>
    <w:rsid w:val="00DB2DF9"/>
    <w:rsid w:val="00DB7E63"/>
    <w:rsid w:val="00DC2055"/>
    <w:rsid w:val="00DD71E8"/>
    <w:rsid w:val="00DD7F83"/>
    <w:rsid w:val="00E0641E"/>
    <w:rsid w:val="00E06664"/>
    <w:rsid w:val="00E113B6"/>
    <w:rsid w:val="00E304BC"/>
    <w:rsid w:val="00E32853"/>
    <w:rsid w:val="00E401F8"/>
    <w:rsid w:val="00E46425"/>
    <w:rsid w:val="00E47D0E"/>
    <w:rsid w:val="00E52DD6"/>
    <w:rsid w:val="00E618F0"/>
    <w:rsid w:val="00E65018"/>
    <w:rsid w:val="00E94339"/>
    <w:rsid w:val="00E97563"/>
    <w:rsid w:val="00EB0B63"/>
    <w:rsid w:val="00EC265C"/>
    <w:rsid w:val="00ED2F83"/>
    <w:rsid w:val="00ED61CB"/>
    <w:rsid w:val="00EE6645"/>
    <w:rsid w:val="00EF4266"/>
    <w:rsid w:val="00F06045"/>
    <w:rsid w:val="00F06A72"/>
    <w:rsid w:val="00F136F0"/>
    <w:rsid w:val="00F20BBB"/>
    <w:rsid w:val="00F21292"/>
    <w:rsid w:val="00F315C5"/>
    <w:rsid w:val="00F43BD8"/>
    <w:rsid w:val="00F52D57"/>
    <w:rsid w:val="00F562F3"/>
    <w:rsid w:val="00F569A4"/>
    <w:rsid w:val="00F67085"/>
    <w:rsid w:val="00F74B89"/>
    <w:rsid w:val="00F75133"/>
    <w:rsid w:val="00F807DC"/>
    <w:rsid w:val="00FA3899"/>
    <w:rsid w:val="00FA4909"/>
    <w:rsid w:val="00FA6751"/>
    <w:rsid w:val="00FB1048"/>
    <w:rsid w:val="00FB4AA6"/>
    <w:rsid w:val="00FB62C4"/>
    <w:rsid w:val="00FB7701"/>
    <w:rsid w:val="00FD1AC5"/>
    <w:rsid w:val="00FD3357"/>
    <w:rsid w:val="00FD5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0EEE5"/>
  <w15:docId w15:val="{C9BF9973-0FD8-4D73-BA65-1468BCB8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C937A6"/>
    <w:rPr>
      <w:rFonts w:ascii="Tahoma" w:hAnsi="Tahoma" w:cs="Tahoma"/>
      <w:sz w:val="16"/>
      <w:szCs w:val="16"/>
    </w:rPr>
  </w:style>
  <w:style w:type="character" w:customStyle="1" w:styleId="BalloonTextChar">
    <w:name w:val="Balloon Text Char"/>
    <w:basedOn w:val="DefaultParagraphFont"/>
    <w:link w:val="BalloonText"/>
    <w:rsid w:val="00C937A6"/>
    <w:rPr>
      <w:rFonts w:ascii="Tahoma" w:hAnsi="Tahoma" w:cs="Tahoma"/>
      <w:sz w:val="16"/>
      <w:szCs w:val="16"/>
      <w:lang w:val="en-AU" w:eastAsia="zh-CN"/>
    </w:rPr>
  </w:style>
  <w:style w:type="character" w:styleId="Hyperlink">
    <w:name w:val="Hyperlink"/>
    <w:basedOn w:val="DefaultParagraphFont"/>
    <w:unhideWhenUsed/>
    <w:rsid w:val="00A60A3E"/>
    <w:rPr>
      <w:color w:val="0000FF" w:themeColor="hyperlink"/>
      <w:u w:val="single"/>
    </w:rPr>
  </w:style>
  <w:style w:type="paragraph" w:styleId="BodyText">
    <w:name w:val="Body Text"/>
    <w:basedOn w:val="Normal"/>
    <w:link w:val="BodyTextChar"/>
    <w:rsid w:val="005B5B3E"/>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5B5B3E"/>
    <w:rPr>
      <w:spacing w:val="-1"/>
      <w:lang w:val="x-none" w:eastAsia="x-none"/>
    </w:rPr>
  </w:style>
  <w:style w:type="paragraph" w:customStyle="1" w:styleId="equation">
    <w:name w:val="equation"/>
    <w:basedOn w:val="Normal"/>
    <w:rsid w:val="005B5B3E"/>
    <w:pPr>
      <w:tabs>
        <w:tab w:val="center" w:pos="2520"/>
        <w:tab w:val="right" w:pos="5040"/>
      </w:tabs>
      <w:spacing w:before="240" w:after="240" w:line="216" w:lineRule="auto"/>
      <w:jc w:val="center"/>
    </w:pPr>
    <w:rPr>
      <w:rFonts w:ascii="Symbol" w:hAnsi="Symbol" w:cs="Symbol"/>
      <w:sz w:val="20"/>
      <w:szCs w:val="20"/>
      <w:lang w:val="en-US" w:eastAsia="en-US"/>
    </w:rPr>
  </w:style>
  <w:style w:type="paragraph" w:customStyle="1" w:styleId="footnote">
    <w:name w:val="footnote"/>
    <w:rsid w:val="005B5B3E"/>
    <w:pPr>
      <w:framePr w:hSpace="187" w:vSpace="187" w:wrap="notBeside" w:vAnchor="text" w:hAnchor="page" w:x="6121" w:y="577"/>
      <w:numPr>
        <w:numId w:val="13"/>
      </w:numPr>
      <w:spacing w:after="40"/>
    </w:pPr>
    <w:rPr>
      <w:sz w:val="16"/>
      <w:szCs w:val="16"/>
    </w:rPr>
  </w:style>
  <w:style w:type="paragraph" w:styleId="ListParagraph">
    <w:name w:val="List Paragraph"/>
    <w:basedOn w:val="Normal"/>
    <w:uiPriority w:val="34"/>
    <w:qFormat/>
    <w:rsid w:val="00A14F4A"/>
    <w:pPr>
      <w:ind w:left="720"/>
      <w:contextualSpacing/>
    </w:pPr>
  </w:style>
  <w:style w:type="character" w:styleId="PlaceholderText">
    <w:name w:val="Placeholder Text"/>
    <w:basedOn w:val="DefaultParagraphFont"/>
    <w:uiPriority w:val="99"/>
    <w:semiHidden/>
    <w:rsid w:val="00E618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906">
      <w:bodyDiv w:val="1"/>
      <w:marLeft w:val="0"/>
      <w:marRight w:val="0"/>
      <w:marTop w:val="0"/>
      <w:marBottom w:val="0"/>
      <w:divBdr>
        <w:top w:val="none" w:sz="0" w:space="0" w:color="auto"/>
        <w:left w:val="none" w:sz="0" w:space="0" w:color="auto"/>
        <w:bottom w:val="none" w:sz="0" w:space="0" w:color="auto"/>
        <w:right w:val="none" w:sz="0" w:space="0" w:color="auto"/>
      </w:divBdr>
      <w:divsChild>
        <w:div w:id="369380425">
          <w:marLeft w:val="640"/>
          <w:marRight w:val="0"/>
          <w:marTop w:val="0"/>
          <w:marBottom w:val="0"/>
          <w:divBdr>
            <w:top w:val="none" w:sz="0" w:space="0" w:color="auto"/>
            <w:left w:val="none" w:sz="0" w:space="0" w:color="auto"/>
            <w:bottom w:val="none" w:sz="0" w:space="0" w:color="auto"/>
            <w:right w:val="none" w:sz="0" w:space="0" w:color="auto"/>
          </w:divBdr>
        </w:div>
        <w:div w:id="1984767761">
          <w:marLeft w:val="640"/>
          <w:marRight w:val="0"/>
          <w:marTop w:val="0"/>
          <w:marBottom w:val="0"/>
          <w:divBdr>
            <w:top w:val="none" w:sz="0" w:space="0" w:color="auto"/>
            <w:left w:val="none" w:sz="0" w:space="0" w:color="auto"/>
            <w:bottom w:val="none" w:sz="0" w:space="0" w:color="auto"/>
            <w:right w:val="none" w:sz="0" w:space="0" w:color="auto"/>
          </w:divBdr>
        </w:div>
        <w:div w:id="1135567291">
          <w:marLeft w:val="640"/>
          <w:marRight w:val="0"/>
          <w:marTop w:val="0"/>
          <w:marBottom w:val="0"/>
          <w:divBdr>
            <w:top w:val="none" w:sz="0" w:space="0" w:color="auto"/>
            <w:left w:val="none" w:sz="0" w:space="0" w:color="auto"/>
            <w:bottom w:val="none" w:sz="0" w:space="0" w:color="auto"/>
            <w:right w:val="none" w:sz="0" w:space="0" w:color="auto"/>
          </w:divBdr>
        </w:div>
        <w:div w:id="1858889192">
          <w:marLeft w:val="640"/>
          <w:marRight w:val="0"/>
          <w:marTop w:val="0"/>
          <w:marBottom w:val="0"/>
          <w:divBdr>
            <w:top w:val="none" w:sz="0" w:space="0" w:color="auto"/>
            <w:left w:val="none" w:sz="0" w:space="0" w:color="auto"/>
            <w:bottom w:val="none" w:sz="0" w:space="0" w:color="auto"/>
            <w:right w:val="none" w:sz="0" w:space="0" w:color="auto"/>
          </w:divBdr>
        </w:div>
        <w:div w:id="636567142">
          <w:marLeft w:val="640"/>
          <w:marRight w:val="0"/>
          <w:marTop w:val="0"/>
          <w:marBottom w:val="0"/>
          <w:divBdr>
            <w:top w:val="none" w:sz="0" w:space="0" w:color="auto"/>
            <w:left w:val="none" w:sz="0" w:space="0" w:color="auto"/>
            <w:bottom w:val="none" w:sz="0" w:space="0" w:color="auto"/>
            <w:right w:val="none" w:sz="0" w:space="0" w:color="auto"/>
          </w:divBdr>
        </w:div>
      </w:divsChild>
    </w:div>
    <w:div w:id="375543432">
      <w:bodyDiv w:val="1"/>
      <w:marLeft w:val="0"/>
      <w:marRight w:val="0"/>
      <w:marTop w:val="0"/>
      <w:marBottom w:val="0"/>
      <w:divBdr>
        <w:top w:val="none" w:sz="0" w:space="0" w:color="auto"/>
        <w:left w:val="none" w:sz="0" w:space="0" w:color="auto"/>
        <w:bottom w:val="none" w:sz="0" w:space="0" w:color="auto"/>
        <w:right w:val="none" w:sz="0" w:space="0" w:color="auto"/>
      </w:divBdr>
      <w:divsChild>
        <w:div w:id="399408555">
          <w:marLeft w:val="640"/>
          <w:marRight w:val="0"/>
          <w:marTop w:val="0"/>
          <w:marBottom w:val="0"/>
          <w:divBdr>
            <w:top w:val="none" w:sz="0" w:space="0" w:color="auto"/>
            <w:left w:val="none" w:sz="0" w:space="0" w:color="auto"/>
            <w:bottom w:val="none" w:sz="0" w:space="0" w:color="auto"/>
            <w:right w:val="none" w:sz="0" w:space="0" w:color="auto"/>
          </w:divBdr>
        </w:div>
        <w:div w:id="1723628150">
          <w:marLeft w:val="640"/>
          <w:marRight w:val="0"/>
          <w:marTop w:val="0"/>
          <w:marBottom w:val="0"/>
          <w:divBdr>
            <w:top w:val="none" w:sz="0" w:space="0" w:color="auto"/>
            <w:left w:val="none" w:sz="0" w:space="0" w:color="auto"/>
            <w:bottom w:val="none" w:sz="0" w:space="0" w:color="auto"/>
            <w:right w:val="none" w:sz="0" w:space="0" w:color="auto"/>
          </w:divBdr>
        </w:div>
        <w:div w:id="1213730128">
          <w:marLeft w:val="640"/>
          <w:marRight w:val="0"/>
          <w:marTop w:val="0"/>
          <w:marBottom w:val="0"/>
          <w:divBdr>
            <w:top w:val="none" w:sz="0" w:space="0" w:color="auto"/>
            <w:left w:val="none" w:sz="0" w:space="0" w:color="auto"/>
            <w:bottom w:val="none" w:sz="0" w:space="0" w:color="auto"/>
            <w:right w:val="none" w:sz="0" w:space="0" w:color="auto"/>
          </w:divBdr>
        </w:div>
        <w:div w:id="1158611960">
          <w:marLeft w:val="640"/>
          <w:marRight w:val="0"/>
          <w:marTop w:val="0"/>
          <w:marBottom w:val="0"/>
          <w:divBdr>
            <w:top w:val="none" w:sz="0" w:space="0" w:color="auto"/>
            <w:left w:val="none" w:sz="0" w:space="0" w:color="auto"/>
            <w:bottom w:val="none" w:sz="0" w:space="0" w:color="auto"/>
            <w:right w:val="none" w:sz="0" w:space="0" w:color="auto"/>
          </w:divBdr>
        </w:div>
        <w:div w:id="823199343">
          <w:marLeft w:val="640"/>
          <w:marRight w:val="0"/>
          <w:marTop w:val="0"/>
          <w:marBottom w:val="0"/>
          <w:divBdr>
            <w:top w:val="none" w:sz="0" w:space="0" w:color="auto"/>
            <w:left w:val="none" w:sz="0" w:space="0" w:color="auto"/>
            <w:bottom w:val="none" w:sz="0" w:space="0" w:color="auto"/>
            <w:right w:val="none" w:sz="0" w:space="0" w:color="auto"/>
          </w:divBdr>
        </w:div>
        <w:div w:id="1291864501">
          <w:marLeft w:val="640"/>
          <w:marRight w:val="0"/>
          <w:marTop w:val="0"/>
          <w:marBottom w:val="0"/>
          <w:divBdr>
            <w:top w:val="none" w:sz="0" w:space="0" w:color="auto"/>
            <w:left w:val="none" w:sz="0" w:space="0" w:color="auto"/>
            <w:bottom w:val="none" w:sz="0" w:space="0" w:color="auto"/>
            <w:right w:val="none" w:sz="0" w:space="0" w:color="auto"/>
          </w:divBdr>
        </w:div>
      </w:divsChild>
    </w:div>
    <w:div w:id="646738356">
      <w:bodyDiv w:val="1"/>
      <w:marLeft w:val="0"/>
      <w:marRight w:val="0"/>
      <w:marTop w:val="0"/>
      <w:marBottom w:val="0"/>
      <w:divBdr>
        <w:top w:val="none" w:sz="0" w:space="0" w:color="auto"/>
        <w:left w:val="none" w:sz="0" w:space="0" w:color="auto"/>
        <w:bottom w:val="none" w:sz="0" w:space="0" w:color="auto"/>
        <w:right w:val="none" w:sz="0" w:space="0" w:color="auto"/>
      </w:divBdr>
      <w:divsChild>
        <w:div w:id="56131278">
          <w:marLeft w:val="640"/>
          <w:marRight w:val="0"/>
          <w:marTop w:val="0"/>
          <w:marBottom w:val="0"/>
          <w:divBdr>
            <w:top w:val="none" w:sz="0" w:space="0" w:color="auto"/>
            <w:left w:val="none" w:sz="0" w:space="0" w:color="auto"/>
            <w:bottom w:val="none" w:sz="0" w:space="0" w:color="auto"/>
            <w:right w:val="none" w:sz="0" w:space="0" w:color="auto"/>
          </w:divBdr>
        </w:div>
        <w:div w:id="2560787">
          <w:marLeft w:val="640"/>
          <w:marRight w:val="0"/>
          <w:marTop w:val="0"/>
          <w:marBottom w:val="0"/>
          <w:divBdr>
            <w:top w:val="none" w:sz="0" w:space="0" w:color="auto"/>
            <w:left w:val="none" w:sz="0" w:space="0" w:color="auto"/>
            <w:bottom w:val="none" w:sz="0" w:space="0" w:color="auto"/>
            <w:right w:val="none" w:sz="0" w:space="0" w:color="auto"/>
          </w:divBdr>
        </w:div>
        <w:div w:id="1484204254">
          <w:marLeft w:val="640"/>
          <w:marRight w:val="0"/>
          <w:marTop w:val="0"/>
          <w:marBottom w:val="0"/>
          <w:divBdr>
            <w:top w:val="none" w:sz="0" w:space="0" w:color="auto"/>
            <w:left w:val="none" w:sz="0" w:space="0" w:color="auto"/>
            <w:bottom w:val="none" w:sz="0" w:space="0" w:color="auto"/>
            <w:right w:val="none" w:sz="0" w:space="0" w:color="auto"/>
          </w:divBdr>
        </w:div>
        <w:div w:id="1129738768">
          <w:marLeft w:val="640"/>
          <w:marRight w:val="0"/>
          <w:marTop w:val="0"/>
          <w:marBottom w:val="0"/>
          <w:divBdr>
            <w:top w:val="none" w:sz="0" w:space="0" w:color="auto"/>
            <w:left w:val="none" w:sz="0" w:space="0" w:color="auto"/>
            <w:bottom w:val="none" w:sz="0" w:space="0" w:color="auto"/>
            <w:right w:val="none" w:sz="0" w:space="0" w:color="auto"/>
          </w:divBdr>
        </w:div>
      </w:divsChild>
    </w:div>
    <w:div w:id="892496496">
      <w:bodyDiv w:val="1"/>
      <w:marLeft w:val="0"/>
      <w:marRight w:val="0"/>
      <w:marTop w:val="0"/>
      <w:marBottom w:val="0"/>
      <w:divBdr>
        <w:top w:val="none" w:sz="0" w:space="0" w:color="auto"/>
        <w:left w:val="none" w:sz="0" w:space="0" w:color="auto"/>
        <w:bottom w:val="none" w:sz="0" w:space="0" w:color="auto"/>
        <w:right w:val="none" w:sz="0" w:space="0" w:color="auto"/>
      </w:divBdr>
      <w:divsChild>
        <w:div w:id="1555659701">
          <w:marLeft w:val="640"/>
          <w:marRight w:val="0"/>
          <w:marTop w:val="0"/>
          <w:marBottom w:val="0"/>
          <w:divBdr>
            <w:top w:val="none" w:sz="0" w:space="0" w:color="auto"/>
            <w:left w:val="none" w:sz="0" w:space="0" w:color="auto"/>
            <w:bottom w:val="none" w:sz="0" w:space="0" w:color="auto"/>
            <w:right w:val="none" w:sz="0" w:space="0" w:color="auto"/>
          </w:divBdr>
        </w:div>
        <w:div w:id="243731150">
          <w:marLeft w:val="640"/>
          <w:marRight w:val="0"/>
          <w:marTop w:val="0"/>
          <w:marBottom w:val="0"/>
          <w:divBdr>
            <w:top w:val="none" w:sz="0" w:space="0" w:color="auto"/>
            <w:left w:val="none" w:sz="0" w:space="0" w:color="auto"/>
            <w:bottom w:val="none" w:sz="0" w:space="0" w:color="auto"/>
            <w:right w:val="none" w:sz="0" w:space="0" w:color="auto"/>
          </w:divBdr>
        </w:div>
        <w:div w:id="902568010">
          <w:marLeft w:val="640"/>
          <w:marRight w:val="0"/>
          <w:marTop w:val="0"/>
          <w:marBottom w:val="0"/>
          <w:divBdr>
            <w:top w:val="none" w:sz="0" w:space="0" w:color="auto"/>
            <w:left w:val="none" w:sz="0" w:space="0" w:color="auto"/>
            <w:bottom w:val="none" w:sz="0" w:space="0" w:color="auto"/>
            <w:right w:val="none" w:sz="0" w:space="0" w:color="auto"/>
          </w:divBdr>
        </w:div>
        <w:div w:id="944309081">
          <w:marLeft w:val="640"/>
          <w:marRight w:val="0"/>
          <w:marTop w:val="0"/>
          <w:marBottom w:val="0"/>
          <w:divBdr>
            <w:top w:val="none" w:sz="0" w:space="0" w:color="auto"/>
            <w:left w:val="none" w:sz="0" w:space="0" w:color="auto"/>
            <w:bottom w:val="none" w:sz="0" w:space="0" w:color="auto"/>
            <w:right w:val="none" w:sz="0" w:space="0" w:color="auto"/>
          </w:divBdr>
        </w:div>
        <w:div w:id="493959307">
          <w:marLeft w:val="640"/>
          <w:marRight w:val="0"/>
          <w:marTop w:val="0"/>
          <w:marBottom w:val="0"/>
          <w:divBdr>
            <w:top w:val="none" w:sz="0" w:space="0" w:color="auto"/>
            <w:left w:val="none" w:sz="0" w:space="0" w:color="auto"/>
            <w:bottom w:val="none" w:sz="0" w:space="0" w:color="auto"/>
            <w:right w:val="none" w:sz="0" w:space="0" w:color="auto"/>
          </w:divBdr>
        </w:div>
      </w:divsChild>
    </w:div>
    <w:div w:id="902569095">
      <w:bodyDiv w:val="1"/>
      <w:marLeft w:val="0"/>
      <w:marRight w:val="0"/>
      <w:marTop w:val="0"/>
      <w:marBottom w:val="0"/>
      <w:divBdr>
        <w:top w:val="none" w:sz="0" w:space="0" w:color="auto"/>
        <w:left w:val="none" w:sz="0" w:space="0" w:color="auto"/>
        <w:bottom w:val="none" w:sz="0" w:space="0" w:color="auto"/>
        <w:right w:val="none" w:sz="0" w:space="0" w:color="auto"/>
      </w:divBdr>
      <w:divsChild>
        <w:div w:id="1953052841">
          <w:marLeft w:val="640"/>
          <w:marRight w:val="0"/>
          <w:marTop w:val="0"/>
          <w:marBottom w:val="0"/>
          <w:divBdr>
            <w:top w:val="none" w:sz="0" w:space="0" w:color="auto"/>
            <w:left w:val="none" w:sz="0" w:space="0" w:color="auto"/>
            <w:bottom w:val="none" w:sz="0" w:space="0" w:color="auto"/>
            <w:right w:val="none" w:sz="0" w:space="0" w:color="auto"/>
          </w:divBdr>
        </w:div>
        <w:div w:id="1762406223">
          <w:marLeft w:val="640"/>
          <w:marRight w:val="0"/>
          <w:marTop w:val="0"/>
          <w:marBottom w:val="0"/>
          <w:divBdr>
            <w:top w:val="none" w:sz="0" w:space="0" w:color="auto"/>
            <w:left w:val="none" w:sz="0" w:space="0" w:color="auto"/>
            <w:bottom w:val="none" w:sz="0" w:space="0" w:color="auto"/>
            <w:right w:val="none" w:sz="0" w:space="0" w:color="auto"/>
          </w:divBdr>
        </w:div>
        <w:div w:id="2028209343">
          <w:marLeft w:val="640"/>
          <w:marRight w:val="0"/>
          <w:marTop w:val="0"/>
          <w:marBottom w:val="0"/>
          <w:divBdr>
            <w:top w:val="none" w:sz="0" w:space="0" w:color="auto"/>
            <w:left w:val="none" w:sz="0" w:space="0" w:color="auto"/>
            <w:bottom w:val="none" w:sz="0" w:space="0" w:color="auto"/>
            <w:right w:val="none" w:sz="0" w:space="0" w:color="auto"/>
          </w:divBdr>
        </w:div>
        <w:div w:id="214783630">
          <w:marLeft w:val="640"/>
          <w:marRight w:val="0"/>
          <w:marTop w:val="0"/>
          <w:marBottom w:val="0"/>
          <w:divBdr>
            <w:top w:val="none" w:sz="0" w:space="0" w:color="auto"/>
            <w:left w:val="none" w:sz="0" w:space="0" w:color="auto"/>
            <w:bottom w:val="none" w:sz="0" w:space="0" w:color="auto"/>
            <w:right w:val="none" w:sz="0" w:space="0" w:color="auto"/>
          </w:divBdr>
        </w:div>
        <w:div w:id="112602384">
          <w:marLeft w:val="640"/>
          <w:marRight w:val="0"/>
          <w:marTop w:val="0"/>
          <w:marBottom w:val="0"/>
          <w:divBdr>
            <w:top w:val="none" w:sz="0" w:space="0" w:color="auto"/>
            <w:left w:val="none" w:sz="0" w:space="0" w:color="auto"/>
            <w:bottom w:val="none" w:sz="0" w:space="0" w:color="auto"/>
            <w:right w:val="none" w:sz="0" w:space="0" w:color="auto"/>
          </w:divBdr>
        </w:div>
      </w:divsChild>
    </w:div>
    <w:div w:id="1126776555">
      <w:bodyDiv w:val="1"/>
      <w:marLeft w:val="0"/>
      <w:marRight w:val="0"/>
      <w:marTop w:val="0"/>
      <w:marBottom w:val="0"/>
      <w:divBdr>
        <w:top w:val="none" w:sz="0" w:space="0" w:color="auto"/>
        <w:left w:val="none" w:sz="0" w:space="0" w:color="auto"/>
        <w:bottom w:val="none" w:sz="0" w:space="0" w:color="auto"/>
        <w:right w:val="none" w:sz="0" w:space="0" w:color="auto"/>
      </w:divBdr>
      <w:divsChild>
        <w:div w:id="203293444">
          <w:marLeft w:val="640"/>
          <w:marRight w:val="0"/>
          <w:marTop w:val="0"/>
          <w:marBottom w:val="0"/>
          <w:divBdr>
            <w:top w:val="none" w:sz="0" w:space="0" w:color="auto"/>
            <w:left w:val="none" w:sz="0" w:space="0" w:color="auto"/>
            <w:bottom w:val="none" w:sz="0" w:space="0" w:color="auto"/>
            <w:right w:val="none" w:sz="0" w:space="0" w:color="auto"/>
          </w:divBdr>
        </w:div>
        <w:div w:id="1420756118">
          <w:marLeft w:val="640"/>
          <w:marRight w:val="0"/>
          <w:marTop w:val="0"/>
          <w:marBottom w:val="0"/>
          <w:divBdr>
            <w:top w:val="none" w:sz="0" w:space="0" w:color="auto"/>
            <w:left w:val="none" w:sz="0" w:space="0" w:color="auto"/>
            <w:bottom w:val="none" w:sz="0" w:space="0" w:color="auto"/>
            <w:right w:val="none" w:sz="0" w:space="0" w:color="auto"/>
          </w:divBdr>
        </w:div>
        <w:div w:id="18045366">
          <w:marLeft w:val="640"/>
          <w:marRight w:val="0"/>
          <w:marTop w:val="0"/>
          <w:marBottom w:val="0"/>
          <w:divBdr>
            <w:top w:val="none" w:sz="0" w:space="0" w:color="auto"/>
            <w:left w:val="none" w:sz="0" w:space="0" w:color="auto"/>
            <w:bottom w:val="none" w:sz="0" w:space="0" w:color="auto"/>
            <w:right w:val="none" w:sz="0" w:space="0" w:color="auto"/>
          </w:divBdr>
        </w:div>
        <w:div w:id="552665142">
          <w:marLeft w:val="640"/>
          <w:marRight w:val="0"/>
          <w:marTop w:val="0"/>
          <w:marBottom w:val="0"/>
          <w:divBdr>
            <w:top w:val="none" w:sz="0" w:space="0" w:color="auto"/>
            <w:left w:val="none" w:sz="0" w:space="0" w:color="auto"/>
            <w:bottom w:val="none" w:sz="0" w:space="0" w:color="auto"/>
            <w:right w:val="none" w:sz="0" w:space="0" w:color="auto"/>
          </w:divBdr>
        </w:div>
        <w:div w:id="925962360">
          <w:marLeft w:val="640"/>
          <w:marRight w:val="0"/>
          <w:marTop w:val="0"/>
          <w:marBottom w:val="0"/>
          <w:divBdr>
            <w:top w:val="none" w:sz="0" w:space="0" w:color="auto"/>
            <w:left w:val="none" w:sz="0" w:space="0" w:color="auto"/>
            <w:bottom w:val="none" w:sz="0" w:space="0" w:color="auto"/>
            <w:right w:val="none" w:sz="0" w:space="0" w:color="auto"/>
          </w:divBdr>
        </w:div>
      </w:divsChild>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sChild>
        <w:div w:id="413746920">
          <w:marLeft w:val="640"/>
          <w:marRight w:val="0"/>
          <w:marTop w:val="0"/>
          <w:marBottom w:val="0"/>
          <w:divBdr>
            <w:top w:val="none" w:sz="0" w:space="0" w:color="auto"/>
            <w:left w:val="none" w:sz="0" w:space="0" w:color="auto"/>
            <w:bottom w:val="none" w:sz="0" w:space="0" w:color="auto"/>
            <w:right w:val="none" w:sz="0" w:space="0" w:color="auto"/>
          </w:divBdr>
        </w:div>
        <w:div w:id="330304011">
          <w:marLeft w:val="640"/>
          <w:marRight w:val="0"/>
          <w:marTop w:val="0"/>
          <w:marBottom w:val="0"/>
          <w:divBdr>
            <w:top w:val="none" w:sz="0" w:space="0" w:color="auto"/>
            <w:left w:val="none" w:sz="0" w:space="0" w:color="auto"/>
            <w:bottom w:val="none" w:sz="0" w:space="0" w:color="auto"/>
            <w:right w:val="none" w:sz="0" w:space="0" w:color="auto"/>
          </w:divBdr>
        </w:div>
        <w:div w:id="2125416596">
          <w:marLeft w:val="640"/>
          <w:marRight w:val="0"/>
          <w:marTop w:val="0"/>
          <w:marBottom w:val="0"/>
          <w:divBdr>
            <w:top w:val="none" w:sz="0" w:space="0" w:color="auto"/>
            <w:left w:val="none" w:sz="0" w:space="0" w:color="auto"/>
            <w:bottom w:val="none" w:sz="0" w:space="0" w:color="auto"/>
            <w:right w:val="none" w:sz="0" w:space="0" w:color="auto"/>
          </w:divBdr>
        </w:div>
        <w:div w:id="9306136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sChild>
    </w:div>
    <w:div w:id="1817454114">
      <w:bodyDiv w:val="1"/>
      <w:marLeft w:val="0"/>
      <w:marRight w:val="0"/>
      <w:marTop w:val="0"/>
      <w:marBottom w:val="0"/>
      <w:divBdr>
        <w:top w:val="none" w:sz="0" w:space="0" w:color="auto"/>
        <w:left w:val="none" w:sz="0" w:space="0" w:color="auto"/>
        <w:bottom w:val="none" w:sz="0" w:space="0" w:color="auto"/>
        <w:right w:val="none" w:sz="0" w:space="0" w:color="auto"/>
      </w:divBdr>
      <w:divsChild>
        <w:div w:id="295644133">
          <w:marLeft w:val="640"/>
          <w:marRight w:val="0"/>
          <w:marTop w:val="0"/>
          <w:marBottom w:val="0"/>
          <w:divBdr>
            <w:top w:val="none" w:sz="0" w:space="0" w:color="auto"/>
            <w:left w:val="none" w:sz="0" w:space="0" w:color="auto"/>
            <w:bottom w:val="none" w:sz="0" w:space="0" w:color="auto"/>
            <w:right w:val="none" w:sz="0" w:space="0" w:color="auto"/>
          </w:divBdr>
        </w:div>
        <w:div w:id="743602753">
          <w:marLeft w:val="640"/>
          <w:marRight w:val="0"/>
          <w:marTop w:val="0"/>
          <w:marBottom w:val="0"/>
          <w:divBdr>
            <w:top w:val="none" w:sz="0" w:space="0" w:color="auto"/>
            <w:left w:val="none" w:sz="0" w:space="0" w:color="auto"/>
            <w:bottom w:val="none" w:sz="0" w:space="0" w:color="auto"/>
            <w:right w:val="none" w:sz="0" w:space="0" w:color="auto"/>
          </w:divBdr>
        </w:div>
        <w:div w:id="1311403574">
          <w:marLeft w:val="640"/>
          <w:marRight w:val="0"/>
          <w:marTop w:val="0"/>
          <w:marBottom w:val="0"/>
          <w:divBdr>
            <w:top w:val="none" w:sz="0" w:space="0" w:color="auto"/>
            <w:left w:val="none" w:sz="0" w:space="0" w:color="auto"/>
            <w:bottom w:val="none" w:sz="0" w:space="0" w:color="auto"/>
            <w:right w:val="none" w:sz="0" w:space="0" w:color="auto"/>
          </w:divBdr>
        </w:div>
        <w:div w:id="1322536489">
          <w:marLeft w:val="640"/>
          <w:marRight w:val="0"/>
          <w:marTop w:val="0"/>
          <w:marBottom w:val="0"/>
          <w:divBdr>
            <w:top w:val="none" w:sz="0" w:space="0" w:color="auto"/>
            <w:left w:val="none" w:sz="0" w:space="0" w:color="auto"/>
            <w:bottom w:val="none" w:sz="0" w:space="0" w:color="auto"/>
            <w:right w:val="none" w:sz="0" w:space="0" w:color="auto"/>
          </w:divBdr>
        </w:div>
        <w:div w:id="24215547">
          <w:marLeft w:val="640"/>
          <w:marRight w:val="0"/>
          <w:marTop w:val="0"/>
          <w:marBottom w:val="0"/>
          <w:divBdr>
            <w:top w:val="none" w:sz="0" w:space="0" w:color="auto"/>
            <w:left w:val="none" w:sz="0" w:space="0" w:color="auto"/>
            <w:bottom w:val="none" w:sz="0" w:space="0" w:color="auto"/>
            <w:right w:val="none" w:sz="0" w:space="0" w:color="auto"/>
          </w:divBdr>
        </w:div>
        <w:div w:id="2041660792">
          <w:marLeft w:val="640"/>
          <w:marRight w:val="0"/>
          <w:marTop w:val="0"/>
          <w:marBottom w:val="0"/>
          <w:divBdr>
            <w:top w:val="none" w:sz="0" w:space="0" w:color="auto"/>
            <w:left w:val="none" w:sz="0" w:space="0" w:color="auto"/>
            <w:bottom w:val="none" w:sz="0" w:space="0" w:color="auto"/>
            <w:right w:val="none" w:sz="0" w:space="0" w:color="auto"/>
          </w:divBdr>
        </w:div>
      </w:divsChild>
    </w:div>
    <w:div w:id="1893925417">
      <w:bodyDiv w:val="1"/>
      <w:marLeft w:val="0"/>
      <w:marRight w:val="0"/>
      <w:marTop w:val="0"/>
      <w:marBottom w:val="0"/>
      <w:divBdr>
        <w:top w:val="none" w:sz="0" w:space="0" w:color="auto"/>
        <w:left w:val="none" w:sz="0" w:space="0" w:color="auto"/>
        <w:bottom w:val="none" w:sz="0" w:space="0" w:color="auto"/>
        <w:right w:val="none" w:sz="0" w:space="0" w:color="auto"/>
      </w:divBdr>
      <w:divsChild>
        <w:div w:id="1328941262">
          <w:marLeft w:val="640"/>
          <w:marRight w:val="0"/>
          <w:marTop w:val="0"/>
          <w:marBottom w:val="0"/>
          <w:divBdr>
            <w:top w:val="none" w:sz="0" w:space="0" w:color="auto"/>
            <w:left w:val="none" w:sz="0" w:space="0" w:color="auto"/>
            <w:bottom w:val="none" w:sz="0" w:space="0" w:color="auto"/>
            <w:right w:val="none" w:sz="0" w:space="0" w:color="auto"/>
          </w:divBdr>
        </w:div>
        <w:div w:id="1527020313">
          <w:marLeft w:val="640"/>
          <w:marRight w:val="0"/>
          <w:marTop w:val="0"/>
          <w:marBottom w:val="0"/>
          <w:divBdr>
            <w:top w:val="none" w:sz="0" w:space="0" w:color="auto"/>
            <w:left w:val="none" w:sz="0" w:space="0" w:color="auto"/>
            <w:bottom w:val="none" w:sz="0" w:space="0" w:color="auto"/>
            <w:right w:val="none" w:sz="0" w:space="0" w:color="auto"/>
          </w:divBdr>
        </w:div>
        <w:div w:id="366837589">
          <w:marLeft w:val="640"/>
          <w:marRight w:val="0"/>
          <w:marTop w:val="0"/>
          <w:marBottom w:val="0"/>
          <w:divBdr>
            <w:top w:val="none" w:sz="0" w:space="0" w:color="auto"/>
            <w:left w:val="none" w:sz="0" w:space="0" w:color="auto"/>
            <w:bottom w:val="none" w:sz="0" w:space="0" w:color="auto"/>
            <w:right w:val="none" w:sz="0" w:space="0" w:color="auto"/>
          </w:divBdr>
        </w:div>
        <w:div w:id="1165240210">
          <w:marLeft w:val="640"/>
          <w:marRight w:val="0"/>
          <w:marTop w:val="0"/>
          <w:marBottom w:val="0"/>
          <w:divBdr>
            <w:top w:val="none" w:sz="0" w:space="0" w:color="auto"/>
            <w:left w:val="none" w:sz="0" w:space="0" w:color="auto"/>
            <w:bottom w:val="none" w:sz="0" w:space="0" w:color="auto"/>
            <w:right w:val="none" w:sz="0" w:space="0" w:color="auto"/>
          </w:divBdr>
        </w:div>
        <w:div w:id="502014229">
          <w:marLeft w:val="640"/>
          <w:marRight w:val="0"/>
          <w:marTop w:val="0"/>
          <w:marBottom w:val="0"/>
          <w:divBdr>
            <w:top w:val="none" w:sz="0" w:space="0" w:color="auto"/>
            <w:left w:val="none" w:sz="0" w:space="0" w:color="auto"/>
            <w:bottom w:val="none" w:sz="0" w:space="0" w:color="auto"/>
            <w:right w:val="none" w:sz="0" w:space="0" w:color="auto"/>
          </w:divBdr>
        </w:div>
      </w:divsChild>
    </w:div>
    <w:div w:id="1912540216">
      <w:bodyDiv w:val="1"/>
      <w:marLeft w:val="0"/>
      <w:marRight w:val="0"/>
      <w:marTop w:val="0"/>
      <w:marBottom w:val="0"/>
      <w:divBdr>
        <w:top w:val="none" w:sz="0" w:space="0" w:color="auto"/>
        <w:left w:val="none" w:sz="0" w:space="0" w:color="auto"/>
        <w:bottom w:val="none" w:sz="0" w:space="0" w:color="auto"/>
        <w:right w:val="none" w:sz="0" w:space="0" w:color="auto"/>
      </w:divBdr>
      <w:divsChild>
        <w:div w:id="992416470">
          <w:marLeft w:val="640"/>
          <w:marRight w:val="0"/>
          <w:marTop w:val="0"/>
          <w:marBottom w:val="0"/>
          <w:divBdr>
            <w:top w:val="none" w:sz="0" w:space="0" w:color="auto"/>
            <w:left w:val="none" w:sz="0" w:space="0" w:color="auto"/>
            <w:bottom w:val="none" w:sz="0" w:space="0" w:color="auto"/>
            <w:right w:val="none" w:sz="0" w:space="0" w:color="auto"/>
          </w:divBdr>
        </w:div>
        <w:div w:id="769131937">
          <w:marLeft w:val="640"/>
          <w:marRight w:val="0"/>
          <w:marTop w:val="0"/>
          <w:marBottom w:val="0"/>
          <w:divBdr>
            <w:top w:val="none" w:sz="0" w:space="0" w:color="auto"/>
            <w:left w:val="none" w:sz="0" w:space="0" w:color="auto"/>
            <w:bottom w:val="none" w:sz="0" w:space="0" w:color="auto"/>
            <w:right w:val="none" w:sz="0" w:space="0" w:color="auto"/>
          </w:divBdr>
        </w:div>
        <w:div w:id="1415320432">
          <w:marLeft w:val="640"/>
          <w:marRight w:val="0"/>
          <w:marTop w:val="0"/>
          <w:marBottom w:val="0"/>
          <w:divBdr>
            <w:top w:val="none" w:sz="0" w:space="0" w:color="auto"/>
            <w:left w:val="none" w:sz="0" w:space="0" w:color="auto"/>
            <w:bottom w:val="none" w:sz="0" w:space="0" w:color="auto"/>
            <w:right w:val="none" w:sz="0" w:space="0" w:color="auto"/>
          </w:divBdr>
        </w:div>
        <w:div w:id="612596977">
          <w:marLeft w:val="640"/>
          <w:marRight w:val="0"/>
          <w:marTop w:val="0"/>
          <w:marBottom w:val="0"/>
          <w:divBdr>
            <w:top w:val="none" w:sz="0" w:space="0" w:color="auto"/>
            <w:left w:val="none" w:sz="0" w:space="0" w:color="auto"/>
            <w:bottom w:val="none" w:sz="0" w:space="0" w:color="auto"/>
            <w:right w:val="none" w:sz="0" w:space="0" w:color="auto"/>
          </w:divBdr>
        </w:div>
        <w:div w:id="86745422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90DEAEA-771A-5942-9303-D4031C0FD7DF}"/>
      </w:docPartPr>
      <w:docPartBody>
        <w:p w:rsidR="000859F6" w:rsidRDefault="00063767">
          <w:r w:rsidRPr="003D37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67"/>
    <w:rsid w:val="00063767"/>
    <w:rsid w:val="000859F6"/>
    <w:rsid w:val="00156953"/>
    <w:rsid w:val="003432E0"/>
    <w:rsid w:val="00386C01"/>
    <w:rsid w:val="004D657A"/>
    <w:rsid w:val="00841F5F"/>
    <w:rsid w:val="00A36747"/>
    <w:rsid w:val="00A8159E"/>
    <w:rsid w:val="00D576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7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C3477F-F901-5844-A754-6B34F186C4B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d100e6b-35bb-4a6b-acdb-78b3f383ebb1&quot;,&quot;properties&quot;:{&quot;noteIndex&quot;:0},&quot;isEdited&quot;:false,&quot;manualOverride&quot;:{&quot;citeprocText&quot;:&quot;[1]&quot;,&quot;isManuallyOverridden&quot;:false,&quot;manualOverrideText&quot;:&quot;&quot;},&quot;citationTag&quot;:&quot;MENDELEY_CITATION_v3_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&quot;,&quot;citationItems&quot;:[{&quot;id&quot;:&quot;bb846a5a-5c23-5694-b82d-0dcadb34f0a9&quot;,&quot;itemData&quot;:{&quot;URL&quot;:&quot;https://journals.ieeeauthorcenter.ieee.org/create-your-ieee-journal-article/authoring-tools-and-templates/ieee-article-templates/templates-for-ieee-open-journals/&quot;,&quot;accessed&quot;:{&quot;date-parts&quot;:[[&quot;2018&quot;,&quot;6&quot;,&quot;10&quot;]]},&quot;author&quot;:[{&quot;dropping-particle&quot;:&quot;&quot;,&quot;family&quot;:&quot;IEEE&quot;,&quot;given&quot;:&quot;&quot;,&quot;non-dropping-particle&quot;:&quot;&quot;,&quot;parse-names&quot;:false,&quot;suffix&quot;:&quot;&quot;}],&quot;container-title&quot;:&quot;https://journals.ieeeauthorcenter.ieee.org/create-your-ieee-journal-article/authoring-tools-and-templates/ieee-article-templates/templates-for-ieee-open-journals/&quot;,&quot;id&quot;:&quot;bb846a5a-5c23-5694-b82d-0dcadb34f0a9&quot;,&quot;issued&quot;:{&quot;date-parts&quot;:[[&quot;2018&quot;]]},&quot;title&quot;:&quot;Templates for IEEE Open Journals&quot;,&quot;type&quot;:&quot;webpage&quot;,&quot;container-title-short&quot;:&quot;&quot;},&quot;uris&quot;:[&quot;http://www.mendeley.com/documents/?uuid=c10afe9e-a053-4246-a6ca-f4348a6818a4&quot;],&quot;isTemporary&quot;:false,&quot;legacyDesktopId&quot;:&quot;c10afe9e-a053-4246-a6ca-f4348a6818a4&quot;}]},{&quot;citationID&quot;:&quot;MENDELEY_CITATION_891f50d8-973b-4379-aef5-59cf954a086d&quot;,&quot;properties&quot;:{&quot;noteIndex&quot;:0},&quot;isEdited&quot;:false,&quot;manualOverride&quot;:{&quot;isManuallyOverridden&quot;:false,&quot;citeprocText&quot;:&quot;[2]&quot;,&quot;manualOverrideText&quot;:&quot;&quot;},&quot;citationTag&quot;:&quot;MENDELEY_CITATION_v3_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&quot;,&quot;citationItems&quot;:[{&quot;id&quot;:&quot;c8560303-2aa0-307b-b9ed-ca45b2fe4d77&quot;,&quot;itemData&quot;:{&quot;type&quot;:&quot;book&quot;,&quot;id&quot;:&quot;c8560303-2aa0-307b-b9ed-ca45b2fe4d77&quot;,&quot;title&quot;:&quot;Machine learning&quot;,&quot;author&quot;:[{&quot;family&quot;:&quot;Alpaydin&quot;,&quot;given&quot;:&quot;Ethem&quot;,&quot;parse-names&quot;:false,&quot;dropping-particle&quot;:&quot;&quot;,&quot;non-dropping-particle&quot;:&quot;&quot;}],&quot;ISBN&quot;:&quot;0262365359&quot;,&quot;issued&quot;:{&quot;date-parts&quot;:[[2021]]},&quot;publisher-place&quot;:&quot;London&quot;,&quot;publisher&quot;:&quot;MIT Press&quot;,&quot;container-title-short&quot;:&quot;&quot;},&quot;isTemporary&quot;:false}]},{&quot;citationID&quot;:&quot;MENDELEY_CITATION_89ded509-1f5e-411f-af75-481734b778fd&quot;,&quot;properties&quot;:{&quot;noteIndex&quot;:0},&quot;isEdited&quot;:false,&quot;manualOverride&quot;:{&quot;isManuallyOverridden&quot;:false,&quot;citeprocText&quot;:&quot;[3]&quot;,&quot;manualOverrideText&quot;:&quot;&quot;},&quot;citationTag&quot;:&quot;MENDELEY_CITATION_v3_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&quot;,&quot;citationItems&quot;:[{&quot;id&quot;:&quot;0bb16672-b377-37b4-89f8-281a9ddae8a0&quot;,&quot;itemData&quot;:{&quot;type&quot;:&quot;article-journal&quot;,&quot;id&quot;:&quot;0bb16672-b377-37b4-89f8-281a9ddae8a0&quot;,&quot;title&quot;:&quot;DIAMONT: A bilingual Android-based application to assist parents in the home-based management of childhood diarrhea - A concept&quot;,&quot;author&quot;:[{&quot;family&quot;:&quot;Fatimah&quot;,&quot;given&quot;:&quot;V.A.N.&quot;,&quot;parse-names&quot;:false,&quot;dropping-particle&quot;:&quot;&quot;,&quot;non-dropping-particle&quot;:&quot;&quot;},{&quot;family&quot;:&quot;Mustafidah&quot;,&quot;given&quot;:&quot;H.&quot;,&quot;parse-names&quot;:false,&quot;dropping-particle&quot;:&quot;&quot;,&quot;non-dropping-particle&quot;:&quot;&quot;},{&quot;family&quot;:&quot;Fitri&quot;,&quot;given&quot;:&quot;A.S.&quot;,&quot;parse-names&quot;:false,&quot;dropping-particle&quot;:&quot;&quot;,&quot;non-dropping-particle&quot;:&quot;&quot;}],&quot;container-title&quot;:&quot;Bio-Algorithms and Med-Systems&quot;,&quot;DOI&quot;:&quot;10.1515/bams-2019-0040&quot;,&quot;ISSN&quot;:&quot;1896530X&quot;,&quot;issued&quot;:{&quot;date-parts&quot;:[[2019]]},&quot;page&quot;:&quot;1-11&quot;,&quot;abstract&quot;:&quot;© 2019 Walter de Gruyter GmbH, Berlin/Boston 2019. Diarrhea, defined as passing watery stool for three times or more per 24 h, may affect children's growth and development and possesses a high mortality rate, particularly among children under 5 years old. Those poor outcomes result from water and electrolyte imbalance and poor nutrition status in children suffering from diarrhea. Management of childhood diarrhea, aiming to prevent dehydration and malnutrition, encompasses those covered in LINTAS DIARE (\&quot;Lima Langkah Tuntaskan Diare\&quot;) - guidance from the Ministry of Health of Indonesia to overcome childhood diarrhea in five steps. A concept of an Android-based application is designed in both English and Bahasa versions to guide parents as users in a home-based approach to recognize the dehydration status and danger signs of children with diarrhea. The application may also allow users to monitor water balance as well as management adequacy during the diarrhea period. Data such as child's birth date, weight, and height; stool's characteristics and frequency; and dehydration and warning signs are required to be input by users to allow the program to classify the dehydration status and suggest recommendation of actions. The advice provided is based on the LINTAS DIARE principles.&quot;,&quot;issue&quot;:&quot;4&quot;,&quot;volume&quot;:&quot;15&quot;,&quot;container-title-short&quot;:&quot;&quot;},&quot;isTemporary&quot;:false}]},{&quot;citationID&quot;:&quot;MENDELEY_CITATION_b1397df8-eb6f-4f99-90ff-0a0235d5804a&quot;,&quot;properties&quot;:{&quot;noteIndex&quot;:0},&quot;isEdited&quot;:false,&quot;manualOverride&quot;:{&quot;citeprocText&quot;:&quot;[4]&quot;,&quot;isManuallyOverridden&quot;:false,&quot;manualOverrideText&quot;:&quot;&quot;},&quot;citationTag&quot;:&quot;MENDELEY_CITATION_v3_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&quot;,&quot;citationItems&quot;:[{&quot;id&quot;:&quot;b2374be1-fd2e-575f-b9e0-ec4c532e1837&quot;,&quot;itemData&quot;:{&quot;DOI&quot;:&quot;10.1088/1757-899X/771/1/012027&quot;,&quot;ISSN&quot;:&quot;1757899X&quot;,&quot;abstract&quot;:&quot;The balance of food consumption plays a crucial role in the health and quality of metabolism in the body, especially for people with diabetes, because the balance of nutrients in the body is not balanced. But even for healthy people, it is necessary to maintain nutrition in the framework of a healthy lifestyle. To determine a healthy diet is not easy, especially food, which is a source of energy. By building a case-based reasoning (CBR) system, it can solve this difficulty. The flow of this system development includes 4R (retrieve, reuse, revise, retain). The work system of CBR is a new case having similarities with situations that have already existed (previous problems), so the solution has similarities with the earlier issues. The attributes used are age, gender, weight, height, and activity. This system will significantly help the community in determining the right calorie diet so that the body's health is maintained.&quot;,&quot;author&quot;:[{&quot;dropping-particle&quot;:&quot;&quot;,&quot;family&quot;:&quot;Mustafidah&quot;,&quot;given&quot;:&quot;Hindayati&quot;,&quot;non-dropping-particle&quot;:&quot;&quot;,&quot;parse-names&quot;:false,&quot;suffix&quot;:&quot;&quot;},{&quot;dropping-particle&quot;:&quot;&quot;,&quot;family&quot;:&quot;Yosi&quot;,&quot;given&quot;:&quot;Aprilia Olivia&quot;,&quot;non-dropping-particle&quot;:&quot;&quot;,&quot;parse-names&quot;:false,&quot;suffix&quot;:&quot;&quot;},{&quot;dropping-particle&quot;:&quot;&quot;,&quot;family&quot;:&quot;Fitri&quot;,&quot;given&quot;:&quot;Ardhista Shabrina&quot;,&quot;non-dropping-particle&quot;:&quot;&quot;,&quot;parse-names&quot;:false,&quot;suffix&quot;:&quot;&quot;},{&quot;dropping-particle&quot;:&quot;&quot;,&quot;family&quot;:&quot;Fatimah&quot;,&quot;given&quot;:&quot;Vita Nurul Arfiana&quot;,&quot;non-dropping-particle&quot;:&quot;&quot;,&quot;parse-names&quot;:false,&quot;suffix&quot;:&quot;&quot;},{&quot;dropping-particle&quot;:&quot;&quot;,&quot;family&quot;:&quot;Fitriana&quot;,&quot;given&quot;:&quot;Yolla Arinda Nur&quot;,&quot;non-dropping-particle&quot;:&quot;&quot;,&quot;parse-names&quot;:false,&quot;suffix&quot;:&quot;&quot;}],&quot;container-title&quot;:&quot;IOP Conference Series: Materials Science and Engineering&quot;,&quot;id&quot;:&quot;b2374be1-fd2e-575f-b9e0-ec4c532e1837&quot;,&quot;issue&quot;:&quot;1&quot;,&quot;issued&quot;:{&quot;date-parts&quot;:[[&quot;2020&quot;]]},&quot;page&quot;:&quot;1-9&quot;,&quot;title&quot;:&quot;Diet Calorie Determination System using Case-Based Reasoning&quot;,&quot;type&quot;:&quot;article-journal&quot;,&quot;volume&quot;:&quot;771&quot;,&quot;container-title-short&quot;:&quot;IOP Conf Ser Mater Sci Eng&quot;},&quot;uris&quot;:[&quot;http://www.mendeley.com/documents/?uuid=366507d1-5928-4fcf-a931-7cd9965966bf&quot;],&quot;isTemporary&quot;:false,&quot;legacyDesktopId&quot;:&quot;366507d1-5928-4fcf-a931-7cd9965966bf&quot;}]},{&quot;citationID&quot;:&quot;MENDELEY_CITATION_11f54b7f-2862-4490-b8b6-9c010b774760&quot;,&quot;properties&quot;:{&quot;noteIndex&quot;:0},&quot;isEdited&quot;:false,&quot;manualOverride&quot;:{&quot;citeprocText&quot;:&quot;[5]&quot;,&quot;isManuallyOverridden&quot;:false,&quot;manualOverrideText&quot;:&quot;&quot;},&quot;citationTag&quot;:&quot;MENDELEY_CITATION_v3_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&quot;,&quot;citationItems&quot;:[{&quot;id&quot;:&quot;c26fffcb-573f-5de6-9f33-e74dbacf997d&quot;,&quot;itemData&quot;:{&quot;author&quot;:[{&quot;dropping-particle&quot;:&quot;&quot;,&quot;family&quot;:&quot;Mustafidah&quot;,&quot;given&quot;:&quot;Hindayati&quot;,&quot;non-dropping-particle&quot;:&quot;&quot;,&quot;parse-names&quot;:false,&quot;suffix&quot;:&quot;&quot;},{&quot;dropping-particle&quot;:&quot;&quot;,&quot;family&quot;:&quot;Suwarsito&quot;,&quot;given&quot;:&quot;Suwarsito&quot;,&quot;non-dropping-particle&quot;:&quot;&quot;,&quot;parse-names&quot;:false,&quot;suffix&quot;:&quot;&quot;}],&quot;id&quot;:&quot;c26fffcb-573f-5de6-9f33-e74dbacf997d&quot;,&quot;issued&quot;:{&quot;date-parts&quot;:[[&quot;2015&quot;]]},&quot;publisher-place&quot;:&quot;Purwokerto, Central Java, Indonesia&quot;,&quot;title&quot;:&quot;Model Parameter Jaringan Syaraf Tiruan untuk Pemilihan Algoritma Pelatihan Jaringan Backpropagation yang Paling Optimal&quot;,&quot;type&quot;:&quot;report&quot;,&quot;container-title-short&quot;:&quot;&quot;},&quot;uris&quot;:[&quot;http://www.mendeley.com/documents/?uuid=df0d732a-84c8-4fee-a763-8ba563da6a65&quot;],&quot;isTemporary&quot;:false,&quot;legacyDesktopId&quot;:&quot;df0d732a-84c8-4fee-a763-8ba563da6a65&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A2AFD-F408-47C8-8C9F-8B97370F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TOBIAS MIKHA SULISTIYO 12024002503</cp:lastModifiedBy>
  <cp:revision>2</cp:revision>
  <cp:lastPrinted>2017-12-05T02:10:00Z</cp:lastPrinted>
  <dcterms:created xsi:type="dcterms:W3CDTF">2025-07-29T13:23:00Z</dcterms:created>
  <dcterms:modified xsi:type="dcterms:W3CDTF">2025-07-29T13:23:00Z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327c3451-7225-3fee-8bd3-08881f762d12</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http://csl.mendeley.com/styles/445362151/harvard2-fmipaugm-25okt2017-2</vt:lpwstr>
  </property>
  <property fmtid="{D5CDD505-2E9C-101B-9397-08002B2CF9AE}" pid="14" name="Mendeley Recent Style Name 4_1">
    <vt:lpwstr>Harvard Reference format UGM (Author-Date) - 25Okt2017</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