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7928BE18" w:rsidR="00A77B4D" w:rsidRDefault="00B43301" w:rsidP="00FD0250">
      <w:pPr>
        <w:spacing w:after="0" w:line="360" w:lineRule="auto"/>
        <w:rPr>
          <w:rFonts w:ascii="Arial" w:eastAsia="Arial" w:hAnsi="Arial" w:cs="Arial"/>
          <w:b/>
          <w:bCs/>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2B119807" w14:textId="77777777" w:rsidR="007050B9" w:rsidRPr="00DB55B1" w:rsidRDefault="007050B9" w:rsidP="00FD0250">
      <w:pPr>
        <w:spacing w:after="0" w:line="360" w:lineRule="auto"/>
        <w:rPr>
          <w:rFonts w:ascii="Arial" w:eastAsia="Arial" w:hAnsi="Arial" w:cs="Arial"/>
        </w:rPr>
      </w:pPr>
    </w:p>
    <w:p w14:paraId="00000009" w14:textId="7BC38343" w:rsidR="00682FF2" w:rsidRDefault="007050B9" w:rsidP="00FD0250">
      <w:pPr>
        <w:spacing w:after="0" w:line="360" w:lineRule="auto"/>
        <w:rPr>
          <w:rFonts w:ascii="Arial" w:eastAsia="Arial" w:hAnsi="Arial" w:cs="Arial"/>
          <w:b/>
          <w:bCs/>
        </w:rPr>
      </w:pPr>
      <w:r w:rsidRPr="007050B9">
        <w:rPr>
          <w:rFonts w:ascii="Arial" w:eastAsia="Arial" w:hAnsi="Arial" w:cs="Arial"/>
          <w:b/>
          <w:bCs/>
        </w:rPr>
        <w:t>Running head:</w:t>
      </w:r>
      <w:r>
        <w:rPr>
          <w:rFonts w:ascii="Arial" w:eastAsia="Arial" w:hAnsi="Arial" w:cs="Arial"/>
          <w:b/>
          <w:bCs/>
        </w:rPr>
        <w:t xml:space="preserve"> NECTAR COMPOUNDS IMPACT GROWTH AND SHIFT COMMUNITY</w:t>
      </w:r>
    </w:p>
    <w:p w14:paraId="048E853A" w14:textId="77777777" w:rsidR="007050B9" w:rsidRPr="007050B9" w:rsidRDefault="007050B9" w:rsidP="00FD0250">
      <w:pPr>
        <w:spacing w:after="0" w:line="360" w:lineRule="auto"/>
        <w:rPr>
          <w:rFonts w:ascii="Arial" w:eastAsia="Arial" w:hAnsi="Arial" w:cs="Arial"/>
          <w:b/>
          <w:bCs/>
        </w:rPr>
      </w:pPr>
    </w:p>
    <w:p w14:paraId="0000000A" w14:textId="17B07580" w:rsidR="00682FF2" w:rsidRPr="00DB55B1" w:rsidRDefault="00B43301" w:rsidP="00FD0250">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xml:space="preserve">: Tobias G. </w:t>
      </w:r>
      <w:proofErr w:type="gramStart"/>
      <w:r w:rsidRPr="00DB55B1">
        <w:rPr>
          <w:rFonts w:ascii="Arial" w:eastAsia="Arial" w:hAnsi="Arial" w:cs="Arial"/>
        </w:rPr>
        <w:t>Mueller</w:t>
      </w:r>
      <w:r w:rsidRPr="00DB55B1">
        <w:rPr>
          <w:rFonts w:ascii="Arial" w:eastAsia="Arial" w:hAnsi="Arial" w:cs="Arial"/>
          <w:vertAlign w:val="superscript"/>
        </w:rPr>
        <w:t>[</w:t>
      </w:r>
      <w:proofErr w:type="gramEnd"/>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rsidP="00FD0250">
      <w:pPr>
        <w:spacing w:after="0" w:line="360" w:lineRule="auto"/>
        <w:rPr>
          <w:rFonts w:ascii="Arial" w:eastAsia="Arial" w:hAnsi="Arial" w:cs="Arial"/>
        </w:rPr>
      </w:pPr>
    </w:p>
    <w:p w14:paraId="0000000C" w14:textId="433EE682" w:rsidR="00682FF2" w:rsidRPr="00DB55B1" w:rsidRDefault="00B43301" w:rsidP="00FD0250">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rsidP="00FD0250">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FD0250">
      <w:pPr>
        <w:spacing w:after="0" w:line="360" w:lineRule="auto"/>
        <w:rPr>
          <w:rFonts w:ascii="Arial" w:eastAsia="Arial" w:hAnsi="Arial" w:cs="Arial"/>
        </w:rPr>
      </w:pPr>
    </w:p>
    <w:p w14:paraId="7AEBCDB2" w14:textId="2D1D8461" w:rsidR="00364294" w:rsidRPr="00DB55B1" w:rsidRDefault="00364294" w:rsidP="00FD0250">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xml:space="preserve">, </w:t>
      </w:r>
      <w:r w:rsidR="004F762E">
        <w:rPr>
          <w:rFonts w:ascii="Arial" w:eastAsia="Arial" w:hAnsi="Arial" w:cs="Arial"/>
        </w:rPr>
        <w:t xml:space="preserve">(+1) </w:t>
      </w:r>
      <w:r w:rsidR="00B827BE">
        <w:rPr>
          <w:rFonts w:ascii="Arial" w:eastAsia="Arial" w:hAnsi="Arial" w:cs="Arial"/>
        </w:rPr>
        <w:t xml:space="preserve">512-992-7688, </w:t>
      </w:r>
      <w:r w:rsidR="004F762E">
        <w:rPr>
          <w:rFonts w:ascii="Arial" w:eastAsia="Arial" w:hAnsi="Arial" w:cs="Arial"/>
        </w:rPr>
        <w:t>4124</w:t>
      </w:r>
      <w:r w:rsidR="00B827BE">
        <w:rPr>
          <w:rFonts w:ascii="Arial" w:eastAsia="Arial" w:hAnsi="Arial" w:cs="Arial"/>
        </w:rPr>
        <w:t xml:space="preserve"> Comstock Hall, Cornell University, Ithaca, NY, 14850</w:t>
      </w:r>
    </w:p>
    <w:p w14:paraId="244FC437" w14:textId="77777777" w:rsidR="00364294" w:rsidRPr="00DB55B1" w:rsidRDefault="00364294" w:rsidP="00FD0250">
      <w:pPr>
        <w:spacing w:after="0" w:line="360" w:lineRule="auto"/>
        <w:rPr>
          <w:rFonts w:ascii="Arial" w:eastAsia="Arial" w:hAnsi="Arial" w:cs="Arial"/>
        </w:rPr>
      </w:pPr>
    </w:p>
    <w:p w14:paraId="0000000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FD0250">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FD0250">
      <w:pPr>
        <w:spacing w:after="240" w:line="36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3EE72AB3" w14:textId="68D60AE4" w:rsidR="009308A8" w:rsidRPr="000112D5" w:rsidRDefault="005829C0" w:rsidP="000112D5">
      <w:pPr>
        <w:spacing w:after="240" w:line="360" w:lineRule="auto"/>
        <w:rPr>
          <w:rFonts w:ascii="Arial" w:eastAsia="Arial" w:hAnsi="Arial" w:cs="Arial"/>
        </w:rPr>
      </w:pPr>
      <w:r w:rsidRPr="00DB55B1">
        <w:rPr>
          <w:rFonts w:ascii="Arial" w:eastAsia="Arial" w:hAnsi="Arial" w:cs="Arial"/>
        </w:rPr>
        <w:t>nectar chemistry, floral microbiome, floral reward, secondary metabolite, plant defense</w:t>
      </w:r>
    </w:p>
    <w:p w14:paraId="0F034971" w14:textId="77777777" w:rsidR="009308A8" w:rsidRDefault="009308A8" w:rsidP="00FD0250">
      <w:pPr>
        <w:spacing w:after="0" w:line="360" w:lineRule="auto"/>
        <w:rPr>
          <w:color w:val="2F5496" w:themeColor="accent1" w:themeShade="BF"/>
        </w:rPr>
      </w:pPr>
    </w:p>
    <w:p w14:paraId="31553922" w14:textId="77777777" w:rsidR="00252471" w:rsidRPr="00252471" w:rsidRDefault="00252471" w:rsidP="00FD0250">
      <w:pPr>
        <w:spacing w:after="0" w:line="360" w:lineRule="auto"/>
        <w:rPr>
          <w:rFonts w:ascii="Arial" w:eastAsia="Arial" w:hAnsi="Arial" w:cs="Arial"/>
          <w:b/>
          <w:bCs/>
          <w:shd w:val="clear" w:color="auto" w:fill="FDFDFD"/>
        </w:rPr>
      </w:pPr>
      <w:r w:rsidRPr="00252471">
        <w:rPr>
          <w:rFonts w:ascii="Arial" w:eastAsia="Arial" w:hAnsi="Arial" w:cs="Arial"/>
          <w:b/>
          <w:bCs/>
          <w:shd w:val="clear" w:color="auto" w:fill="FDFDFD"/>
        </w:rPr>
        <w:t>Originality-significance statement</w:t>
      </w:r>
    </w:p>
    <w:p w14:paraId="4D42DB0C" w14:textId="389E576A" w:rsidR="00135AF1" w:rsidRPr="000B3BEA" w:rsidRDefault="005F6C86" w:rsidP="00FD0250">
      <w:pPr>
        <w:spacing w:after="0" w:line="360" w:lineRule="auto"/>
        <w:rPr>
          <w:color w:val="2F5496" w:themeColor="accent1" w:themeShade="BF"/>
        </w:rPr>
      </w:pPr>
      <w:r>
        <w:rPr>
          <w:rFonts w:ascii="Arial" w:eastAsia="Arial" w:hAnsi="Arial" w:cs="Arial"/>
          <w:shd w:val="clear" w:color="auto" w:fill="FDFDFD"/>
        </w:rPr>
        <w:t xml:space="preserve">We examine the hypothesis that filtering due to inhospitable nectar chemistry is a main driver of the low diversity of microbes found in floral nectar. </w:t>
      </w:r>
      <w:r w:rsidR="009308A8">
        <w:rPr>
          <w:rFonts w:ascii="Arial" w:eastAsia="Arial" w:hAnsi="Arial" w:cs="Arial"/>
          <w:shd w:val="clear" w:color="auto" w:fill="FDFDFD"/>
        </w:rPr>
        <w:t>This study is the first to</w:t>
      </w:r>
      <w:r w:rsidR="00252471">
        <w:rPr>
          <w:rFonts w:ascii="Arial" w:eastAsia="Arial" w:hAnsi="Arial" w:cs="Arial"/>
          <w:shd w:val="clear" w:color="auto" w:fill="FDFDFD"/>
        </w:rPr>
        <w:t xml:space="preserve"> broadly compare if </w:t>
      </w:r>
      <w:r w:rsidR="00252471" w:rsidRPr="00DB55B1">
        <w:rPr>
          <w:rFonts w:ascii="Arial" w:eastAsia="Arial" w:hAnsi="Arial" w:cs="Arial"/>
          <w:shd w:val="clear" w:color="auto" w:fill="FDFDFD"/>
        </w:rPr>
        <w:t>microbes, isolated from nectar and other habitats, vary in resistance</w:t>
      </w:r>
      <w:r w:rsidR="009308A8">
        <w:rPr>
          <w:rFonts w:ascii="Arial" w:eastAsia="Arial" w:hAnsi="Arial" w:cs="Arial"/>
          <w:shd w:val="clear" w:color="auto" w:fill="FDFDFD"/>
        </w:rPr>
        <w:t>, and therefor</w:t>
      </w:r>
      <w:r w:rsidR="00E276C8">
        <w:rPr>
          <w:rFonts w:ascii="Arial" w:eastAsia="Arial" w:hAnsi="Arial" w:cs="Arial"/>
          <w:shd w:val="clear" w:color="auto" w:fill="FDFDFD"/>
        </w:rPr>
        <w:t>e</w:t>
      </w:r>
      <w:r w:rsidR="009308A8">
        <w:rPr>
          <w:rFonts w:ascii="Arial" w:eastAsia="Arial" w:hAnsi="Arial" w:cs="Arial"/>
          <w:shd w:val="clear" w:color="auto" w:fill="FDFDFD"/>
        </w:rPr>
        <w:t xml:space="preserve"> colonizing ability,</w:t>
      </w:r>
      <w:r w:rsidR="00252471" w:rsidRPr="00DB55B1">
        <w:rPr>
          <w:rFonts w:ascii="Arial" w:eastAsia="Arial" w:hAnsi="Arial" w:cs="Arial"/>
          <w:shd w:val="clear" w:color="auto" w:fill="FDFDFD"/>
        </w:rPr>
        <w:t xml:space="preserve"> to a range of nectar </w:t>
      </w:r>
      <w:r w:rsidR="00252471">
        <w:rPr>
          <w:rFonts w:ascii="Arial" w:eastAsia="Arial" w:hAnsi="Arial" w:cs="Arial"/>
          <w:shd w:val="clear" w:color="auto" w:fill="FDFDFD"/>
        </w:rPr>
        <w:t xml:space="preserve">compounds </w:t>
      </w:r>
      <w:r w:rsidR="00252471" w:rsidRPr="00DB55B1">
        <w:rPr>
          <w:rFonts w:ascii="Arial" w:eastAsia="Arial" w:hAnsi="Arial" w:cs="Arial"/>
          <w:shd w:val="clear" w:color="auto" w:fill="FDFDFD"/>
        </w:rPr>
        <w:t>and if these compounds impact microbe-microbe interactions.</w:t>
      </w:r>
      <w:r w:rsidR="00252471">
        <w:rPr>
          <w:rFonts w:ascii="Arial" w:eastAsia="Arial" w:hAnsi="Arial" w:cs="Arial"/>
          <w:shd w:val="clear" w:color="auto" w:fill="FDFDFD"/>
        </w:rPr>
        <w:t xml:space="preserve"> </w:t>
      </w:r>
    </w:p>
    <w:p w14:paraId="05AF2872" w14:textId="474B49F8" w:rsidR="00135AF1" w:rsidRPr="00DB55B1" w:rsidRDefault="00135AF1" w:rsidP="00FD0250">
      <w:pPr>
        <w:spacing w:after="0" w:line="360" w:lineRule="auto"/>
        <w:rPr>
          <w:rFonts w:ascii="Arial" w:eastAsia="Arial" w:hAnsi="Arial" w:cs="Arial"/>
        </w:rPr>
      </w:pPr>
    </w:p>
    <w:p w14:paraId="00000015" w14:textId="45645617" w:rsidR="00682FF2" w:rsidRPr="00DB55B1" w:rsidRDefault="009308A8" w:rsidP="00FD0250">
      <w:pPr>
        <w:spacing w:after="0" w:line="360" w:lineRule="auto"/>
        <w:rPr>
          <w:rFonts w:ascii="Arial" w:eastAsia="Arial" w:hAnsi="Arial" w:cs="Arial"/>
        </w:rPr>
      </w:pPr>
      <w:r>
        <w:rPr>
          <w:rFonts w:ascii="Arial" w:eastAsia="Arial" w:hAnsi="Arial" w:cs="Arial"/>
          <w:b/>
          <w:color w:val="000000"/>
        </w:rPr>
        <w:t>Summary</w:t>
      </w:r>
    </w:p>
    <w:p w14:paraId="00000016" w14:textId="7DAA4D90"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9C2632">
        <w:rPr>
          <w:rFonts w:ascii="Arial" w:eastAsia="Arial" w:hAnsi="Arial" w:cs="Arial"/>
          <w:color w:val="000000"/>
        </w:rPr>
        <w:t>microbes</w:t>
      </w:r>
      <w:r w:rsidRPr="00DB55B1">
        <w:rPr>
          <w:rFonts w:ascii="Arial" w:eastAsia="Arial" w:hAnsi="Arial" w:cs="Arial"/>
          <w:color w:val="000000"/>
        </w:rPr>
        <w:t>. However</w:t>
      </w:r>
      <w:r w:rsidR="009C2632">
        <w:rPr>
          <w:rFonts w:ascii="Arial" w:eastAsia="Arial" w:hAnsi="Arial" w:cs="Arial"/>
          <w:color w:val="000000"/>
        </w:rPr>
        <w:t>,</w:t>
      </w:r>
      <w:r w:rsidR="005829C0" w:rsidRPr="00DB55B1">
        <w:rPr>
          <w:rFonts w:ascii="Arial" w:eastAsia="Arial" w:hAnsi="Arial" w:cs="Arial"/>
          <w:color w:val="000000"/>
        </w:rPr>
        <w:t xml:space="preserve">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003E4C9F">
        <w:rPr>
          <w:rFonts w:ascii="Arial" w:eastAsia="Arial" w:hAnsi="Arial" w:cs="Arial"/>
          <w:color w:val="202122"/>
        </w:rPr>
        <w:t xml:space="preserve">may act as </w:t>
      </w:r>
      <w:r w:rsidRPr="00DB55B1">
        <w:rPr>
          <w:rFonts w:ascii="Arial" w:eastAsia="Arial" w:hAnsi="Arial" w:cs="Arial"/>
          <w:color w:val="202122"/>
        </w:rPr>
        <w:t>environmental filter</w:t>
      </w:r>
      <w:r w:rsidR="003E4C9F">
        <w:rPr>
          <w:rFonts w:ascii="Arial" w:eastAsia="Arial" w:hAnsi="Arial" w:cs="Arial"/>
          <w:color w:val="202122"/>
        </w:rPr>
        <w:t>s</w:t>
      </w:r>
      <w:r w:rsidRPr="00DB55B1">
        <w:rPr>
          <w:rFonts w:ascii="Arial" w:eastAsia="Arial" w:hAnsi="Arial" w:cs="Arial"/>
          <w:color w:val="202122"/>
        </w:rPr>
        <w:t>.</w:t>
      </w:r>
      <w:r w:rsidR="009C2632">
        <w:rPr>
          <w:rFonts w:ascii="Arial" w:eastAsia="Arial" w:hAnsi="Arial" w:cs="Arial"/>
          <w:color w:val="202122"/>
        </w:rPr>
        <w:t xml:space="preserve"> </w:t>
      </w:r>
      <w:r w:rsidR="000B3BEA">
        <w:rPr>
          <w:rFonts w:ascii="Arial" w:eastAsia="Arial" w:hAnsi="Arial" w:cs="Arial"/>
          <w:color w:val="000000"/>
        </w:rPr>
        <w:t>We</w:t>
      </w:r>
      <w:r w:rsidRPr="00DB55B1">
        <w:rPr>
          <w:rFonts w:ascii="Arial" w:eastAsia="Arial" w:hAnsi="Arial" w:cs="Arial"/>
          <w:color w:val="000000"/>
        </w:rPr>
        <w:t xml:space="preserv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w:t>
      </w:r>
      <w:r w:rsidRPr="00DB55B1">
        <w:rPr>
          <w:rFonts w:ascii="Arial" w:eastAsia="Arial" w:hAnsi="Arial" w:cs="Arial"/>
        </w:rPr>
        <w:lastRenderedPageBreak/>
        <w:t xml:space="preserve">isolated from </w:t>
      </w:r>
      <w:r w:rsidR="009C2632">
        <w:rPr>
          <w:rFonts w:ascii="Arial" w:eastAsia="Arial" w:hAnsi="Arial" w:cs="Arial"/>
        </w:rPr>
        <w:t>nectar</w:t>
      </w:r>
      <w:r w:rsidRPr="00DB55B1">
        <w:rPr>
          <w:rFonts w:ascii="Arial" w:eastAsia="Arial" w:hAnsi="Arial" w:cs="Arial"/>
        </w:rPr>
        <w:t>, pollinators, and the environme</w:t>
      </w:r>
      <w:r w:rsidRPr="00DB55B1">
        <w:rPr>
          <w:rFonts w:ascii="Arial" w:eastAsia="Arial" w:hAnsi="Arial" w:cs="Arial"/>
          <w:color w:val="202122"/>
        </w:rPr>
        <w:t>nt.</w:t>
      </w:r>
      <w:r w:rsidR="002C7232">
        <w:rPr>
          <w:rFonts w:ascii="Arial" w:eastAsia="Arial" w:hAnsi="Arial" w:cs="Arial"/>
          <w:color w:val="202122"/>
        </w:rPr>
        <w:t xml:space="preserve"> We hypothesized that nectar isolated microbes would have the least growth suppression.</w:t>
      </w:r>
      <w:r w:rsidR="000B3BEA">
        <w:rPr>
          <w:rFonts w:ascii="Arial" w:eastAsia="Arial" w:hAnsi="Arial" w:cs="Arial"/>
          <w:color w:val="202122"/>
        </w:rPr>
        <w:t xml:space="preserve"> </w:t>
      </w:r>
      <w:r w:rsidR="00B120CB" w:rsidRPr="00DB55B1">
        <w:rPr>
          <w:rFonts w:ascii="Arial" w:eastAsia="Arial" w:hAnsi="Arial" w:cs="Arial"/>
          <w:color w:val="202122"/>
        </w:rPr>
        <w:t>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w:t>
      </w:r>
      <w:r w:rsidR="003E4C9F">
        <w:rPr>
          <w:rFonts w:ascii="Arial" w:eastAsia="Arial" w:hAnsi="Arial" w:cs="Arial"/>
          <w:color w:val="202122"/>
        </w:rPr>
        <w:t>between</w:t>
      </w:r>
      <w:r w:rsidR="00B120CB" w:rsidRPr="00DB55B1">
        <w:rPr>
          <w:rFonts w:ascii="Arial" w:eastAsia="Arial" w:hAnsi="Arial" w:cs="Arial"/>
          <w:color w:val="202122"/>
        </w:rPr>
        <w:t xml:space="preserve"> microb</w:t>
      </w:r>
      <w:r w:rsidR="003E4C9F">
        <w:rPr>
          <w:rFonts w:ascii="Arial" w:eastAsia="Arial" w:hAnsi="Arial" w:cs="Arial"/>
          <w:color w:val="202122"/>
        </w:rPr>
        <w:t>es</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across a subset of treatments.</w:t>
      </w:r>
    </w:p>
    <w:p w14:paraId="00000017" w14:textId="77777777" w:rsidR="00682FF2" w:rsidRPr="00DB55B1" w:rsidRDefault="00682FF2" w:rsidP="00FD0250">
      <w:pPr>
        <w:spacing w:after="0" w:line="360" w:lineRule="auto"/>
        <w:rPr>
          <w:rFonts w:ascii="Arial" w:eastAsia="Arial" w:hAnsi="Arial" w:cs="Arial"/>
        </w:rPr>
      </w:pPr>
    </w:p>
    <w:p w14:paraId="00000018" w14:textId="257AA75D" w:rsidR="00682FF2" w:rsidRDefault="00B43301" w:rsidP="00FD0250">
      <w:pPr>
        <w:spacing w:after="0" w:line="360" w:lineRule="auto"/>
        <w:rPr>
          <w:rFonts w:ascii="Arial" w:eastAsia="Arial" w:hAnsi="Arial" w:cs="Arial"/>
          <w:color w:val="000000"/>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suppressed microbial growth across many but not all microbes tested. Other </w:t>
      </w:r>
      <w:r w:rsidRPr="00DB55B1">
        <w:rPr>
          <w:rFonts w:ascii="Arial" w:eastAsia="Arial" w:hAnsi="Arial" w:cs="Arial"/>
        </w:rPr>
        <w:t xml:space="preserve">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B3BEA">
        <w:rPr>
          <w:rFonts w:ascii="Arial" w:eastAsia="Arial" w:hAnsi="Arial" w:cs="Arial"/>
          <w:color w:val="000000" w:themeColor="text1"/>
        </w:rPr>
        <w:t>yeast</w:t>
      </w:r>
      <w:r w:rsidRPr="000B3BEA">
        <w:rPr>
          <w:rFonts w:ascii="Arial" w:eastAsia="Arial" w:hAnsi="Arial" w:cs="Arial"/>
          <w:color w:val="000000" w:themeColor="text1"/>
        </w:rPr>
        <w:t xml:space="preserve"> </w:t>
      </w:r>
      <w:proofErr w:type="spellStart"/>
      <w:r w:rsidRPr="00DB55B1">
        <w:rPr>
          <w:rFonts w:ascii="Arial" w:eastAsia="Arial" w:hAnsi="Arial" w:cs="Arial"/>
          <w:i/>
          <w:color w:val="000000"/>
        </w:rPr>
        <w:t>Met</w:t>
      </w:r>
      <w:r w:rsidRPr="00DB55B1">
        <w:rPr>
          <w:rFonts w:ascii="Arial" w:eastAsia="Arial" w:hAnsi="Arial" w:cs="Arial"/>
          <w:i/>
        </w:rPr>
        <w: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color w:val="000000"/>
        </w:rPr>
        <w:t xml:space="preserve"> was unaffected by most nectar compounds assayed. However, many non-nectar specialist microbes remained unaffected by </w:t>
      </w:r>
      <w:r w:rsidR="002C7232">
        <w:rPr>
          <w:rFonts w:ascii="Arial" w:eastAsia="Arial" w:hAnsi="Arial" w:cs="Arial"/>
          <w:color w:val="000000"/>
        </w:rPr>
        <w:t xml:space="preserve">nectar </w:t>
      </w:r>
      <w:r w:rsidRPr="00DB55B1">
        <w:rPr>
          <w:rFonts w:ascii="Arial" w:eastAsia="Arial" w:hAnsi="Arial" w:cs="Arial"/>
          <w:color w:val="000000"/>
        </w:rPr>
        <w:t>compounds thought to reduce microbial growth</w:t>
      </w:r>
      <w:r w:rsidRPr="00DB55B1">
        <w:rPr>
          <w:rFonts w:ascii="Arial" w:eastAsia="Arial" w:hAnsi="Arial" w:cs="Arial"/>
        </w:rPr>
        <w:t xml:space="preserve">. Our results show that nectar chemistry can influence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can affect microbial community assembly in flowers. </w:t>
      </w:r>
    </w:p>
    <w:p w14:paraId="5CE41031" w14:textId="60C1CFF6" w:rsidR="00F30CFF" w:rsidRDefault="00F30CFF" w:rsidP="00FD0250">
      <w:pPr>
        <w:spacing w:after="0" w:line="360" w:lineRule="auto"/>
        <w:rPr>
          <w:rFonts w:ascii="Arial" w:eastAsia="Arial" w:hAnsi="Arial" w:cs="Arial"/>
          <w:color w:val="000000"/>
          <w:shd w:val="clear" w:color="auto" w:fill="FDFDFD"/>
        </w:rPr>
      </w:pPr>
    </w:p>
    <w:p w14:paraId="1A31CFEE" w14:textId="77777777" w:rsidR="007F236F" w:rsidRPr="00DB55B1" w:rsidRDefault="007F236F" w:rsidP="00FD0250">
      <w:pPr>
        <w:spacing w:after="0" w:line="360" w:lineRule="auto"/>
        <w:rPr>
          <w:rFonts w:ascii="Arial" w:eastAsia="Arial" w:hAnsi="Arial" w:cs="Arial"/>
        </w:rPr>
      </w:pPr>
    </w:p>
    <w:p w14:paraId="0000001B"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Introduction</w:t>
      </w:r>
    </w:p>
    <w:p w14:paraId="0000001C" w14:textId="5C99176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{"citationID":"6hOqUBYC","properties":{"formattedCitation":"(Baker and Baker, 1983)","plainCitation":"(Baker and Baker, 1983)","noteIndex":0},"citationItems":[{"id":604,"uris":["http://zotero.org/users/6808850/items/RVVEUEHJ"],"itemData":{"id":604,"type":"chapter","container-title":"Handbook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rPr>
        <w:t>(Baker and Baker, 1983)</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{"citationID":"7yZpEURd","properties":{"formattedCitation":"(Baker, 1977; Nicolson {\\i{}et al.}, 2007; Roy {\\i{}et al.}, 2017)","plainCitation":"(Baker, 1977; Nicolson et al., 2007; Roy et al., 2017)","noteIndex":0},"citationItems":[{"id":70,"uris":["http://zotero.org/users/6808850/items/FKWQ5F82"],"itemData":{"id":70,"type":"article-journal","abstract":"Plants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(Baker, 1977; Nicolson </w:t>
      </w:r>
      <w:r w:rsidR="00785E72" w:rsidRPr="00785E72">
        <w:rPr>
          <w:rFonts w:ascii="Arial" w:hAnsi="Arial" w:cs="Arial"/>
          <w:i/>
          <w:iCs/>
          <w:szCs w:val="24"/>
        </w:rPr>
        <w:t>et al.</w:t>
      </w:r>
      <w:r w:rsidR="00785E72" w:rsidRPr="00785E72">
        <w:rPr>
          <w:rFonts w:ascii="Arial" w:hAnsi="Arial" w:cs="Arial"/>
          <w:szCs w:val="24"/>
        </w:rPr>
        <w:t xml:space="preserve">, 2007; Roy </w:t>
      </w:r>
      <w:r w:rsidR="00785E72" w:rsidRPr="00785E72">
        <w:rPr>
          <w:rFonts w:ascii="Arial" w:hAnsi="Arial" w:cs="Arial"/>
          <w:i/>
          <w:iCs/>
          <w:szCs w:val="24"/>
        </w:rPr>
        <w:t>et al.</w:t>
      </w:r>
      <w:r w:rsidR="00785E72" w:rsidRPr="00785E72">
        <w:rPr>
          <w:rFonts w:ascii="Arial" w:hAnsi="Arial" w:cs="Arial"/>
          <w:szCs w:val="24"/>
        </w:rPr>
        <w:t>, 2017)</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{"citationID":"dkvSi4hQ","properties":{"formattedCitation":"(Nicolson {\\i{}et al.}, 2007; Ryniewicz {\\i{}et al.}, 2020)","plainCitation":"(Nicolson et al., 2007; Ryniewicz et al., 2020)","noteIndex":0},"citationItems":[{"id":131,"uris":["http://zotero.org/users/6808850/items/JMFSIRN4"],"itemData":{"id":131,"type":"book","event-place":"Dordrecht","ISBN":"978-1-4020-5936-0","language":"en","note":"OCLC: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xml:space="preserve">, 2007; Ryniewicz </w:t>
      </w:r>
      <w:r w:rsidR="00785E72" w:rsidRPr="00785E72">
        <w:rPr>
          <w:rFonts w:ascii="Arial" w:hAnsi="Arial" w:cs="Arial"/>
          <w:i/>
          <w:iCs/>
          <w:szCs w:val="24"/>
        </w:rPr>
        <w:t>et al.</w:t>
      </w:r>
      <w:r w:rsidR="00785E72" w:rsidRPr="00785E72">
        <w:rPr>
          <w:rFonts w:ascii="Arial" w:hAnsi="Arial" w:cs="Arial"/>
          <w:szCs w:val="24"/>
        </w:rPr>
        <w:t>, 2020)</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rsidP="00FD0250">
      <w:pPr>
        <w:spacing w:after="0" w:line="360" w:lineRule="auto"/>
        <w:rPr>
          <w:rFonts w:ascii="Arial" w:eastAsia="Arial" w:hAnsi="Arial" w:cs="Arial"/>
        </w:rPr>
      </w:pPr>
    </w:p>
    <w:p w14:paraId="00000020" w14:textId="7D7933C5"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{"citationID":"KL54mM8j","properties":{"formattedCitation":"(Sandhu and Waraich, 1985; Russell {\\i{}et al.}, 2019; Zemenick {\\i{}et al.})","plainCitation":"(Sandhu and Waraich, 1985; Russell et al., 2019; Zemenick et al.)","noteIndex":0},"citationItems":[{"id":4,"uris":["http://zotero.org/users/6808850/items/YALNMKDZ"],"itemData":{"id":4,"type":"article-journal","abstract":"A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(Sandhu and Waraich, 1985; Russell </w:t>
      </w:r>
      <w:r w:rsidR="00785E72" w:rsidRPr="00785E72">
        <w:rPr>
          <w:rFonts w:ascii="Arial" w:hAnsi="Arial" w:cs="Arial"/>
          <w:i/>
          <w:iCs/>
          <w:szCs w:val="24"/>
        </w:rPr>
        <w:t>et al.</w:t>
      </w:r>
      <w:r w:rsidR="00785E72" w:rsidRPr="00785E72">
        <w:rPr>
          <w:rFonts w:ascii="Arial" w:hAnsi="Arial" w:cs="Arial"/>
          <w:szCs w:val="24"/>
        </w:rPr>
        <w:t xml:space="preserve">, 2019; Zemenick </w:t>
      </w:r>
      <w:r w:rsidR="00785E72" w:rsidRPr="00785E72">
        <w:rPr>
          <w:rFonts w:ascii="Arial" w:hAnsi="Arial" w:cs="Arial"/>
          <w:i/>
          <w:iCs/>
          <w:szCs w:val="24"/>
        </w:rPr>
        <w:t>et al.</w:t>
      </w:r>
      <w:r w:rsidR="00785E72" w:rsidRPr="00785E72">
        <w:rPr>
          <w:rFonts w:ascii="Arial" w:hAnsi="Arial" w:cs="Arial"/>
          <w:szCs w:val="24"/>
        </w:rPr>
        <w:t>)</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785E72">
        <w:rPr>
          <w:rFonts w:ascii="Arial" w:eastAsia="Arial" w:hAnsi="Arial" w:cs="Arial"/>
        </w:rPr>
        <w:instrText xml:space="preserve"> ADDIN ZOTERO_ITEM CSL_CITATION {"citationID":"oW5dnrbo","properties":{"formattedCitation":"(de Vega {\\i{}et al.}, 2009; Pozo {\\i{}et al.}, 2011; \\uc0\\u193{}lvarez-P\\uc0\\u233{}rez {\\i{}et al.}, 2012; Jacquemyn {\\i{}et al.}, 2013; Vannette {\\i{}et al.}, 2021)","plainCitation":"(de Vega et al., 2009; Pozo et al., 2011; Álvarez-Pérez et al., 2012; Jacquemyn et al., 2013; Vannette et al., 2021)","noteIndex":0},"citationItems":[{"id":140,"uris":["http://zotero.org/users/6808850/items/IIAFZCDM"],"itemData":{"id":140,"type":"article-journal","abstract":"There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xml:space="preserve">, 2011; Álvarez-Pérez </w:t>
      </w:r>
      <w:r w:rsidR="00785E72" w:rsidRPr="00785E72">
        <w:rPr>
          <w:rFonts w:ascii="Arial" w:hAnsi="Arial" w:cs="Arial"/>
          <w:i/>
          <w:iCs/>
          <w:szCs w:val="24"/>
        </w:rPr>
        <w:t>et al.</w:t>
      </w:r>
      <w:r w:rsidR="00785E72" w:rsidRPr="00785E72">
        <w:rPr>
          <w:rFonts w:ascii="Arial" w:hAnsi="Arial" w:cs="Arial"/>
          <w:szCs w:val="24"/>
        </w:rPr>
        <w:t xml:space="preserve">, 2012; Jacquemyn </w:t>
      </w:r>
      <w:r w:rsidR="00785E72" w:rsidRPr="00785E72">
        <w:rPr>
          <w:rFonts w:ascii="Arial" w:hAnsi="Arial" w:cs="Arial"/>
          <w:i/>
          <w:iCs/>
          <w:szCs w:val="24"/>
        </w:rPr>
        <w:t>et al.</w:t>
      </w:r>
      <w:r w:rsidR="00785E72" w:rsidRPr="00785E72">
        <w:rPr>
          <w:rFonts w:ascii="Arial" w:hAnsi="Arial" w:cs="Arial"/>
          <w:szCs w:val="24"/>
        </w:rPr>
        <w:t xml:space="preserve">, 2013; Vannette </w:t>
      </w:r>
      <w:r w:rsidR="00785E72" w:rsidRPr="00785E72">
        <w:rPr>
          <w:rFonts w:ascii="Arial" w:hAnsi="Arial" w:cs="Arial"/>
          <w:i/>
          <w:iCs/>
          <w:szCs w:val="24"/>
        </w:rPr>
        <w:t>et al.</w:t>
      </w:r>
      <w:r w:rsidR="00785E72" w:rsidRPr="00785E72">
        <w:rPr>
          <w:rFonts w:ascii="Arial" w:hAnsi="Arial" w:cs="Arial"/>
          <w:szCs w:val="24"/>
        </w:rPr>
        <w:t>, 2021)</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785E72">
        <w:rPr>
          <w:rFonts w:ascii="Arial" w:eastAsia="Arial" w:hAnsi="Arial" w:cs="Arial"/>
        </w:rPr>
        <w:instrText xml:space="preserve"> ADDIN ZOTERO_ITEM CSL_CITATION {"citationID":"8Gwev5sO","properties":{"formattedCitation":"(Adler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008F40E3">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008F40E3">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{"citationID":"tsPAsrfG","properties":{"formattedCitation":"(\\uc0\\u193{}lvarez-P\\uc0\\u233{}rez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w:t>
      </w:r>
      <w:r w:rsidR="00523173" w:rsidRPr="00DB55B1">
        <w:rPr>
          <w:rFonts w:ascii="Arial" w:eastAsia="Arial" w:hAnsi="Arial" w:cs="Arial"/>
          <w:color w:val="000000"/>
        </w:rPr>
        <w:lastRenderedPageBreak/>
        <w:t>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872F4F">
        <w:rPr>
          <w:rFonts w:ascii="Arial" w:eastAsia="Arial" w:hAnsi="Arial" w:cs="Arial"/>
          <w:i/>
          <w:color w:val="000000"/>
        </w:rPr>
        <w:instrText xml:space="preserve"> ADDIN ZOTERO_ITEM CSL_CITATION {"citationID":"QTEoUhhO","properties":{"formattedCitation":"(de Vega {\\i{}et al.}, 2009; Pozo {\\i{}et al.}, 2011; Chappell and Fukami, 2018)","plainCitation":"(de Vega et al., 2009; Pozo et al., 2011; Chappell and Fukami, 2018)","noteIndex":0},"citationItems":[{"id":140,"uris":["http://zotero.org/users/6808850/items/IIAFZCDM"],"itemData":{"id":140,"type":"article-journal","abstract":"There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M."},{"family":"Bazaga","given":"Pilar"}],"issued":{"date-parts":[["2011",1]]}}},{"id":"gWjhpGfe/qO98HSDc","uris":["http://zotero.org/users/6808850/items/LMZAUWML"],"itemData":{"id":11,"type":"article-journal","abstract":"The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2011; Chappell and Fukami, 2018)</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{"citationID":"ppGT5HTV","properties":{"formattedCitation":"(Fridman {\\i{}et al.}, 2012; \\uc0\\u193{}lvarez-P\\uc0\\u233{}rez {\\i{}et al.}, 2012; Alvarez-P\\uc0\\u233{}rez and Herrera, 2013; Tsuji and Fukami, 2018)","plainCitation":"(Fridman et al., 2012; Álvarez-Pérez et al., 2012; Alvarez-Pérez and Herrera, 2013; Tsuji and Fukami, 2018)","noteIndex":0},"citationItems":[{"id":182,"uris":["http://zotero.org/users/6808850/items/JADZW395"],"itemData":{"id":182,"type":"article-journal","abstract":"Floral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(Fridman </w:t>
      </w:r>
      <w:r w:rsidR="00785E72" w:rsidRPr="00785E72">
        <w:rPr>
          <w:rFonts w:ascii="Arial" w:hAnsi="Arial" w:cs="Arial"/>
          <w:i/>
          <w:iCs/>
          <w:szCs w:val="24"/>
        </w:rPr>
        <w:t>et al.</w:t>
      </w:r>
      <w:r w:rsidR="00785E72" w:rsidRPr="00785E72">
        <w:rPr>
          <w:rFonts w:ascii="Arial" w:hAnsi="Arial" w:cs="Arial"/>
          <w:szCs w:val="24"/>
        </w:rPr>
        <w:t xml:space="preserve">, 2012; Álvarez-Pérez </w:t>
      </w:r>
      <w:r w:rsidR="00785E72" w:rsidRPr="00785E72">
        <w:rPr>
          <w:rFonts w:ascii="Arial" w:hAnsi="Arial" w:cs="Arial"/>
          <w:i/>
          <w:iCs/>
          <w:szCs w:val="24"/>
        </w:rPr>
        <w:t>et al.</w:t>
      </w:r>
      <w:r w:rsidR="00785E72" w:rsidRPr="00785E72">
        <w:rPr>
          <w:rFonts w:ascii="Arial" w:hAnsi="Arial" w:cs="Arial"/>
          <w:szCs w:val="24"/>
        </w:rPr>
        <w:t>, 2012; Alvarez-Pérez and Herrera, 2013; Tsuji and Fukami, 2018)</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{"citationID":"4r6X8mQe","properties":{"formattedCitation":"(Herrera {\\i{}et al.}, 2010; Pozo {\\i{}et al.}, 2012; Alvarez-P\\uc0\\u233{}rez and Herrera, 2013)","plainCitation":"(Herrera et al., 2010; Pozo et al., 2012; Alvarez-Pérez and Herrera, 2013)","noteIndex":0},"citationItems":[{"id":181,"uris":["http://zotero.org/users/6808850/items/7JZ57P7U"],"itemData":{"id":181,"type":"article-journal","abstract":"The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Pozo </w:t>
      </w:r>
      <w:r w:rsidR="00785E72" w:rsidRPr="00785E72">
        <w:rPr>
          <w:rFonts w:ascii="Arial" w:hAnsi="Arial" w:cs="Arial"/>
          <w:i/>
          <w:iCs/>
          <w:szCs w:val="24"/>
        </w:rPr>
        <w:t>et al.</w:t>
      </w:r>
      <w:r w:rsidR="00785E72" w:rsidRPr="00785E72">
        <w:rPr>
          <w:rFonts w:ascii="Arial" w:hAnsi="Arial" w:cs="Arial"/>
          <w:szCs w:val="24"/>
        </w:rPr>
        <w:t>, 2012; Alvarez-Pérez and Herrera, 2013)</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{"citationID":"SMrNGiT6","properties":{"formattedCitation":"(Herrera {\\i{}et al.}, 2010; de Vega and Herrera, 2012; Pozo {\\i{}et al.}, 2012)","plainCitation":"(Herrera et al., 2010; de Vega and Herrera, 2012; Pozo et al., 2012)","noteIndex":0},"citationItems":[{"id":180,"uris":["http://zotero.org/users/6808850/items/QYVI8GAD"],"itemData":{"id":180,"type":"article-journal","abstract":"Recent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de Vega and Herrera, 2012; Pozo </w:t>
      </w:r>
      <w:r w:rsidR="00785E72" w:rsidRPr="00785E72">
        <w:rPr>
          <w:rFonts w:ascii="Arial" w:hAnsi="Arial" w:cs="Arial"/>
          <w:i/>
          <w:iCs/>
          <w:szCs w:val="24"/>
        </w:rPr>
        <w:t>et al.</w:t>
      </w:r>
      <w:r w:rsidR="00785E72" w:rsidRPr="00785E72">
        <w:rPr>
          <w:rFonts w:ascii="Arial" w:hAnsi="Arial" w:cs="Arial"/>
          <w:szCs w:val="24"/>
        </w:rPr>
        <w:t>, 2012)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{"citationID":"4D93WH7w","properties":{"formattedCitation":"(Zemenick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{"citationID":"Ut2yT9No","properties":{"formattedCitation":"(Fukami,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{"citationID":"eV2wHtNM","properties":{"formattedCitation":"(Herrera {\\i{}et al.}, 2010)","plainCitation":"(Herrera et al., 2010)","noteIndex":0},"citationItems":[{"id":54,"uris":["http://zotero.org/users/6808850/items/AQ7K4JIQ"],"itemData":{"id":54,"type":"article-journal","abstract":"Identifying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2010)</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{"citationID":"1hT5UNCe","properties":{"formattedCitation":"(Zemenick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rsidP="00FD0250">
      <w:pPr>
        <w:spacing w:after="0" w:line="360" w:lineRule="auto"/>
        <w:rPr>
          <w:rFonts w:ascii="Arial" w:eastAsia="Arial" w:hAnsi="Arial" w:cs="Arial"/>
          <w:shd w:val="clear" w:color="auto" w:fill="FDFDFD"/>
        </w:rPr>
      </w:pPr>
    </w:p>
    <w:p w14:paraId="00000022" w14:textId="5A70FB77" w:rsidR="00682FF2" w:rsidRPr="00DB55B1" w:rsidRDefault="00FA233C" w:rsidP="00FD0250">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{"citationID":"rVSFCRwv","properties":{"formattedCitation":"(Herrera {\\i{}et al.}, 2010; Schmitt {\\i{}et al.}, 2021)","plainCitation":"(Herrera et al., 2010; Schmitt et al., 2021)","noteIndex":0},"citationItems":[{"id":54,"uris":["http://zotero.org/users/6808850/items/AQ7K4JIQ"],"itemData":{"id":54,"type":"article-journal","abstract":"Identifying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Schmitt </w:t>
      </w:r>
      <w:r w:rsidR="00785E72" w:rsidRPr="00785E72">
        <w:rPr>
          <w:rFonts w:ascii="Arial" w:hAnsi="Arial" w:cs="Arial"/>
          <w:i/>
          <w:iCs/>
          <w:szCs w:val="24"/>
        </w:rPr>
        <w:t>et al.</w:t>
      </w:r>
      <w:r w:rsidR="00785E72" w:rsidRPr="00785E72">
        <w:rPr>
          <w:rFonts w:ascii="Arial" w:hAnsi="Arial" w:cs="Arial"/>
          <w:szCs w:val="24"/>
        </w:rPr>
        <w:t>, 2021)</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{"citationID":"CWVsONqI","properties":{"formattedCitation":"(Brysch-Herzberg, 2004; Herrera {\\i{}et al.}, 2010; Lievens {\\i{}et al.}, 2015)","plainCitation":"(Brysch-Herzberg, 2004; Herrera et al., 2010; Lievens et al., 2015)","noteIndex":0},"citationItems":[{"id":54,"uris":["http://zotero.org/users/6808850/items/AQ7K4JIQ"],"itemData":{"id":54,"type":"article-journal","abstract":"Identifying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(Brysch-Herzberg, 2004; Herrera </w:t>
      </w:r>
      <w:r w:rsidR="00785E72" w:rsidRPr="00785E72">
        <w:rPr>
          <w:rFonts w:ascii="Arial" w:hAnsi="Arial" w:cs="Arial"/>
          <w:i/>
          <w:iCs/>
          <w:szCs w:val="24"/>
        </w:rPr>
        <w:t>et al.</w:t>
      </w:r>
      <w:r w:rsidR="00785E72" w:rsidRPr="00785E72">
        <w:rPr>
          <w:rFonts w:ascii="Arial" w:hAnsi="Arial" w:cs="Arial"/>
          <w:szCs w:val="24"/>
        </w:rPr>
        <w:t xml:space="preserve">, 2010; Lievens </w:t>
      </w:r>
      <w:r w:rsidR="00785E72" w:rsidRPr="00785E72">
        <w:rPr>
          <w:rFonts w:ascii="Arial" w:hAnsi="Arial" w:cs="Arial"/>
          <w:i/>
          <w:iCs/>
          <w:szCs w:val="24"/>
        </w:rPr>
        <w:t>et al.</w:t>
      </w:r>
      <w:r w:rsidR="00785E72" w:rsidRPr="00785E72">
        <w:rPr>
          <w:rFonts w:ascii="Arial" w:hAnsi="Arial" w:cs="Arial"/>
          <w:szCs w:val="24"/>
        </w:rPr>
        <w:t>, 2015)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{"citationID":"1xZjqvEw","properties":{"formattedCitation":"(Schmitt {\\i{}et al.}, 2018, 2021)","plainCitation":"(Schmitt et al., 2018,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 2021)</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{"citationID":"poTJsfrp","properties":{"formattedCitation":"(Carter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rPr>
        <w:t>(Carter and Thornburg, 2004)</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{"citationID":"jcKo6BUg","properties":{"formattedCitation":"(Carter {\\i{}et al.}, 2007)","plainCitation":"(Carter et al., 2007)","noteIndex":0},"citationItems":[{"id":7,"uris":["http://zotero.org/users/6808850/items/NBUD45DU"],"itemData":{"id":7,"type":"article-journal","abstract":"Hydrogen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2007)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{"citationID":"ZRiyOwfO","properties":{"formattedCitation":"(Schmitt {\\i{}et al.}, 2021)","plainCitation":"(Schmitt et al.,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2021)</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{"citationID":"zVt0MPCH","properties":{"formattedCitation":"(Carter {\\i{}et al.}, 2007; Burdon {\\i{}et al.}, 2018; Schmitt {\\i{}et al.}, 2018; Block {\\i{}et al.}, 2019)","plainCitation":"(Carter et al., 2007; Burdon et al., 2018; Schmitt et al., 2018; Block et al., 2019)","noteIndex":0},"citationItems":[{"id":53,"uris":["http://zotero.org/users/6808850/items/KIJ3K3G5"],"itemData":{"id":53,"type":"article-journal","abstract":"Brassica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W."}],"issued":{"date-parts":[["2007",1]]}}},{"id":"gWjhpGfe/RRU5fqx8","uris":["http://zotero.org/users/6808850/items/FSMW5RNP"],"itemData":{"id":21,"type":"article-journal","abstract":"The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Burdon </w:t>
      </w:r>
      <w:r w:rsidR="00785E72" w:rsidRPr="00785E72">
        <w:rPr>
          <w:rFonts w:ascii="Arial" w:hAnsi="Arial" w:cs="Arial"/>
          <w:i/>
          <w:iCs/>
          <w:szCs w:val="24"/>
        </w:rPr>
        <w:t>et al.</w:t>
      </w:r>
      <w:r w:rsidR="00785E72" w:rsidRPr="00785E72">
        <w:rPr>
          <w:rFonts w:ascii="Arial" w:hAnsi="Arial" w:cs="Arial"/>
          <w:szCs w:val="24"/>
        </w:rPr>
        <w:t xml:space="preserve">, 2018; Schmitt </w:t>
      </w:r>
      <w:r w:rsidR="00785E72" w:rsidRPr="00785E72">
        <w:rPr>
          <w:rFonts w:ascii="Arial" w:hAnsi="Arial" w:cs="Arial"/>
          <w:i/>
          <w:iCs/>
          <w:szCs w:val="24"/>
        </w:rPr>
        <w:t>et al.</w:t>
      </w:r>
      <w:r w:rsidR="00785E72" w:rsidRPr="00785E72">
        <w:rPr>
          <w:rFonts w:ascii="Arial" w:hAnsi="Arial" w:cs="Arial"/>
          <w:szCs w:val="24"/>
        </w:rPr>
        <w:t xml:space="preserve">, 2018; Block </w:t>
      </w:r>
      <w:r w:rsidR="00785E72" w:rsidRPr="00785E72">
        <w:rPr>
          <w:rFonts w:ascii="Arial" w:hAnsi="Arial" w:cs="Arial"/>
          <w:i/>
          <w:iCs/>
          <w:szCs w:val="24"/>
        </w:rPr>
        <w:t>et al.</w:t>
      </w:r>
      <w:r w:rsidR="00785E72" w:rsidRPr="00785E72">
        <w:rPr>
          <w:rFonts w:ascii="Arial" w:hAnsi="Arial" w:cs="Arial"/>
          <w:szCs w:val="24"/>
        </w:rPr>
        <w:t>, 2019)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{"citationID":"OLdecBxC","properties":{"formattedCitation":"(Pozo {\\i{}et al.}, 2012, 20; Mittelbach {\\i{}et al.}, 2016; Burdon {\\i{}et al.}, 2018)","plainCitation":"(Pozo et al., 2012, 20; Mittelbach et al., 2016; Burdon et al., 2018)","noteIndex":0},"citationItems":[{"id":180,"uris":["http://zotero.org/users/6808850/items/QYVI8GAD"],"itemData":{"id":180,"type":"article-journal","abstract":"Recent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(Pozo </w:t>
      </w:r>
      <w:r w:rsidR="00785E72" w:rsidRPr="00785E72">
        <w:rPr>
          <w:rFonts w:ascii="Arial" w:hAnsi="Arial" w:cs="Arial"/>
          <w:i/>
          <w:iCs/>
          <w:szCs w:val="24"/>
        </w:rPr>
        <w:t>et al.</w:t>
      </w:r>
      <w:r w:rsidR="00785E72" w:rsidRPr="00785E72">
        <w:rPr>
          <w:rFonts w:ascii="Arial" w:hAnsi="Arial" w:cs="Arial"/>
          <w:szCs w:val="24"/>
        </w:rPr>
        <w:t xml:space="preserve">, 2012, 20; Mittelbach </w:t>
      </w:r>
      <w:r w:rsidR="00785E72" w:rsidRPr="00785E72">
        <w:rPr>
          <w:rFonts w:ascii="Arial" w:hAnsi="Arial" w:cs="Arial"/>
          <w:i/>
          <w:iCs/>
          <w:szCs w:val="24"/>
        </w:rPr>
        <w:t>et al.</w:t>
      </w:r>
      <w:r w:rsidR="00785E72" w:rsidRPr="00785E72">
        <w:rPr>
          <w:rFonts w:ascii="Arial" w:hAnsi="Arial" w:cs="Arial"/>
          <w:szCs w:val="24"/>
        </w:rPr>
        <w:t xml:space="preserve">, 2016; Burdon </w:t>
      </w:r>
      <w:r w:rsidR="00785E72" w:rsidRPr="00785E72">
        <w:rPr>
          <w:rFonts w:ascii="Arial" w:hAnsi="Arial" w:cs="Arial"/>
          <w:i/>
          <w:iCs/>
          <w:szCs w:val="24"/>
        </w:rPr>
        <w:t>et al.</w:t>
      </w:r>
      <w:r w:rsidR="00785E72" w:rsidRPr="00785E72">
        <w:rPr>
          <w:rFonts w:ascii="Arial" w:hAnsi="Arial" w:cs="Arial"/>
          <w:szCs w:val="24"/>
        </w:rPr>
        <w:t>, 2018)</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rsidP="00FD0250">
      <w:pPr>
        <w:spacing w:after="0" w:line="360" w:lineRule="auto"/>
        <w:rPr>
          <w:rFonts w:ascii="Arial" w:eastAsia="Arial" w:hAnsi="Arial" w:cs="Arial"/>
        </w:rPr>
      </w:pPr>
    </w:p>
    <w:p w14:paraId="00000024" w14:textId="481E986A"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w:t>
      </w:r>
      <w:r w:rsidRPr="00DB55B1">
        <w:rPr>
          <w:rFonts w:ascii="Arial" w:eastAsia="Arial" w:hAnsi="Arial" w:cs="Arial"/>
          <w:color w:val="000000"/>
        </w:rPr>
        <w:lastRenderedPageBreak/>
        <w:t>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 of microbial competition in nectar.  </w:t>
      </w:r>
    </w:p>
    <w:p w14:paraId="00000025" w14:textId="77777777" w:rsidR="00682FF2" w:rsidRPr="00DB55B1" w:rsidRDefault="00682FF2" w:rsidP="00FD0250">
      <w:pPr>
        <w:spacing w:after="0" w:line="360" w:lineRule="auto"/>
        <w:rPr>
          <w:rFonts w:ascii="Arial" w:eastAsia="Arial" w:hAnsi="Arial" w:cs="Arial"/>
        </w:rPr>
      </w:pPr>
    </w:p>
    <w:p w14:paraId="00000026"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rsidP="00FD0250">
      <w:pPr>
        <w:spacing w:after="0" w:line="360" w:lineRule="auto"/>
        <w:rPr>
          <w:rFonts w:ascii="Arial" w:eastAsia="Arial" w:hAnsi="Arial" w:cs="Arial"/>
        </w:rPr>
      </w:pPr>
    </w:p>
    <w:p w14:paraId="0000002A" w14:textId="2C0D9683" w:rsidR="00682FF2" w:rsidRPr="005A60F3"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8F40E3">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B14C7">
        <w:rPr>
          <w:rFonts w:ascii="Arial" w:eastAsia="Arial" w:hAnsi="Arial" w:cs="Arial"/>
        </w:rPr>
        <w:t xml:space="preserve">We verified that there was no decrease in </w:t>
      </w:r>
      <w:r w:rsidR="00305C20" w:rsidRPr="006B14C7">
        <w:rPr>
          <w:rFonts w:ascii="Arial" w:eastAsia="Arial" w:hAnsi="Arial" w:cs="Arial"/>
        </w:rPr>
        <w:t xml:space="preserve">microbial </w:t>
      </w:r>
      <w:r w:rsidR="00651525" w:rsidRPr="006B14C7">
        <w:rPr>
          <w:rFonts w:ascii="Arial" w:eastAsia="Arial" w:hAnsi="Arial" w:cs="Arial"/>
        </w:rPr>
        <w:t xml:space="preserve">viability </w:t>
      </w:r>
      <w:r w:rsidR="00305C20" w:rsidRPr="006B14C7">
        <w:rPr>
          <w:rFonts w:ascii="Arial" w:eastAsia="Arial" w:hAnsi="Arial" w:cs="Arial"/>
        </w:rPr>
        <w:t>from</w:t>
      </w:r>
      <w:r w:rsidR="00651525" w:rsidRPr="006B14C7">
        <w:rPr>
          <w:rFonts w:ascii="Arial" w:eastAsia="Arial" w:hAnsi="Arial" w:cs="Arial"/>
        </w:rPr>
        <w:t xml:space="preserve"> length of freezing by </w:t>
      </w:r>
      <w:r w:rsidR="006B14C7" w:rsidRPr="006B14C7">
        <w:rPr>
          <w:rFonts w:ascii="Arial" w:eastAsia="Arial" w:hAnsi="Arial" w:cs="Arial"/>
        </w:rPr>
        <w:t>correlating</w:t>
      </w:r>
      <w:r w:rsidR="00651525" w:rsidRPr="006B14C7">
        <w:rPr>
          <w:rFonts w:ascii="Arial" w:eastAsia="Arial" w:hAnsi="Arial" w:cs="Arial"/>
        </w:rPr>
        <w:t xml:space="preserve"> the lag time of microb</w:t>
      </w:r>
      <w:r w:rsidR="00305C20" w:rsidRPr="006B14C7">
        <w:rPr>
          <w:rFonts w:ascii="Arial" w:eastAsia="Arial" w:hAnsi="Arial" w:cs="Arial"/>
        </w:rPr>
        <w:t xml:space="preserve">es grown </w:t>
      </w:r>
      <w:r w:rsidR="00651525" w:rsidRPr="006B14C7">
        <w:rPr>
          <w:rFonts w:ascii="Arial" w:eastAsia="Arial" w:hAnsi="Arial" w:cs="Arial"/>
        </w:rPr>
        <w:t>in control nectar</w:t>
      </w:r>
      <w:r w:rsidR="00C565C0" w:rsidRPr="006B14C7">
        <w:rPr>
          <w:rFonts w:ascii="Arial" w:eastAsia="Arial" w:hAnsi="Arial" w:cs="Arial"/>
        </w:rPr>
        <w:t xml:space="preserve"> </w:t>
      </w:r>
      <w:r w:rsidR="006B14C7" w:rsidRPr="006B14C7">
        <w:rPr>
          <w:rFonts w:ascii="Arial" w:eastAsia="Arial" w:hAnsi="Arial" w:cs="Arial"/>
        </w:rPr>
        <w:t>to length of time frozen (r = -.13, p = .08)</w:t>
      </w:r>
      <w:r w:rsidR="00651525" w:rsidRPr="006B14C7">
        <w:rPr>
          <w:rFonts w:ascii="Arial" w:eastAsia="Arial" w:hAnsi="Arial" w:cs="Arial"/>
        </w:rPr>
        <w:t>.</w:t>
      </w:r>
    </w:p>
    <w:p w14:paraId="0000002B" w14:textId="77777777" w:rsidR="00682FF2" w:rsidRPr="00DB55B1" w:rsidRDefault="00682FF2" w:rsidP="00FD0250">
      <w:pPr>
        <w:spacing w:after="0" w:line="360" w:lineRule="auto"/>
        <w:rPr>
          <w:rFonts w:ascii="Arial" w:eastAsia="Arial" w:hAnsi="Arial" w:cs="Arial"/>
        </w:rPr>
      </w:pPr>
    </w:p>
    <w:p w14:paraId="0000002C"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5912B414"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 xml:space="preserve">and </w:t>
      </w:r>
      <w:r w:rsidR="00E027A2" w:rsidRPr="00277435">
        <w:rPr>
          <w:rFonts w:ascii="Arial" w:eastAsia="Arial" w:hAnsi="Arial" w:cs="Arial"/>
        </w:rPr>
        <w:t>used</w:t>
      </w:r>
      <w:r w:rsidRPr="00F7736E">
        <w:rPr>
          <w:rFonts w:ascii="Arial" w:eastAsia="Arial" w:hAnsi="Arial" w:cs="Arial"/>
          <w:shd w:val="clear" w:color="auto" w:fill="FDFDFD"/>
        </w:rPr>
        <w:t xml:space="preserve"> </w:t>
      </w:r>
      <w:r w:rsidR="00695852" w:rsidRPr="00277435">
        <w:rPr>
          <w:rFonts w:ascii="Arial" w:eastAsia="Arial" w:hAnsi="Arial" w:cs="Arial"/>
          <w:shd w:val="clear" w:color="auto" w:fill="FDFDFD"/>
        </w:rPr>
        <w:t xml:space="preserve">the highest </w:t>
      </w:r>
      <w:r w:rsidRPr="00F7736E">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w:t>
      </w:r>
      <w:r w:rsidRPr="00DB55B1">
        <w:rPr>
          <w:rFonts w:ascii="Arial" w:eastAsia="Arial" w:hAnsi="Arial" w:cs="Arial"/>
          <w:color w:val="000000"/>
        </w:rPr>
        <w:lastRenderedPageBreak/>
        <w:t>in some nectars</w:t>
      </w:r>
      <w:r w:rsidR="00741F42">
        <w:rPr>
          <w:rFonts w:ascii="Arial" w:eastAsia="Arial" w:hAnsi="Arial" w:cs="Arial"/>
          <w:color w:val="000000"/>
        </w:rPr>
        <w:t>,</w:t>
      </w:r>
      <w:r w:rsidRPr="00DB55B1">
        <w:rPr>
          <w:rFonts w:ascii="Arial" w:eastAsia="Arial" w:hAnsi="Arial" w:cs="Arial"/>
          <w:color w:val="000000"/>
        </w:rPr>
        <w:t xml:space="preserve">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{"citationID":"qqmIa66r","properties":{"formattedCitation":"(Carter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rPr>
        <w:t>(Carter and Thornburg, 2004)</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{"citationID":"wcKyCTcO","properties":{"formattedCitation":"(Cook {\\i{}et al.}, 2013)","plainCitation":"(Cook et al., 2013)","noteIndex":0},"citationItems":[{"id":174,"uris":["http://zotero.org/users/6808850/items/CKJ5JN9N"],"itemData":{"id":174,"type":"article-journal","abstract":"Plant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(Cook </w:t>
      </w:r>
      <w:r w:rsidR="00785E72" w:rsidRPr="00785E72">
        <w:rPr>
          <w:rFonts w:ascii="Arial" w:hAnsi="Arial" w:cs="Arial"/>
          <w:i/>
          <w:iCs/>
          <w:szCs w:val="24"/>
        </w:rPr>
        <w:t>et al.</w:t>
      </w:r>
      <w:r w:rsidR="00785E72" w:rsidRPr="00785E72">
        <w:rPr>
          <w:rFonts w:ascii="Arial" w:hAnsi="Arial" w:cs="Arial"/>
          <w:szCs w:val="24"/>
        </w:rPr>
        <w:t>, 2013)</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{"citationID":"jJkLQDHz","properties":{"formattedCitation":"(Schmitt {\\i{}et al.}, 2018)","plainCitation":"(Schmitt et al., 2018)","noteIndex":0},"citationItems":[{"id":53,"uris":["http://zotero.org/users/6808850/items/KIJ3K3G5"],"itemData":{"id":53,"type":"article-journal","abstract":"Brassica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{"citationID":"0cRI62By","properties":{"formattedCitation":"(Burdon {\\i{}et al.}, 2018)","plainCitation":"(Burdon et al., 2018)","noteIndex":0},"citationItems":[{"id":166,"uris":["http://zotero.org/users/6808850/items/EK2FD9ES"],"itemData":{"id":166,"type":"article-journal","abstract":"Bacteria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(Burdon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{"citationID":"W9rnrW5K","properties":{"formattedCitation":"(Wiens {\\i{}et al.}, 2008)","plainCitation":"(Wiens et al., 2008)","noteIndex":0},"citationItems":[{"id":116,"uris":["http://zotero.org/users/6808850/items/JUVXJ9RE"],"itemData":{"id":116,"type":"article-journal","abstract":"For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785E72" w:rsidRPr="00785E72">
        <w:rPr>
          <w:rFonts w:ascii="Arial" w:hAnsi="Arial" w:cs="Arial"/>
          <w:szCs w:val="24"/>
        </w:rPr>
        <w:t xml:space="preserve">(Wiens </w:t>
      </w:r>
      <w:r w:rsidR="00785E72" w:rsidRPr="00785E72">
        <w:rPr>
          <w:rFonts w:ascii="Arial" w:hAnsi="Arial" w:cs="Arial"/>
          <w:i/>
          <w:iCs/>
          <w:szCs w:val="24"/>
        </w:rPr>
        <w:t>et al.</w:t>
      </w:r>
      <w:r w:rsidR="00785E72" w:rsidRPr="00785E72">
        <w:rPr>
          <w:rFonts w:ascii="Arial" w:hAnsi="Arial" w:cs="Arial"/>
          <w:szCs w:val="24"/>
        </w:rPr>
        <w:t>, 2008)</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{"citationID":"AkOS4yKP","properties":{"formattedCitation":"(Nicolson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2007)</w:t>
      </w:r>
      <w:r w:rsidR="005E757A" w:rsidRPr="00DB55B1">
        <w:rPr>
          <w:rFonts w:ascii="Arial" w:eastAsia="Arial" w:hAnsi="Arial" w:cs="Arial"/>
          <w:color w:val="000000"/>
        </w:rPr>
        <w:fldChar w:fldCharType="end"/>
      </w:r>
      <w:r w:rsidRPr="00DB55B1">
        <w:rPr>
          <w:rFonts w:ascii="Arial" w:eastAsia="Arial" w:hAnsi="Arial" w:cs="Arial"/>
          <w:color w:val="000000"/>
        </w:rPr>
        <w:t>.</w:t>
      </w:r>
      <w:r w:rsidR="00CC6DDB">
        <w:rPr>
          <w:rFonts w:ascii="Arial" w:eastAsia="Arial" w:hAnsi="Arial" w:cs="Arial"/>
          <w:color w:val="000000"/>
        </w:rPr>
        <w:t xml:space="preserve"> </w:t>
      </w:r>
      <w:r w:rsidR="00CC6DDB" w:rsidRPr="00277435">
        <w:rPr>
          <w:rFonts w:ascii="Arial" w:eastAsia="Arial" w:hAnsi="Arial" w:cs="Arial"/>
        </w:rPr>
        <w:t>These compounds were chosen because they represent a broad range of compounds found across floral nectars</w:t>
      </w:r>
      <w:r w:rsidR="00912644" w:rsidRPr="00277435">
        <w:rPr>
          <w:rFonts w:ascii="Arial" w:eastAsia="Arial" w:hAnsi="Arial" w:cs="Arial"/>
        </w:rPr>
        <w:t xml:space="preserve"> and were feasible to obtain</w:t>
      </w:r>
      <w:r w:rsidR="00CC6DDB" w:rsidRPr="00277435">
        <w:rPr>
          <w:rFonts w:ascii="Arial" w:eastAsia="Arial" w:hAnsi="Arial" w:cs="Arial"/>
        </w:rPr>
        <w:t>.</w:t>
      </w:r>
      <w:r w:rsidRPr="00277435">
        <w:rPr>
          <w:rFonts w:ascii="Arial" w:eastAsia="Arial" w:hAnsi="Arial" w:cs="Arial"/>
        </w:rPr>
        <w:t xml:space="preserve"> See </w:t>
      </w:r>
      <w:r w:rsidR="00271407" w:rsidRPr="00277435">
        <w:rPr>
          <w:rFonts w:ascii="Arial" w:eastAsia="Arial" w:hAnsi="Arial" w:cs="Arial"/>
        </w:rPr>
        <w:t>S</w:t>
      </w:r>
      <w:r w:rsidRPr="00277435">
        <w:rPr>
          <w:rFonts w:ascii="Arial" w:eastAsia="Arial" w:hAnsi="Arial" w:cs="Arial"/>
        </w:rPr>
        <w:t xml:space="preserve">upplemental </w:t>
      </w:r>
      <w:r w:rsidR="00271407" w:rsidRPr="00277435">
        <w:rPr>
          <w:rFonts w:ascii="Arial" w:eastAsia="Arial" w:hAnsi="Arial" w:cs="Arial"/>
        </w:rPr>
        <w:t>T</w:t>
      </w:r>
      <w:r w:rsidRPr="00277435">
        <w:rPr>
          <w:rFonts w:ascii="Arial" w:eastAsia="Arial" w:hAnsi="Arial" w:cs="Arial"/>
        </w:rPr>
        <w:t xml:space="preserve">able </w:t>
      </w:r>
      <w:r w:rsidR="0093223C" w:rsidRPr="00F7736E">
        <w:rPr>
          <w:rFonts w:ascii="Arial" w:eastAsia="Arial" w:hAnsi="Arial" w:cs="Arial"/>
        </w:rPr>
        <w:t>2</w:t>
      </w:r>
      <w:r w:rsidRPr="00277435">
        <w:rPr>
          <w:rFonts w:ascii="Arial" w:eastAsia="Arial" w:hAnsi="Arial" w:cs="Arial"/>
        </w:rPr>
        <w:t xml:space="preserve"> for the recipes of control </w:t>
      </w:r>
      <w:r w:rsidRPr="00DB55B1">
        <w:rPr>
          <w:rFonts w:ascii="Arial" w:eastAsia="Arial" w:hAnsi="Arial" w:cs="Arial"/>
          <w:color w:val="000000"/>
        </w:rPr>
        <w:t xml:space="preserve">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rsidP="00FD0250">
      <w:pPr>
        <w:spacing w:after="0" w:line="360" w:lineRule="auto"/>
        <w:rPr>
          <w:rFonts w:ascii="Arial" w:eastAsia="Arial" w:hAnsi="Arial" w:cs="Arial"/>
        </w:rPr>
      </w:pPr>
    </w:p>
    <w:p w14:paraId="0000002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Preparing synthetic nectars</w:t>
      </w:r>
    </w:p>
    <w:p w14:paraId="00000030" w14:textId="0C69C6A9" w:rsidR="00682FF2" w:rsidRPr="00F01A08"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w/v, 1% peptone w/v, 3% yeast extract w/v, 50% 100x non-esse</w:t>
      </w:r>
      <w:r w:rsidRPr="0061186F">
        <w:rPr>
          <w:rFonts w:ascii="Arial" w:eastAsia="Arial" w:hAnsi="Arial" w:cs="Arial"/>
        </w:rPr>
        <w:t xml:space="preserve">ntial amino acids v/v. </w:t>
      </w:r>
      <w:r w:rsidR="005B036E" w:rsidRPr="00277435">
        <w:rPr>
          <w:rFonts w:ascii="Arial" w:eastAsia="Arial" w:hAnsi="Arial" w:cs="Arial"/>
        </w:rPr>
        <w:t>This high nitrogen nectar analog was chosen so that all tested microbes could grow in the base solution</w:t>
      </w:r>
      <w:r w:rsidR="00912644" w:rsidRPr="00277435">
        <w:rPr>
          <w:rFonts w:ascii="Arial" w:eastAsia="Arial" w:hAnsi="Arial" w:cs="Arial"/>
        </w:rPr>
        <w:t xml:space="preserve"> to detectable levels</w:t>
      </w:r>
      <w:r w:rsidR="005B036E" w:rsidRPr="00277435">
        <w:rPr>
          <w:rFonts w:ascii="Arial" w:eastAsia="Arial" w:hAnsi="Arial" w:cs="Arial"/>
        </w:rPr>
        <w:t>, allowing us to test the impacts of nectar compounds on growth in isolation from nutrient limitation.</w:t>
      </w:r>
    </w:p>
    <w:p w14:paraId="00000031" w14:textId="77777777" w:rsidR="00682FF2" w:rsidRPr="00DB55B1" w:rsidRDefault="00682FF2" w:rsidP="00FD0250">
      <w:pPr>
        <w:spacing w:after="0" w:line="360" w:lineRule="auto"/>
        <w:rPr>
          <w:rFonts w:ascii="Arial" w:eastAsia="Arial" w:hAnsi="Arial" w:cs="Arial"/>
        </w:rPr>
      </w:pPr>
    </w:p>
    <w:p w14:paraId="00000032"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BC7D1F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w:t>
      </w:r>
      <w:r w:rsidR="008F40E3">
        <w:rPr>
          <w:rFonts w:ascii="Arial" w:eastAsia="Arial" w:hAnsi="Arial" w:cs="Arial"/>
          <w:color w:val="000000"/>
        </w:rPr>
        <w:t>μL</w:t>
      </w:r>
      <w:r w:rsidRPr="00DB55B1">
        <w:rPr>
          <w:rFonts w:ascii="Arial" w:eastAsia="Arial" w:hAnsi="Arial" w:cs="Arial"/>
          <w:color w:val="000000"/>
        </w:rPr>
        <w:t xml:space="preserve"> of treatment or control nectar and 10</w:t>
      </w:r>
      <w:r w:rsidR="008F40E3">
        <w:rPr>
          <w:rFonts w:ascii="Arial" w:eastAsia="Arial" w:hAnsi="Arial" w:cs="Arial"/>
          <w:color w:val="000000"/>
        </w:rPr>
        <w:t>μL</w:t>
      </w:r>
      <w:r w:rsidRPr="00DB55B1">
        <w:rPr>
          <w:rFonts w:ascii="Arial" w:eastAsia="Arial" w:hAnsi="Arial" w:cs="Arial"/>
          <w:color w:val="000000"/>
        </w:rPr>
        <w:t xml:space="preserve">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w:t>
      </w:r>
      <w:r w:rsidRPr="00277435">
        <w:rPr>
          <w:rFonts w:ascii="Arial" w:eastAsia="Arial" w:hAnsi="Arial" w:cs="Arial"/>
        </w:rPr>
        <w:t>ate mapping). We assigned each microbe’s location on the 96 well plate using a random number generator</w:t>
      </w:r>
      <w:r w:rsidR="00D87622" w:rsidRPr="00277435">
        <w:rPr>
          <w:rFonts w:ascii="Arial" w:eastAsia="Arial" w:hAnsi="Arial" w:cs="Arial"/>
        </w:rPr>
        <w:t xml:space="preserve">. </w:t>
      </w:r>
      <w:r w:rsidR="003055E3" w:rsidRPr="00277435">
        <w:rPr>
          <w:rFonts w:ascii="Arial" w:eastAsia="Arial" w:hAnsi="Arial" w:cs="Arial"/>
        </w:rPr>
        <w:t>W</w:t>
      </w:r>
      <w:r w:rsidR="00D87622" w:rsidRPr="00277435">
        <w:rPr>
          <w:rFonts w:ascii="Arial" w:eastAsia="Arial" w:hAnsi="Arial" w:cs="Arial"/>
        </w:rPr>
        <w:t xml:space="preserve">e </w:t>
      </w:r>
      <w:r w:rsidRPr="00277435">
        <w:rPr>
          <w:rFonts w:ascii="Arial" w:eastAsia="Arial" w:hAnsi="Arial" w:cs="Arial"/>
        </w:rPr>
        <w:t>kept the location</w:t>
      </w:r>
      <w:r w:rsidR="00D87622" w:rsidRPr="00277435">
        <w:rPr>
          <w:rFonts w:ascii="Arial" w:eastAsia="Arial" w:hAnsi="Arial" w:cs="Arial"/>
        </w:rPr>
        <w:t xml:space="preserve"> of microbes</w:t>
      </w:r>
      <w:r w:rsidRPr="00277435">
        <w:rPr>
          <w:rFonts w:ascii="Arial" w:eastAsia="Arial" w:hAnsi="Arial" w:cs="Arial"/>
        </w:rPr>
        <w:t xml:space="preserve"> consistent across all plates</w:t>
      </w:r>
      <w:r w:rsidR="003055E3" w:rsidRPr="00277435">
        <w:rPr>
          <w:rFonts w:ascii="Arial" w:eastAsia="Arial" w:hAnsi="Arial" w:cs="Arial"/>
        </w:rPr>
        <w:t xml:space="preserve"> to minimize variation in spatial effects across treatment plates</w:t>
      </w:r>
      <w:r w:rsidRPr="00277435">
        <w:rPr>
          <w:rFonts w:ascii="Arial" w:eastAsia="Arial" w:hAnsi="Arial" w:cs="Arial"/>
        </w:rPr>
        <w:t xml:space="preserve">. After mixing chemical treatments and microbial strains, we triple </w:t>
      </w:r>
      <w:proofErr w:type="spellStart"/>
      <w:r w:rsidRPr="00277435">
        <w:rPr>
          <w:rFonts w:ascii="Arial" w:eastAsia="Arial" w:hAnsi="Arial" w:cs="Arial"/>
        </w:rPr>
        <w:t>parafilmed</w:t>
      </w:r>
      <w:proofErr w:type="spellEnd"/>
      <w:r w:rsidRPr="00277435">
        <w:rPr>
          <w:rFonts w:ascii="Arial" w:eastAsia="Arial" w:hAnsi="Arial" w:cs="Arial"/>
        </w:rPr>
        <w:t xml:space="preserve"> the 96 well plate lid and put it immediately into an optical </w:t>
      </w:r>
      <w:r w:rsidRPr="00DB55B1">
        <w:rPr>
          <w:rFonts w:ascii="Arial" w:eastAsia="Arial" w:hAnsi="Arial" w:cs="Arial"/>
          <w:color w:val="000000"/>
        </w:rPr>
        <w:t>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w:t>
      </w:r>
      <w:r w:rsidRPr="00DB55B1">
        <w:rPr>
          <w:rFonts w:ascii="Arial" w:eastAsia="Arial" w:hAnsi="Arial" w:cs="Arial"/>
          <w:color w:val="000000"/>
        </w:rPr>
        <w:lastRenderedPageBreak/>
        <w:t xml:space="preserve">(3mm),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rsidP="00FD0250">
      <w:pPr>
        <w:spacing w:after="0" w:line="360" w:lineRule="auto"/>
        <w:rPr>
          <w:rFonts w:ascii="Arial" w:eastAsia="Arial" w:hAnsi="Arial" w:cs="Arial"/>
        </w:rPr>
      </w:pPr>
    </w:p>
    <w:p w14:paraId="0000003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rsidP="00FD0250">
      <w:pPr>
        <w:spacing w:after="0" w:line="360" w:lineRule="auto"/>
        <w:rPr>
          <w:rFonts w:ascii="Arial" w:eastAsia="Arial" w:hAnsi="Arial" w:cs="Arial"/>
        </w:rPr>
      </w:pPr>
    </w:p>
    <w:p w14:paraId="00000038" w14:textId="3F8843D0" w:rsidR="00682FF2" w:rsidRPr="00DB55B1" w:rsidRDefault="00351213" w:rsidP="00FD0250">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rsidP="00FD0250">
      <w:pPr>
        <w:spacing w:after="0" w:line="360" w:lineRule="auto"/>
        <w:rPr>
          <w:rFonts w:ascii="Arial" w:eastAsia="Arial" w:hAnsi="Arial" w:cs="Arial"/>
        </w:rPr>
      </w:pPr>
    </w:p>
    <w:p w14:paraId="0000003A" w14:textId="569D5AC8" w:rsidR="00682FF2" w:rsidRPr="00DB55B1" w:rsidRDefault="007A46FF" w:rsidP="00FD0250">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w:t>
      </w:r>
      <w:r w:rsidR="008F40E3">
        <w:rPr>
          <w:rFonts w:ascii="Arial" w:eastAsia="Arial" w:hAnsi="Arial" w:cs="Arial"/>
          <w:color w:val="000000"/>
        </w:rPr>
        <w:t>μL</w:t>
      </w:r>
      <w:r w:rsidR="00B43301" w:rsidRPr="00DB55B1">
        <w:rPr>
          <w:rFonts w:ascii="Arial" w:eastAsia="Arial" w:hAnsi="Arial" w:cs="Arial"/>
          <w:color w:val="000000"/>
        </w:rPr>
        <w:t xml:space="preserve">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w:t>
      </w:r>
      <w:r w:rsidR="008F40E3">
        <w:rPr>
          <w:rFonts w:ascii="Arial" w:eastAsia="Arial" w:hAnsi="Arial" w:cs="Arial"/>
          <w:color w:val="000000"/>
        </w:rPr>
        <w:t>μL</w:t>
      </w:r>
      <w:r w:rsidR="00B43301" w:rsidRPr="00DB55B1">
        <w:rPr>
          <w:rFonts w:ascii="Arial" w:eastAsia="Arial" w:hAnsi="Arial" w:cs="Arial"/>
          <w:color w:val="000000"/>
        </w:rPr>
        <w:t xml:space="preserve">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 and 5</w:t>
      </w:r>
      <w:r w:rsidR="00716FE0">
        <w:rPr>
          <w:rFonts w:ascii="Arial" w:eastAsia="Arial" w:hAnsi="Arial" w:cs="Arial"/>
          <w:color w:val="000000"/>
        </w:rPr>
        <w:t>μL</w:t>
      </w:r>
      <w:r w:rsidR="00B43301" w:rsidRPr="00DB55B1">
        <w:rPr>
          <w:rFonts w:ascii="Arial" w:eastAsia="Arial" w:hAnsi="Arial" w:cs="Arial"/>
          <w:color w:val="000000"/>
        </w:rPr>
        <w:t xml:space="preserve"> of microbial suspension (N=4).</w:t>
      </w:r>
      <w:r w:rsidR="002712A1" w:rsidRPr="00DB55B1">
        <w:rPr>
          <w:rFonts w:ascii="Arial" w:eastAsia="Arial" w:hAnsi="Arial" w:cs="Arial"/>
          <w:color w:val="000000"/>
        </w:rPr>
        <w:t xml:space="preserve"> </w:t>
      </w:r>
    </w:p>
    <w:p w14:paraId="0000003B" w14:textId="77777777" w:rsidR="00682FF2" w:rsidRPr="00DB55B1" w:rsidRDefault="00682FF2" w:rsidP="00FD0250">
      <w:pPr>
        <w:spacing w:after="0" w:line="360" w:lineRule="auto"/>
        <w:rPr>
          <w:rFonts w:ascii="Arial" w:eastAsia="Arial" w:hAnsi="Arial" w:cs="Arial"/>
        </w:rPr>
      </w:pPr>
    </w:p>
    <w:p w14:paraId="0000003C" w14:textId="4FC71B5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w:t>
      </w:r>
      <w:r w:rsidR="008F40E3">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w:t>
      </w:r>
      <w:r w:rsidR="008F40E3">
        <w:rPr>
          <w:rFonts w:ascii="Arial" w:eastAsia="Arial" w:hAnsi="Arial" w:cs="Arial"/>
          <w:color w:val="000000"/>
        </w:rPr>
        <w:t>μL</w:t>
      </w:r>
      <w:r w:rsidR="00AB7C4F" w:rsidRPr="00DB55B1">
        <w:rPr>
          <w:rFonts w:ascii="Arial" w:eastAsia="Arial" w:hAnsi="Arial" w:cs="Arial"/>
          <w:color w:val="000000"/>
        </w:rPr>
        <w:t xml:space="preserve"> </w:t>
      </w:r>
      <w:r w:rsidR="00AB7C4F" w:rsidRPr="00DB55B1">
        <w:rPr>
          <w:rFonts w:ascii="Arial" w:eastAsia="Arial" w:hAnsi="Arial" w:cs="Arial"/>
          <w:color w:val="000000"/>
        </w:rPr>
        <w:lastRenderedPageBreak/>
        <w:t>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rsidP="00FD0250">
      <w:pPr>
        <w:spacing w:after="0" w:line="360" w:lineRule="auto"/>
        <w:rPr>
          <w:rFonts w:ascii="Arial" w:eastAsia="Arial" w:hAnsi="Arial" w:cs="Arial"/>
        </w:rPr>
      </w:pPr>
    </w:p>
    <w:p w14:paraId="0000003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Analysis</w:t>
      </w:r>
    </w:p>
    <w:p w14:paraId="0000003F" w14:textId="0F40918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785E72" w:rsidRPr="00785E72">
        <w:rPr>
          <w:rFonts w:ascii="Arial" w:hAnsi="Arial" w:cs="Arial"/>
        </w:rPr>
        <w:t>(RStudio Team, 2020)</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rsidP="00FD0250">
      <w:pPr>
        <w:spacing w:after="0" w:line="360" w:lineRule="auto"/>
        <w:rPr>
          <w:rFonts w:ascii="Arial" w:eastAsia="Arial" w:hAnsi="Arial" w:cs="Arial"/>
        </w:rPr>
      </w:pPr>
    </w:p>
    <w:p w14:paraId="00000041" w14:textId="51E57815"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03415D8F"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785E72" w:rsidRPr="00785E72">
        <w:rPr>
          <w:rFonts w:ascii="Arial" w:hAnsi="Arial" w:cs="Arial"/>
          <w:szCs w:val="24"/>
        </w:rPr>
        <w:t>(</w:t>
      </w:r>
      <w:proofErr w:type="spellStart"/>
      <w:r w:rsidR="00785E72" w:rsidRPr="00785E72">
        <w:rPr>
          <w:rFonts w:ascii="Arial" w:hAnsi="Arial" w:cs="Arial"/>
          <w:szCs w:val="24"/>
        </w:rPr>
        <w:t>Kahm</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2010)</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rsidP="00FD0250">
      <w:pPr>
        <w:spacing w:after="0" w:line="360" w:lineRule="auto"/>
        <w:rPr>
          <w:rFonts w:ascii="Arial" w:eastAsia="Arial" w:hAnsi="Arial" w:cs="Arial"/>
          <w:color w:val="000000"/>
        </w:rPr>
      </w:pPr>
    </w:p>
    <w:p w14:paraId="00000044" w14:textId="7F2193E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w:t>
      </w:r>
      <w:r w:rsidRPr="00277435">
        <w:rPr>
          <w:rFonts w:ascii="Arial" w:eastAsia="Arial" w:hAnsi="Arial" w:cs="Arial"/>
        </w:rPr>
        <w:t xml:space="preserve">starting value within 72 hours, we considered the well having </w:t>
      </w:r>
      <w:r w:rsidR="001A7706" w:rsidRPr="00277435">
        <w:rPr>
          <w:rFonts w:ascii="Arial" w:eastAsia="Arial" w:hAnsi="Arial" w:cs="Arial"/>
        </w:rPr>
        <w:t>no growth</w:t>
      </w:r>
      <w:r w:rsidRPr="00277435">
        <w:rPr>
          <w:rFonts w:ascii="Arial" w:eastAsia="Arial" w:hAnsi="Arial" w:cs="Arial"/>
        </w:rPr>
        <w:t xml:space="preserve"> </w:t>
      </w:r>
      <w:r w:rsidR="001A7706" w:rsidRPr="00277435">
        <w:rPr>
          <w:rFonts w:ascii="Arial" w:eastAsia="Arial" w:hAnsi="Arial" w:cs="Arial"/>
        </w:rPr>
        <w:t xml:space="preserve">and set </w:t>
      </w:r>
      <w:r w:rsidRPr="00277435">
        <w:rPr>
          <w:rFonts w:ascii="Arial" w:eastAsia="Arial" w:hAnsi="Arial" w:cs="Arial"/>
        </w:rPr>
        <w:t>both parameters to zero.</w:t>
      </w:r>
      <w:r w:rsidR="00713BFD" w:rsidRPr="00277435">
        <w:rPr>
          <w:rFonts w:ascii="Arial" w:eastAsia="Arial" w:hAnsi="Arial" w:cs="Arial"/>
        </w:rPr>
        <w:t xml:space="preserve"> This was likely driven by a period of growth followed by cell death and in turn decreased OD.</w:t>
      </w:r>
      <w:r w:rsidRPr="00277435">
        <w:rPr>
          <w:rFonts w:ascii="Arial" w:eastAsia="Arial" w:hAnsi="Arial" w:cs="Arial"/>
        </w:rPr>
        <w:t xml:space="preserve"> </w:t>
      </w:r>
      <w:r w:rsidR="00713BFD" w:rsidRPr="00277435">
        <w:rPr>
          <w:rFonts w:ascii="Arial" w:eastAsia="Arial" w:hAnsi="Arial" w:cs="Arial"/>
        </w:rPr>
        <w:t xml:space="preserve">While it is possible that clumping of cells could lead to a </w:t>
      </w:r>
      <w:r w:rsidR="00C5613F" w:rsidRPr="00277435">
        <w:rPr>
          <w:rFonts w:ascii="Arial" w:eastAsia="Arial" w:hAnsi="Arial" w:cs="Arial"/>
        </w:rPr>
        <w:t xml:space="preserve">slight </w:t>
      </w:r>
      <w:r w:rsidR="00713BFD" w:rsidRPr="00277435">
        <w:rPr>
          <w:rFonts w:ascii="Arial" w:eastAsia="Arial" w:hAnsi="Arial" w:cs="Arial"/>
        </w:rPr>
        <w:t xml:space="preserve">decrease of OD, plates </w:t>
      </w:r>
      <w:r w:rsidR="00C5613F" w:rsidRPr="00277435">
        <w:rPr>
          <w:rFonts w:ascii="Arial" w:eastAsia="Arial" w:hAnsi="Arial" w:cs="Arial"/>
        </w:rPr>
        <w:t xml:space="preserve">showing this growth pattern </w:t>
      </w:r>
      <w:r w:rsidR="00713BFD" w:rsidRPr="00277435">
        <w:rPr>
          <w:rFonts w:ascii="Arial" w:eastAsia="Arial" w:hAnsi="Arial" w:cs="Arial"/>
        </w:rPr>
        <w:t xml:space="preserve">were </w:t>
      </w:r>
      <w:r w:rsidR="002C6110" w:rsidRPr="00277435">
        <w:rPr>
          <w:rFonts w:ascii="Arial" w:eastAsia="Arial" w:hAnsi="Arial" w:cs="Arial"/>
        </w:rPr>
        <w:t xml:space="preserve">visually </w:t>
      </w:r>
      <w:r w:rsidR="00713BFD" w:rsidRPr="00277435">
        <w:rPr>
          <w:rFonts w:ascii="Arial" w:eastAsia="Arial" w:hAnsi="Arial" w:cs="Arial"/>
        </w:rPr>
        <w:t xml:space="preserve">inspected </w:t>
      </w:r>
      <w:r w:rsidR="002C6110" w:rsidRPr="00277435">
        <w:rPr>
          <w:rFonts w:ascii="Arial" w:eastAsia="Arial" w:hAnsi="Arial" w:cs="Arial"/>
        </w:rPr>
        <w:t xml:space="preserve">under a microscope </w:t>
      </w:r>
      <w:r w:rsidR="00713BFD" w:rsidRPr="00277435">
        <w:rPr>
          <w:rFonts w:ascii="Arial" w:eastAsia="Arial" w:hAnsi="Arial" w:cs="Arial"/>
        </w:rPr>
        <w:t xml:space="preserve">after 72 hours and no evidence of clumping in wells was found. </w:t>
      </w:r>
      <w:r w:rsidRPr="00277435">
        <w:rPr>
          <w:rFonts w:ascii="Arial" w:eastAsia="Arial" w:hAnsi="Arial" w:cs="Arial"/>
        </w:rPr>
        <w:t xml:space="preserve">If only 1 treatment well out of the 6 did not </w:t>
      </w:r>
      <w:r w:rsidR="0077501F" w:rsidRPr="00277435">
        <w:rPr>
          <w:rFonts w:ascii="Arial" w:eastAsia="Arial" w:hAnsi="Arial" w:cs="Arial"/>
        </w:rPr>
        <w:t>grow,</w:t>
      </w:r>
      <w:r w:rsidRPr="00277435">
        <w:rPr>
          <w:rFonts w:ascii="Arial" w:eastAsia="Arial" w:hAnsi="Arial" w:cs="Arial"/>
        </w:rPr>
        <w:t xml:space="preserve">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rsidP="00FD0250">
      <w:pPr>
        <w:spacing w:after="0" w:line="360" w:lineRule="auto"/>
        <w:rPr>
          <w:rFonts w:ascii="Arial" w:eastAsia="Arial" w:hAnsi="Arial" w:cs="Arial"/>
        </w:rPr>
      </w:pPr>
    </w:p>
    <w:p w14:paraId="00000046" w14:textId="3A77D0D1" w:rsidR="00682FF2" w:rsidRPr="00DB55B1" w:rsidRDefault="00B43301" w:rsidP="00FD0250">
      <w:pPr>
        <w:spacing w:after="0" w:line="360" w:lineRule="auto"/>
        <w:rPr>
          <w:rFonts w:ascii="Arial" w:eastAsia="Arial" w:hAnsi="Arial" w:cs="Arial"/>
          <w:color w:val="FF0000"/>
        </w:rPr>
      </w:pPr>
      <w:r w:rsidRPr="00DB55B1">
        <w:rPr>
          <w:rFonts w:ascii="Arial" w:eastAsia="Arial" w:hAnsi="Arial" w:cs="Arial"/>
        </w:rPr>
        <w:lastRenderedPageBreak/>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w:t>
      </w:r>
      <w:r w:rsidRPr="00BE2AFD">
        <w:rPr>
          <w:rFonts w:ascii="Arial" w:eastAsia="Arial" w:hAnsi="Arial" w:cs="Arial"/>
          <w:color w:val="202122"/>
        </w:rPr>
        <w:t xml:space="preserve">plates </w:t>
      </w:r>
      <w:r w:rsidR="0006615F" w:rsidRPr="00BE2AFD">
        <w:rPr>
          <w:rFonts w:ascii="Arial" w:eastAsia="Arial" w:hAnsi="Arial" w:cs="Arial"/>
          <w:i/>
          <w:iCs/>
          <w:color w:val="202122"/>
        </w:rPr>
        <w:t>log</w:t>
      </w:r>
      <w:r w:rsidR="00190D83" w:rsidRPr="00BE2AFD">
        <w:rPr>
          <w:rFonts w:ascii="Arial" w:eastAsia="Arial" w:hAnsi="Arial" w:cs="Arial"/>
          <w:i/>
          <w:iCs/>
          <w:color w:val="202122"/>
        </w:rPr>
        <w:t xml:space="preserve"> </w:t>
      </w:r>
      <w:r w:rsidR="0006615F" w:rsidRPr="00BE2AFD">
        <w:rPr>
          <w:rFonts w:ascii="Arial" w:eastAsia="Arial" w:hAnsi="Arial" w:cs="Arial"/>
          <w:i/>
          <w:iCs/>
          <w:color w:val="202122"/>
        </w:rPr>
        <w:t>(</w:t>
      </w:r>
      <w:r w:rsidR="0006615F" w:rsidRPr="00BE2AFD">
        <w:rPr>
          <w:rFonts w:ascii="Arial" w:eastAsia="Arial" w:hAnsi="Arial" w:cs="Arial"/>
          <w:i/>
          <w:color w:val="202122"/>
        </w:rPr>
        <w:t>(</w:t>
      </w:r>
      <w:r w:rsidR="001B4430" w:rsidRPr="00BE2AFD">
        <w:rPr>
          <w:rFonts w:ascii="Arial" w:eastAsia="Arial" w:hAnsi="Arial" w:cs="Arial"/>
          <w:i/>
          <w:color w:val="202122"/>
        </w:rPr>
        <w:t>scaled value</w:t>
      </w:r>
      <w:r w:rsidRPr="00BE2AFD">
        <w:rPr>
          <w:rFonts w:ascii="Arial" w:eastAsia="Arial" w:hAnsi="Arial" w:cs="Arial"/>
          <w:i/>
          <w:color w:val="202122"/>
        </w:rPr>
        <w:t xml:space="preserve"> = </w:t>
      </w:r>
      <w:r w:rsidR="001B4430" w:rsidRPr="00BE2AFD">
        <w:rPr>
          <w:rFonts w:ascii="Arial" w:eastAsia="Arial" w:hAnsi="Arial" w:cs="Arial"/>
          <w:i/>
          <w:color w:val="202122"/>
        </w:rPr>
        <w:t xml:space="preserve">treatment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E15EC9" w:rsidRPr="00BE2AFD">
        <w:rPr>
          <w:rFonts w:ascii="Arial" w:eastAsia="Arial" w:hAnsi="Arial" w:cs="Arial"/>
          <w:i/>
          <w:color w:val="202122"/>
        </w:rPr>
        <w:t xml:space="preserve"> </w:t>
      </w:r>
      <w:r w:rsidR="001B4430" w:rsidRPr="00BE2AFD">
        <w:rPr>
          <w:rFonts w:ascii="Arial" w:eastAsia="Arial" w:hAnsi="Arial" w:cs="Arial"/>
          <w:i/>
          <w:color w:val="202122"/>
        </w:rPr>
        <w:t xml:space="preserve">/ mean control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1B4430" w:rsidRPr="00BE2AFD">
        <w:rPr>
          <w:rFonts w:ascii="Arial" w:eastAsia="Arial" w:hAnsi="Arial" w:cs="Arial"/>
          <w:i/>
          <w:color w:val="202122"/>
        </w:rPr>
        <w:t>)</w:t>
      </w:r>
      <w:r w:rsidR="0006615F" w:rsidRPr="00BE2AFD">
        <w:rPr>
          <w:rFonts w:ascii="Arial" w:eastAsia="Arial" w:hAnsi="Arial" w:cs="Arial"/>
          <w:i/>
          <w:color w:val="202122"/>
        </w:rPr>
        <w:t xml:space="preserve"> + 1)</w:t>
      </w:r>
      <w:r w:rsidR="001B4430" w:rsidRPr="00BE2AFD">
        <w:rPr>
          <w:rFonts w:ascii="Arial" w:eastAsia="Arial" w:hAnsi="Arial" w:cs="Arial"/>
          <w:iCs/>
          <w:color w:val="202122"/>
        </w:rPr>
        <w:t>.</w:t>
      </w:r>
      <w:r w:rsidR="001B4430" w:rsidRPr="00BE2AFD">
        <w:rPr>
          <w:rFonts w:ascii="Arial" w:eastAsia="Arial" w:hAnsi="Arial" w:cs="Arial"/>
          <w:i/>
          <w:color w:val="202122"/>
        </w:rPr>
        <w:t xml:space="preserve"> </w:t>
      </w:r>
      <w:r w:rsidRPr="00BE2AFD">
        <w:rPr>
          <w:rFonts w:ascii="Arial" w:eastAsia="Arial" w:hAnsi="Arial" w:cs="Arial"/>
          <w:color w:val="202122"/>
        </w:rPr>
        <w:t xml:space="preserve">A scaled </w:t>
      </w:r>
      <w:r w:rsidR="00E15EC9" w:rsidRPr="00BE2AFD">
        <w:rPr>
          <w:rFonts w:ascii="Arial" w:eastAsia="Arial" w:hAnsi="Arial" w:cs="Arial"/>
          <w:color w:val="202122"/>
        </w:rPr>
        <w:t>value</w:t>
      </w:r>
      <w:r w:rsidR="001B4430" w:rsidRPr="00BE2AFD">
        <w:rPr>
          <w:rFonts w:ascii="Arial" w:eastAsia="Arial" w:hAnsi="Arial" w:cs="Arial"/>
          <w:color w:val="202122"/>
        </w:rPr>
        <w:t xml:space="preserve"> over </w:t>
      </w:r>
      <w:proofErr w:type="gramStart"/>
      <w:r w:rsidR="0006615F" w:rsidRPr="00BE2AFD">
        <w:rPr>
          <w:rFonts w:ascii="Arial" w:eastAsia="Arial" w:hAnsi="Arial" w:cs="Arial"/>
          <w:i/>
          <w:iCs/>
          <w:color w:val="202122"/>
        </w:rPr>
        <w:t>log(</w:t>
      </w:r>
      <w:proofErr w:type="gramEnd"/>
      <w:r w:rsidR="0006615F" w:rsidRPr="00BE2AFD">
        <w:rPr>
          <w:rFonts w:ascii="Arial" w:eastAsia="Arial" w:hAnsi="Arial" w:cs="Arial"/>
          <w:i/>
          <w:iCs/>
          <w:color w:val="202122"/>
        </w:rPr>
        <w:t>2)</w:t>
      </w:r>
      <w:r w:rsidRPr="00BE2AFD">
        <w:rPr>
          <w:rFonts w:ascii="Arial" w:eastAsia="Arial" w:hAnsi="Arial" w:cs="Arial"/>
          <w:color w:val="202122"/>
        </w:rPr>
        <w:t xml:space="preserve"> indicates </w:t>
      </w:r>
      <w:r w:rsidR="00820388" w:rsidRPr="00BE2AFD">
        <w:rPr>
          <w:rFonts w:ascii="Arial" w:eastAsia="Arial" w:hAnsi="Arial" w:cs="Arial"/>
          <w:color w:val="202122"/>
        </w:rPr>
        <w:t>a</w:t>
      </w:r>
      <w:r w:rsidR="006C3AD1" w:rsidRPr="00BE2AFD">
        <w:rPr>
          <w:rFonts w:ascii="Arial" w:eastAsia="Arial" w:hAnsi="Arial" w:cs="Arial"/>
          <w:color w:val="202122"/>
        </w:rPr>
        <w:t xml:space="preserve"> treatment</w:t>
      </w:r>
      <w:r w:rsidR="00820388" w:rsidRPr="00BE2AFD">
        <w:rPr>
          <w:rFonts w:ascii="Arial" w:eastAsia="Arial" w:hAnsi="Arial" w:cs="Arial"/>
          <w:color w:val="202122"/>
        </w:rPr>
        <w:t xml:space="preserve">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greater than </w:t>
      </w:r>
      <w:r w:rsidR="006C3AD1" w:rsidRPr="00BE2AFD">
        <w:rPr>
          <w:rFonts w:ascii="Arial" w:eastAsia="Arial" w:hAnsi="Arial" w:cs="Arial"/>
          <w:color w:val="202122"/>
        </w:rPr>
        <w:t>that</w:t>
      </w:r>
      <w:r w:rsidRPr="00BE2AFD">
        <w:rPr>
          <w:rFonts w:ascii="Arial" w:eastAsia="Arial" w:hAnsi="Arial" w:cs="Arial"/>
          <w:color w:val="202122"/>
        </w:rPr>
        <w:t xml:space="preserve"> microbe’s control and scaled </w:t>
      </w:r>
      <w:r w:rsidR="00820388" w:rsidRPr="00BE2AFD">
        <w:rPr>
          <w:rFonts w:ascii="Arial" w:eastAsia="Arial" w:hAnsi="Arial" w:cs="Arial"/>
          <w:color w:val="202122"/>
        </w:rPr>
        <w:t>value</w:t>
      </w:r>
      <w:r w:rsidR="001B4430" w:rsidRPr="00BE2AFD">
        <w:rPr>
          <w:rFonts w:ascii="Arial" w:eastAsia="Arial" w:hAnsi="Arial" w:cs="Arial"/>
          <w:color w:val="202122"/>
        </w:rPr>
        <w:t xml:space="preserve"> below </w:t>
      </w:r>
      <w:r w:rsidR="0006615F" w:rsidRPr="00BE2AFD">
        <w:rPr>
          <w:rFonts w:ascii="Arial" w:eastAsia="Arial" w:hAnsi="Arial" w:cs="Arial"/>
          <w:i/>
          <w:iCs/>
          <w:color w:val="202122"/>
        </w:rPr>
        <w:t>log(2)</w:t>
      </w:r>
      <w:r w:rsidRPr="00BE2AFD">
        <w:rPr>
          <w:rFonts w:ascii="Arial" w:eastAsia="Arial" w:hAnsi="Arial" w:cs="Arial"/>
          <w:color w:val="202122"/>
        </w:rPr>
        <w:t xml:space="preserve"> indicates a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lower tha</w:t>
      </w:r>
      <w:r w:rsidRPr="00BE2AFD">
        <w:rPr>
          <w:rFonts w:ascii="Arial" w:eastAsia="Arial" w:hAnsi="Arial" w:cs="Arial"/>
        </w:rPr>
        <w:t>n that microbe’s control. These transformations allow us to compare the effects of nectar compounds across many microbes that varied in absolute growth</w:t>
      </w:r>
      <w:r w:rsidR="00C8662E" w:rsidRPr="00BE2AFD">
        <w:rPr>
          <w:rFonts w:ascii="Arial" w:eastAsia="Arial" w:hAnsi="Arial" w:cs="Arial"/>
        </w:rPr>
        <w:t>.</w:t>
      </w:r>
    </w:p>
    <w:p w14:paraId="2208C833" w14:textId="77777777" w:rsidR="001E53E1" w:rsidRDefault="001E53E1" w:rsidP="00FD0250">
      <w:pPr>
        <w:spacing w:after="0" w:line="360" w:lineRule="auto"/>
        <w:rPr>
          <w:rFonts w:ascii="Arial" w:eastAsia="Arial" w:hAnsi="Arial" w:cs="Arial"/>
          <w:i/>
        </w:rPr>
      </w:pPr>
    </w:p>
    <w:p w14:paraId="2B86412E" w14:textId="65CA6EC7" w:rsidR="001E53E1" w:rsidRPr="00DB55B1" w:rsidRDefault="001E53E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BCA6EC0"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785E72">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785E72" w:rsidRPr="00785E72">
        <w:rPr>
          <w:rFonts w:ascii="Arial" w:hAnsi="Arial" w:cs="Arial"/>
          <w:szCs w:val="24"/>
        </w:rPr>
        <w:t xml:space="preserve">(Venables </w:t>
      </w:r>
      <w:r w:rsidR="00785E72" w:rsidRPr="00785E72">
        <w:rPr>
          <w:rFonts w:ascii="Arial" w:hAnsi="Arial" w:cs="Arial"/>
          <w:i/>
          <w:iCs/>
          <w:szCs w:val="24"/>
        </w:rPr>
        <w:t>et al.</w:t>
      </w:r>
      <w:r w:rsidR="00785E72" w:rsidRPr="00785E72">
        <w:rPr>
          <w:rFonts w:ascii="Arial" w:hAnsi="Arial" w:cs="Arial"/>
          <w:szCs w:val="24"/>
        </w:rPr>
        <w:t>, 2002)</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r w:rsidR="00653A0F" w:rsidRPr="00DB55B1">
        <w:rPr>
          <w:rFonts w:ascii="Arial" w:eastAsia="Arial" w:hAnsi="Arial" w:cs="Arial"/>
        </w:rPr>
        <w:t xml:space="preserve">correlated we calculated the Pearson’s correlation coefficient. </w:t>
      </w:r>
    </w:p>
    <w:p w14:paraId="0000004A" w14:textId="77777777" w:rsidR="00682FF2" w:rsidRPr="00DB55B1" w:rsidRDefault="00682FF2" w:rsidP="00FD0250">
      <w:pPr>
        <w:spacing w:after="0" w:line="360" w:lineRule="auto"/>
        <w:rPr>
          <w:rFonts w:ascii="Arial" w:eastAsia="Arial" w:hAnsi="Arial" w:cs="Arial"/>
        </w:rPr>
      </w:pPr>
    </w:p>
    <w:p w14:paraId="2695C2B4" w14:textId="77777777" w:rsidR="001E53E1" w:rsidRPr="00DB55B1" w:rsidRDefault="001E53E1" w:rsidP="00FD0250">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41F27519" w:rsidR="00682FF2" w:rsidRPr="00DB55B1" w:rsidRDefault="00B43301" w:rsidP="00FD025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w:t>
      </w:r>
      <w:proofErr w:type="spellStart"/>
      <w:r w:rsidR="00785E72" w:rsidRPr="00785E72">
        <w:rPr>
          <w:rFonts w:ascii="Arial" w:hAnsi="Arial" w:cs="Arial"/>
        </w:rPr>
        <w:t>Signorell</w:t>
      </w:r>
      <w:proofErr w:type="spellEnd"/>
      <w:r w:rsidR="00785E72" w:rsidRPr="00785E72">
        <w:rPr>
          <w:rFonts w:ascii="Arial" w:hAnsi="Arial" w:cs="Arial"/>
        </w:rPr>
        <w:t>, 2021)</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Kruskal-Wallis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rsidP="00FD0250">
      <w:pPr>
        <w:spacing w:after="0" w:line="360" w:lineRule="auto"/>
        <w:rPr>
          <w:rFonts w:ascii="Arial" w:eastAsia="Arial" w:hAnsi="Arial" w:cs="Arial"/>
        </w:rPr>
      </w:pPr>
    </w:p>
    <w:p w14:paraId="36E633CC" w14:textId="77777777" w:rsidR="00A61D05" w:rsidRPr="00DB55B1" w:rsidRDefault="00A61D05" w:rsidP="00FD0250">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rsidP="00FD0250">
      <w:pPr>
        <w:spacing w:after="0" w:line="360" w:lineRule="auto"/>
        <w:rPr>
          <w:rFonts w:ascii="Arial" w:eastAsia="Arial" w:hAnsi="Arial" w:cs="Arial"/>
        </w:rPr>
      </w:pPr>
    </w:p>
    <w:p w14:paraId="00000051" w14:textId="54F5F1FE"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rsidP="00FD0250">
      <w:pPr>
        <w:spacing w:after="0" w:line="360" w:lineRule="auto"/>
        <w:rPr>
          <w:rFonts w:ascii="Arial" w:eastAsia="Arial" w:hAnsi="Arial" w:cs="Arial"/>
        </w:rPr>
      </w:pPr>
      <w:r w:rsidRPr="00DB55B1">
        <w:rPr>
          <w:rFonts w:ascii="Arial" w:eastAsia="Arial" w:hAnsi="Arial" w:cs="Arial"/>
        </w:rPr>
        <w:lastRenderedPageBreak/>
        <w:t>To compare</w:t>
      </w:r>
      <w:r w:rsidR="00CB2A16" w:rsidRPr="00DB55B1">
        <w:rPr>
          <w:rFonts w:ascii="Arial" w:eastAsia="Arial" w:hAnsi="Arial" w:cs="Arial"/>
        </w:rPr>
        <w:t xml:space="preserve"> how nectar chemistry can change community dynamics, we used a Kruskal-Wallis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rsidP="00FD0250">
      <w:pPr>
        <w:spacing w:after="0" w:line="360" w:lineRule="auto"/>
        <w:rPr>
          <w:rFonts w:ascii="Arial" w:eastAsia="Arial" w:hAnsi="Arial" w:cs="Arial"/>
        </w:rPr>
      </w:pPr>
    </w:p>
    <w:p w14:paraId="00000054" w14:textId="77777777" w:rsidR="00682FF2" w:rsidRPr="00DB55B1" w:rsidRDefault="00B43301" w:rsidP="00FD0250">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7931D359" w:rsidR="00682FF2" w:rsidRPr="00066987" w:rsidRDefault="00B43301" w:rsidP="00FD0250">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strongly suppressed the growth of most microbes at 2mM (</w:t>
      </w:r>
      <w:r w:rsidR="003024CE">
        <w:rPr>
          <w:rFonts w:ascii="Arial" w:eastAsia="Arial" w:hAnsi="Arial" w:cs="Arial"/>
        </w:rPr>
        <w:t>negative binomial</w:t>
      </w:r>
      <w:r w:rsidRPr="00DB55B1">
        <w:rPr>
          <w:rFonts w:ascii="Arial" w:eastAsia="Arial" w:hAnsi="Arial" w:cs="Arial"/>
        </w:rPr>
        <w:t xml:space="preserve"> model </w:t>
      </w:r>
      <w:r w:rsidR="00935077">
        <w:rPr>
          <w:rFonts w:ascii="Arial" w:eastAsia="Arial" w:hAnsi="Arial" w:cs="Arial"/>
        </w:rPr>
        <w:t>coefficients</w:t>
      </w:r>
      <w:r w:rsidRPr="00DB55B1">
        <w:rPr>
          <w:rFonts w:ascii="Arial" w:eastAsia="Arial" w:hAnsi="Arial" w:cs="Arial"/>
        </w:rPr>
        <w:t xml:space="preserve"> and standard error</w:t>
      </w:r>
      <w:r w:rsidRPr="00066987">
        <w:rPr>
          <w:rFonts w:ascii="Arial" w:eastAsia="Arial" w:hAnsi="Arial" w:cs="Arial"/>
        </w:rPr>
        <w:t xml:space="preserve">: </w:t>
      </w:r>
      <w:r w:rsidR="006E091D" w:rsidRPr="00066987">
        <w:rPr>
          <w:rFonts w:ascii="Arial" w:eastAsia="Arial" w:hAnsi="Arial" w:cs="Arial"/>
        </w:rPr>
        <w:t>-</w:t>
      </w:r>
      <w:r w:rsidR="007F2BBC" w:rsidRPr="00066987">
        <w:rPr>
          <w:rFonts w:ascii="Arial" w:eastAsia="Arial" w:hAnsi="Arial" w:cs="Arial"/>
        </w:rPr>
        <w:t>0.9</w:t>
      </w:r>
      <w:r w:rsidRPr="00066987">
        <w:rPr>
          <w:rFonts w:ascii="Arial" w:eastAsia="Arial" w:hAnsi="Arial" w:cs="Arial"/>
        </w:rPr>
        <w:t xml:space="preserve"> +/- </w:t>
      </w:r>
      <w:r w:rsidR="00404A84" w:rsidRPr="00066987">
        <w:rPr>
          <w:rFonts w:ascii="Arial" w:eastAsia="Arial" w:hAnsi="Arial" w:cs="Arial"/>
        </w:rPr>
        <w:t>0.2</w:t>
      </w:r>
      <w:r w:rsidR="007F2BBC" w:rsidRPr="00066987">
        <w:rPr>
          <w:rFonts w:ascii="Arial" w:eastAsia="Arial" w:hAnsi="Arial" w:cs="Arial"/>
        </w:rPr>
        <w:t>7</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and 4mM (-</w:t>
      </w:r>
      <w:r w:rsidR="007F2BBC" w:rsidRPr="00066987">
        <w:rPr>
          <w:rFonts w:ascii="Arial" w:eastAsia="Arial" w:hAnsi="Arial" w:cs="Arial"/>
        </w:rPr>
        <w:t>1.95</w:t>
      </w:r>
      <w:r w:rsidRPr="00066987">
        <w:rPr>
          <w:rFonts w:ascii="Arial" w:eastAsia="Arial" w:hAnsi="Arial" w:cs="Arial"/>
        </w:rPr>
        <w:t xml:space="preserve"> +/- </w:t>
      </w:r>
      <w:r w:rsidR="00404A84" w:rsidRPr="00066987">
        <w:rPr>
          <w:rFonts w:ascii="Arial" w:eastAsia="Arial" w:hAnsi="Arial" w:cs="Arial"/>
        </w:rPr>
        <w:t>0.3</w:t>
      </w:r>
      <w:r w:rsidR="007F2BBC" w:rsidRPr="00066987">
        <w:rPr>
          <w:rFonts w:ascii="Arial" w:eastAsia="Arial" w:hAnsi="Arial" w:cs="Arial"/>
        </w:rPr>
        <w:t>9</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30% sucrose (-</w:t>
      </w:r>
      <w:r w:rsidR="0036088A" w:rsidRPr="00066987">
        <w:rPr>
          <w:rFonts w:ascii="Arial" w:eastAsia="Arial" w:hAnsi="Arial" w:cs="Arial"/>
        </w:rPr>
        <w:t>0</w:t>
      </w:r>
      <w:r w:rsidR="00404A84" w:rsidRPr="00066987">
        <w:rPr>
          <w:rFonts w:ascii="Arial" w:eastAsia="Arial" w:hAnsi="Arial" w:cs="Arial"/>
        </w:rPr>
        <w:t>.0</w:t>
      </w:r>
      <w:r w:rsidR="000E34CE" w:rsidRPr="00066987">
        <w:rPr>
          <w:rFonts w:ascii="Arial" w:eastAsia="Arial" w:hAnsi="Arial" w:cs="Arial"/>
        </w:rPr>
        <w:t>7</w:t>
      </w:r>
      <w:r w:rsidR="00404A84" w:rsidRPr="00066987">
        <w:rPr>
          <w:rFonts w:ascii="Arial" w:eastAsia="Arial" w:hAnsi="Arial" w:cs="Arial"/>
        </w:rPr>
        <w:t xml:space="preserve"> </w:t>
      </w:r>
      <w:r w:rsidRPr="00066987">
        <w:rPr>
          <w:rFonts w:ascii="Arial" w:eastAsia="Arial" w:hAnsi="Arial" w:cs="Arial"/>
        </w:rPr>
        <w:t xml:space="preserve">+/-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7</w:t>
      </w:r>
      <w:r w:rsidRPr="00066987">
        <w:rPr>
          <w:rFonts w:ascii="Arial" w:eastAsia="Arial" w:hAnsi="Arial" w:cs="Arial"/>
        </w:rPr>
        <w:t xml:space="preserve">), LTP </w:t>
      </w:r>
      <w:r w:rsidR="00404A84" w:rsidRPr="00066987">
        <w:rPr>
          <w:rFonts w:ascii="Arial" w:eastAsia="Arial" w:hAnsi="Arial" w:cs="Arial"/>
        </w:rPr>
        <w:t>(-0.</w:t>
      </w:r>
      <w:r w:rsidR="007F2BBC" w:rsidRPr="00066987">
        <w:rPr>
          <w:rFonts w:ascii="Arial" w:eastAsia="Arial" w:hAnsi="Arial" w:cs="Arial"/>
        </w:rPr>
        <w:t>08</w:t>
      </w:r>
      <w:r w:rsidRPr="00066987">
        <w:rPr>
          <w:rFonts w:ascii="Arial" w:eastAsia="Arial" w:hAnsi="Arial" w:cs="Arial"/>
        </w:rPr>
        <w:t xml:space="preserve"> +/-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64</w:t>
      </w:r>
      <w:r w:rsidRPr="00066987">
        <w:rPr>
          <w:rFonts w:ascii="Arial" w:eastAsia="Arial" w:hAnsi="Arial" w:cs="Arial"/>
        </w:rPr>
        <w:t>), linalool (-</w:t>
      </w:r>
      <w:r w:rsidR="00404A84" w:rsidRPr="00066987">
        <w:rPr>
          <w:rFonts w:ascii="Arial" w:eastAsia="Arial" w:hAnsi="Arial" w:cs="Arial"/>
        </w:rPr>
        <w:t>0.1</w:t>
      </w:r>
      <w:r w:rsidR="007F2BBC" w:rsidRPr="00066987">
        <w:rPr>
          <w:rFonts w:ascii="Arial" w:eastAsia="Arial" w:hAnsi="Arial" w:cs="Arial"/>
        </w:rPr>
        <w:t>3</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49</w:t>
      </w:r>
      <w:r w:rsidRPr="00066987">
        <w:rPr>
          <w:rFonts w:ascii="Arial" w:eastAsia="Arial" w:hAnsi="Arial" w:cs="Arial"/>
        </w:rPr>
        <w:t xml:space="preserve">) </w:t>
      </w:r>
      <w:r w:rsidR="008330FA" w:rsidRPr="00066987">
        <w:rPr>
          <w:rFonts w:ascii="Arial" w:eastAsia="Arial" w:hAnsi="Arial" w:cs="Arial"/>
        </w:rPr>
        <w:t>and EtOH had no significant effect (0.</w:t>
      </w:r>
      <w:r w:rsidR="007F2BBC" w:rsidRPr="00066987">
        <w:rPr>
          <w:rFonts w:ascii="Arial" w:eastAsia="Arial" w:hAnsi="Arial" w:cs="Arial"/>
        </w:rPr>
        <w:t>06</w:t>
      </w:r>
      <w:r w:rsidR="008330FA" w:rsidRPr="00066987">
        <w:rPr>
          <w:rFonts w:ascii="Arial" w:eastAsia="Arial" w:hAnsi="Arial" w:cs="Arial"/>
        </w:rPr>
        <w:t xml:space="preserve"> +/- 0.1</w:t>
      </w:r>
      <w:r w:rsidR="007F2BBC" w:rsidRPr="00066987">
        <w:rPr>
          <w:rFonts w:ascii="Arial" w:eastAsia="Arial" w:hAnsi="Arial" w:cs="Arial"/>
        </w:rPr>
        <w:t>7</w:t>
      </w:r>
      <w:r w:rsidR="008330FA" w:rsidRPr="00066987">
        <w:rPr>
          <w:rFonts w:ascii="Arial" w:eastAsia="Arial" w:hAnsi="Arial" w:cs="Arial"/>
        </w:rPr>
        <w:t>, p = 0.</w:t>
      </w:r>
      <w:r w:rsidR="007F2BBC" w:rsidRPr="00066987">
        <w:rPr>
          <w:rFonts w:ascii="Arial" w:eastAsia="Arial" w:hAnsi="Arial" w:cs="Arial"/>
        </w:rPr>
        <w:t>75</w:t>
      </w:r>
      <w:r w:rsidR="008330FA" w:rsidRPr="00066987">
        <w:rPr>
          <w:rFonts w:ascii="Arial" w:eastAsia="Arial" w:hAnsi="Arial" w:cs="Arial"/>
        </w:rPr>
        <w:t>)</w:t>
      </w:r>
      <w:r w:rsidRPr="00066987">
        <w:rPr>
          <w:rFonts w:ascii="Arial" w:eastAsia="Arial" w:hAnsi="Arial" w:cs="Arial"/>
        </w:rPr>
        <w:t>.</w:t>
      </w:r>
      <w:r w:rsidR="006E091D" w:rsidRPr="00066987">
        <w:rPr>
          <w:rFonts w:ascii="Arial" w:eastAsia="Arial" w:hAnsi="Arial" w:cs="Arial"/>
        </w:rPr>
        <w:t xml:space="preserve"> </w:t>
      </w:r>
      <w:r w:rsidR="0099529B" w:rsidRPr="00066987">
        <w:rPr>
          <w:rFonts w:ascii="Arial" w:eastAsia="Arial" w:hAnsi="Arial" w:cs="Arial"/>
        </w:rPr>
        <w:t xml:space="preserve">In contrast, the diterpene alkaloid </w:t>
      </w:r>
      <w:proofErr w:type="spellStart"/>
      <w:r w:rsidR="0099529B" w:rsidRPr="00066987">
        <w:rPr>
          <w:rFonts w:ascii="Arial" w:eastAsia="Arial" w:hAnsi="Arial" w:cs="Arial"/>
        </w:rPr>
        <w:t>d</w:t>
      </w:r>
      <w:r w:rsidRPr="00066987">
        <w:rPr>
          <w:rFonts w:ascii="Arial" w:eastAsia="Arial" w:hAnsi="Arial" w:cs="Arial"/>
        </w:rPr>
        <w:t>eltaline</w:t>
      </w:r>
      <w:proofErr w:type="spellEnd"/>
      <w:r w:rsidRPr="00066987">
        <w:rPr>
          <w:rFonts w:ascii="Arial" w:eastAsia="Arial" w:hAnsi="Arial" w:cs="Arial"/>
        </w:rPr>
        <w:t xml:space="preserve"> increased maximum OD overall (</w:t>
      </w:r>
      <w:r w:rsidR="00251564" w:rsidRPr="00066987">
        <w:rPr>
          <w:rFonts w:ascii="Arial" w:eastAsia="Arial" w:hAnsi="Arial" w:cs="Arial"/>
        </w:rPr>
        <w:t>0.</w:t>
      </w:r>
      <w:r w:rsidR="007F2BBC" w:rsidRPr="00066987">
        <w:rPr>
          <w:rFonts w:ascii="Arial" w:eastAsia="Arial" w:hAnsi="Arial" w:cs="Arial"/>
        </w:rPr>
        <w:t>34</w:t>
      </w:r>
      <w:r w:rsidRPr="00066987">
        <w:rPr>
          <w:rFonts w:ascii="Arial" w:eastAsia="Arial" w:hAnsi="Arial" w:cs="Arial"/>
        </w:rPr>
        <w:t xml:space="preserve"> +/- </w:t>
      </w:r>
      <w:r w:rsidR="00251564" w:rsidRPr="00066987">
        <w:rPr>
          <w:rFonts w:ascii="Arial" w:eastAsia="Arial" w:hAnsi="Arial" w:cs="Arial"/>
        </w:rPr>
        <w:t>0.1</w:t>
      </w:r>
      <w:r w:rsidR="007F2BBC" w:rsidRPr="00066987">
        <w:rPr>
          <w:rFonts w:ascii="Arial" w:eastAsia="Arial" w:hAnsi="Arial" w:cs="Arial"/>
        </w:rPr>
        <w:t>5</w:t>
      </w:r>
      <w:r w:rsidRPr="00066987">
        <w:rPr>
          <w:rFonts w:ascii="Arial" w:eastAsia="Arial" w:hAnsi="Arial" w:cs="Arial"/>
        </w:rPr>
        <w:t xml:space="preserve">, </w:t>
      </w:r>
      <w:r w:rsidR="00251564" w:rsidRPr="00066987">
        <w:rPr>
          <w:rFonts w:ascii="Arial" w:eastAsia="Arial" w:hAnsi="Arial" w:cs="Arial"/>
        </w:rPr>
        <w:t xml:space="preserve">p </w:t>
      </w:r>
      <w:r w:rsidR="005F0631" w:rsidRPr="00066987">
        <w:rPr>
          <w:rFonts w:ascii="Arial" w:eastAsia="Arial" w:hAnsi="Arial" w:cs="Arial"/>
        </w:rPr>
        <w:t>= .03</w:t>
      </w:r>
      <w:r w:rsidRPr="00066987">
        <w:rPr>
          <w:rFonts w:ascii="Arial" w:eastAsia="Arial" w:hAnsi="Arial" w:cs="Arial"/>
        </w:rPr>
        <w:t>)</w:t>
      </w:r>
      <w:r w:rsidR="008330FA" w:rsidRPr="00066987">
        <w:rPr>
          <w:rFonts w:ascii="Arial" w:eastAsia="Arial" w:hAnsi="Arial" w:cs="Arial"/>
        </w:rPr>
        <w:t>.</w:t>
      </w:r>
      <w:r w:rsidR="006E091D" w:rsidRPr="00066987">
        <w:rPr>
          <w:rFonts w:ascii="Arial" w:eastAsia="Arial" w:hAnsi="Arial" w:cs="Arial"/>
        </w:rPr>
        <w:t xml:space="preserve"> </w:t>
      </w:r>
      <w:r w:rsidR="00551F44" w:rsidRPr="00066987">
        <w:rPr>
          <w:rFonts w:ascii="Arial" w:eastAsia="Arial" w:hAnsi="Arial" w:cs="Arial"/>
        </w:rPr>
        <w:t>Scaled m</w:t>
      </w:r>
      <w:r w:rsidRPr="00066987">
        <w:rPr>
          <w:rFonts w:ascii="Arial" w:eastAsia="Arial" w:hAnsi="Arial" w:cs="Arial"/>
        </w:rPr>
        <w:t xml:space="preserve">aximum OD was correlated with </w:t>
      </w:r>
      <w:r w:rsidR="00551F44" w:rsidRPr="00066987">
        <w:rPr>
          <w:rFonts w:ascii="Arial" w:eastAsia="Arial" w:hAnsi="Arial" w:cs="Arial"/>
        </w:rPr>
        <w:t xml:space="preserve">scaled </w:t>
      </w:r>
      <w:r w:rsidRPr="00066987">
        <w:rPr>
          <w:rFonts w:ascii="Arial" w:eastAsia="Arial" w:hAnsi="Arial" w:cs="Arial"/>
        </w:rPr>
        <w:t>maximum growth rate (r</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w:t>
      </w:r>
      <w:r w:rsidRPr="00066987">
        <w:rPr>
          <w:rFonts w:ascii="Arial" w:eastAsia="Arial" w:hAnsi="Arial" w:cs="Arial"/>
        </w:rPr>
        <w:t>0.</w:t>
      </w:r>
      <w:r w:rsidR="00E0290F" w:rsidRPr="00066987">
        <w:rPr>
          <w:rFonts w:ascii="Arial" w:eastAsia="Arial" w:hAnsi="Arial" w:cs="Arial"/>
        </w:rPr>
        <w:t>67</w:t>
      </w:r>
      <w:r w:rsidRPr="00066987">
        <w:rPr>
          <w:rFonts w:ascii="Arial" w:eastAsia="Arial" w:hAnsi="Arial" w:cs="Arial"/>
        </w:rPr>
        <w:t>, p</w:t>
      </w:r>
      <w:r w:rsidR="00404A84" w:rsidRPr="00066987">
        <w:rPr>
          <w:rFonts w:ascii="Arial" w:eastAsia="Arial" w:hAnsi="Arial" w:cs="Arial"/>
        </w:rPr>
        <w:t xml:space="preserve"> </w:t>
      </w:r>
      <w:r w:rsidRPr="00066987">
        <w:rPr>
          <w:rFonts w:ascii="Arial" w:eastAsia="Arial" w:hAnsi="Arial" w:cs="Arial"/>
        </w:rPr>
        <w:t>&lt;</w:t>
      </w:r>
      <w:r w:rsidR="00404A84" w:rsidRPr="00066987">
        <w:rPr>
          <w:rFonts w:ascii="Arial" w:eastAsia="Arial" w:hAnsi="Arial" w:cs="Arial"/>
        </w:rPr>
        <w:t xml:space="preserve"> </w:t>
      </w:r>
      <w:r w:rsidRPr="00066987">
        <w:rPr>
          <w:rFonts w:ascii="Arial" w:eastAsia="Arial" w:hAnsi="Arial" w:cs="Arial"/>
        </w:rPr>
        <w:t xml:space="preserve">0.001) and effects of treatments on </w:t>
      </w:r>
      <w:r w:rsidR="00551F44" w:rsidRPr="00066987">
        <w:rPr>
          <w:rFonts w:ascii="Arial" w:eastAsia="Arial" w:hAnsi="Arial" w:cs="Arial"/>
        </w:rPr>
        <w:t>both</w:t>
      </w:r>
      <w:r w:rsidRPr="00066987">
        <w:rPr>
          <w:rFonts w:ascii="Arial" w:eastAsia="Arial" w:hAnsi="Arial" w:cs="Arial"/>
        </w:rPr>
        <w:t xml:space="preserve"> were congruent, although not identical (Supp</w:t>
      </w:r>
      <w:r w:rsidR="0099529B" w:rsidRPr="00066987">
        <w:rPr>
          <w:rFonts w:ascii="Arial" w:eastAsia="Arial" w:hAnsi="Arial" w:cs="Arial"/>
        </w:rPr>
        <w:t>lement</w:t>
      </w:r>
      <w:r w:rsidR="00680700" w:rsidRPr="00066987">
        <w:rPr>
          <w:rFonts w:ascii="Arial" w:eastAsia="Arial" w:hAnsi="Arial" w:cs="Arial"/>
        </w:rPr>
        <w:t>al</w:t>
      </w:r>
      <w:r w:rsidRPr="00066987">
        <w:rPr>
          <w:rFonts w:ascii="Arial" w:eastAsia="Arial" w:hAnsi="Arial" w:cs="Arial"/>
        </w:rPr>
        <w:t xml:space="preserve"> </w:t>
      </w:r>
      <w:r w:rsidR="0099529B" w:rsidRPr="00066987">
        <w:rPr>
          <w:rFonts w:ascii="Arial" w:eastAsia="Arial" w:hAnsi="Arial" w:cs="Arial"/>
        </w:rPr>
        <w:t>F</w:t>
      </w:r>
      <w:r w:rsidRPr="00066987">
        <w:rPr>
          <w:rFonts w:ascii="Arial" w:eastAsia="Arial" w:hAnsi="Arial" w:cs="Arial"/>
        </w:rPr>
        <w:t>ig</w:t>
      </w:r>
      <w:r w:rsidR="0099529B" w:rsidRPr="00066987">
        <w:rPr>
          <w:rFonts w:ascii="Arial" w:eastAsia="Arial" w:hAnsi="Arial" w:cs="Arial"/>
        </w:rPr>
        <w:t>ure</w:t>
      </w:r>
      <w:r w:rsidRPr="00066987">
        <w:rPr>
          <w:rFonts w:ascii="Arial" w:eastAsia="Arial" w:hAnsi="Arial" w:cs="Arial"/>
        </w:rPr>
        <w:t xml:space="preserve"> 2).  </w:t>
      </w:r>
    </w:p>
    <w:p w14:paraId="00000057" w14:textId="77777777" w:rsidR="00682FF2" w:rsidRPr="00066987" w:rsidRDefault="00682FF2" w:rsidP="00FD0250">
      <w:pPr>
        <w:spacing w:after="0" w:line="360" w:lineRule="auto"/>
        <w:rPr>
          <w:rFonts w:ascii="Arial" w:eastAsia="Arial" w:hAnsi="Arial" w:cs="Arial"/>
        </w:rPr>
      </w:pPr>
    </w:p>
    <w:p w14:paraId="00000058" w14:textId="70D8A7DD" w:rsidR="00682FF2" w:rsidRPr="00066987" w:rsidRDefault="00B43301" w:rsidP="00FD0250">
      <w:pPr>
        <w:spacing w:after="0" w:line="360" w:lineRule="auto"/>
        <w:rPr>
          <w:rFonts w:ascii="Arial" w:eastAsia="Arial" w:hAnsi="Arial" w:cs="Arial"/>
        </w:rPr>
      </w:pPr>
      <w:r w:rsidRPr="00066987">
        <w:rPr>
          <w:rFonts w:ascii="Arial" w:eastAsia="Arial" w:hAnsi="Arial" w:cs="Arial"/>
          <w:i/>
        </w:rPr>
        <w:t>Microbe</w:t>
      </w:r>
      <w:r w:rsidR="0099529B" w:rsidRPr="00066987">
        <w:rPr>
          <w:rFonts w:ascii="Arial" w:eastAsia="Arial" w:hAnsi="Arial" w:cs="Arial"/>
          <w:i/>
        </w:rPr>
        <w:t>-</w:t>
      </w:r>
      <w:r w:rsidRPr="00066987">
        <w:rPr>
          <w:rFonts w:ascii="Arial" w:eastAsia="Arial" w:hAnsi="Arial" w:cs="Arial"/>
          <w:i/>
        </w:rPr>
        <w:t>specific response to treatments</w:t>
      </w:r>
    </w:p>
    <w:p w14:paraId="00000059" w14:textId="0200D8E2" w:rsidR="00682FF2" w:rsidRPr="00066987" w:rsidRDefault="00B43301" w:rsidP="00FD0250">
      <w:pPr>
        <w:spacing w:after="0" w:line="360" w:lineRule="auto"/>
        <w:rPr>
          <w:rFonts w:ascii="Arial" w:eastAsia="Arial" w:hAnsi="Arial" w:cs="Arial"/>
          <w:strike/>
        </w:rPr>
      </w:pPr>
      <w:r w:rsidRPr="00066987">
        <w:rPr>
          <w:rFonts w:ascii="Arial" w:eastAsia="Arial" w:hAnsi="Arial" w:cs="Arial"/>
        </w:rPr>
        <w:t>Microbial species varied in their maximum OD and growth rate in control conditions</w:t>
      </w:r>
      <w:r w:rsidR="001324EE" w:rsidRPr="00066987">
        <w:rPr>
          <w:rFonts w:ascii="Arial" w:eastAsia="Arial" w:hAnsi="Arial" w:cs="Arial"/>
        </w:rPr>
        <w:t xml:space="preserve"> and in response to treatments </w:t>
      </w:r>
      <w:r w:rsidRPr="00066987">
        <w:rPr>
          <w:rFonts w:ascii="Arial" w:eastAsia="Arial" w:hAnsi="Arial" w:cs="Arial"/>
        </w:rPr>
        <w:t>(Supplementa</w:t>
      </w:r>
      <w:r w:rsidR="00680700" w:rsidRPr="00066987">
        <w:rPr>
          <w:rFonts w:ascii="Arial" w:eastAsia="Arial" w:hAnsi="Arial" w:cs="Arial"/>
        </w:rPr>
        <w:t>l</w:t>
      </w:r>
      <w:r w:rsidRPr="00066987">
        <w:rPr>
          <w:rFonts w:ascii="Arial" w:eastAsia="Arial" w:hAnsi="Arial" w:cs="Arial"/>
        </w:rPr>
        <w:t xml:space="preserve"> Figure</w:t>
      </w:r>
      <w:r w:rsidR="00C23B13" w:rsidRPr="00066987">
        <w:rPr>
          <w:rFonts w:ascii="Arial" w:eastAsia="Arial" w:hAnsi="Arial" w:cs="Arial"/>
        </w:rPr>
        <w:t>s</w:t>
      </w:r>
      <w:r w:rsidRPr="00066987">
        <w:rPr>
          <w:rFonts w:ascii="Arial" w:eastAsia="Arial" w:hAnsi="Arial" w:cs="Arial"/>
        </w:rPr>
        <w:t xml:space="preserve"> 3-4, p &lt; 0.05)</w:t>
      </w:r>
      <w:r w:rsidR="001324EE" w:rsidRPr="00066987">
        <w:rPr>
          <w:rFonts w:ascii="Arial" w:eastAsia="Arial" w:hAnsi="Arial" w:cs="Arial"/>
        </w:rPr>
        <w:t>.</w:t>
      </w:r>
      <w:r w:rsidRPr="00066987">
        <w:rPr>
          <w:rFonts w:ascii="Arial" w:eastAsia="Arial" w:hAnsi="Arial" w:cs="Arial"/>
        </w:rPr>
        <w:t xml:space="preserve"> All microbes were impacted by at least one treatment</w:t>
      </w:r>
      <w:r w:rsidR="00C23B13" w:rsidRPr="00066987">
        <w:rPr>
          <w:rFonts w:ascii="Arial" w:eastAsia="Arial" w:hAnsi="Arial" w:cs="Arial"/>
        </w:rPr>
        <w:t xml:space="preserve">, but </w:t>
      </w:r>
      <w:r w:rsidRPr="00066987">
        <w:rPr>
          <w:rFonts w:ascii="Arial" w:eastAsia="Arial" w:hAnsi="Arial" w:cs="Arial"/>
        </w:rPr>
        <w:t>treatments differ</w:t>
      </w:r>
      <w:r w:rsidR="00C23B13" w:rsidRPr="00066987">
        <w:rPr>
          <w:rFonts w:ascii="Arial" w:eastAsia="Arial" w:hAnsi="Arial" w:cs="Arial"/>
        </w:rPr>
        <w:t>ed</w:t>
      </w:r>
      <w:r w:rsidRPr="00066987">
        <w:rPr>
          <w:rFonts w:ascii="Arial" w:eastAsia="Arial" w:hAnsi="Arial" w:cs="Arial"/>
        </w:rPr>
        <w:t xml:space="preserve"> in their effect on maximum OD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and growth rate (</w:t>
      </w:r>
      <w:r w:rsidR="00C23B13"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3</w:t>
      </w:r>
      <w:r w:rsidRPr="00066987">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xml:space="preserve">). When comparing across all treatments, the </w:t>
      </w:r>
      <w:r w:rsidR="00FD7B37" w:rsidRPr="00066987">
        <w:rPr>
          <w:rFonts w:ascii="Arial" w:eastAsia="Arial" w:hAnsi="Arial" w:cs="Arial"/>
        </w:rPr>
        <w:t xml:space="preserve">scaled maximum OD was not significantly different across </w:t>
      </w:r>
      <w:r w:rsidRPr="00066987">
        <w:rPr>
          <w:rFonts w:ascii="Arial" w:eastAsia="Arial" w:hAnsi="Arial" w:cs="Arial"/>
        </w:rPr>
        <w:t>degree</w:t>
      </w:r>
      <w:r w:rsidR="00FD7B37" w:rsidRPr="00066987">
        <w:rPr>
          <w:rFonts w:ascii="Arial" w:eastAsia="Arial" w:hAnsi="Arial" w:cs="Arial"/>
        </w:rPr>
        <w:t>s</w:t>
      </w:r>
      <w:r w:rsidRPr="00066987">
        <w:rPr>
          <w:rFonts w:ascii="Arial" w:eastAsia="Arial" w:hAnsi="Arial" w:cs="Arial"/>
        </w:rPr>
        <w:t xml:space="preserve"> of nectar specialization</w:t>
      </w:r>
      <w:r w:rsidR="00FD7B37" w:rsidRPr="00066987">
        <w:rPr>
          <w:rFonts w:ascii="Arial" w:eastAsia="Arial" w:hAnsi="Arial" w:cs="Arial"/>
        </w:rPr>
        <w:t xml:space="preserve"> </w:t>
      </w:r>
      <w:r w:rsidRPr="00066987">
        <w:rPr>
          <w:rFonts w:ascii="Arial" w:eastAsia="Arial" w:hAnsi="Arial" w:cs="Arial"/>
        </w:rPr>
        <w:t xml:space="preserve">(p &gt; 0.05;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 xml:space="preserve">a), however, </w:t>
      </w:r>
      <w:r w:rsidR="00FD7B37" w:rsidRPr="00066987">
        <w:rPr>
          <w:rFonts w:ascii="Arial" w:eastAsia="Arial" w:hAnsi="Arial" w:cs="Arial"/>
        </w:rPr>
        <w:t>scaled</w:t>
      </w:r>
      <w:r w:rsidRPr="00066987">
        <w:rPr>
          <w:rFonts w:ascii="Arial" w:eastAsia="Arial" w:hAnsi="Arial" w:cs="Arial"/>
        </w:rPr>
        <w:t xml:space="preserve"> growth rate</w:t>
      </w:r>
      <w:r w:rsidR="00FD7B37" w:rsidRPr="00066987">
        <w:rPr>
          <w:rFonts w:ascii="Arial" w:eastAsia="Arial" w:hAnsi="Arial" w:cs="Arial"/>
        </w:rPr>
        <w:t xml:space="preserve"> was significantly different</w:t>
      </w:r>
      <w:r w:rsidR="00C23B13" w:rsidRPr="00066987">
        <w:rPr>
          <w:rFonts w:ascii="Arial" w:eastAsia="Arial" w:hAnsi="Arial" w:cs="Arial"/>
        </w:rPr>
        <w:t xml:space="preserve">: microbes infrequently isolated from nectar had </w:t>
      </w:r>
      <w:r w:rsidRPr="00066987">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066987">
        <w:rPr>
          <w:rFonts w:ascii="Arial" w:eastAsia="Arial" w:hAnsi="Arial" w:cs="Arial"/>
        </w:rPr>
        <w:t>specialized group (</w:t>
      </w:r>
      <w:r w:rsidR="0030501F" w:rsidRPr="00066987">
        <w:rPr>
          <w:rFonts w:ascii="Arial" w:eastAsia="Arial" w:hAnsi="Arial" w:cs="Arial"/>
        </w:rPr>
        <w:t xml:space="preserve">p </w:t>
      </w:r>
      <w:r w:rsidR="00133F16" w:rsidRPr="00066987">
        <w:rPr>
          <w:rFonts w:ascii="Arial" w:eastAsia="Arial" w:hAnsi="Arial" w:cs="Arial"/>
        </w:rPr>
        <w:t>&lt;</w:t>
      </w:r>
      <w:r w:rsidR="0030501F" w:rsidRPr="00066987">
        <w:rPr>
          <w:rFonts w:ascii="Arial" w:eastAsia="Arial" w:hAnsi="Arial" w:cs="Arial"/>
        </w:rPr>
        <w:t xml:space="preserve"> 0.05; </w:t>
      </w:r>
      <w:r w:rsidR="00DE623B"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b).</w:t>
      </w:r>
    </w:p>
    <w:p w14:paraId="0000005A" w14:textId="77777777" w:rsidR="00682FF2" w:rsidRPr="00066987" w:rsidRDefault="00682FF2" w:rsidP="00FD0250">
      <w:pPr>
        <w:spacing w:after="0" w:line="360" w:lineRule="auto"/>
        <w:rPr>
          <w:rFonts w:ascii="Arial" w:eastAsia="Arial" w:hAnsi="Arial" w:cs="Arial"/>
        </w:rPr>
      </w:pPr>
    </w:p>
    <w:p w14:paraId="0000005B" w14:textId="70D88097" w:rsidR="00682FF2" w:rsidRPr="00066987" w:rsidRDefault="00B43301" w:rsidP="00FD0250">
      <w:pPr>
        <w:spacing w:after="0" w:line="360" w:lineRule="auto"/>
        <w:rPr>
          <w:rFonts w:ascii="Arial" w:eastAsia="Arial" w:hAnsi="Arial" w:cs="Arial"/>
        </w:rPr>
      </w:pPr>
      <w:r w:rsidRPr="00066987">
        <w:rPr>
          <w:rFonts w:ascii="Arial" w:eastAsia="Arial" w:hAnsi="Arial" w:cs="Arial"/>
          <w:i/>
        </w:rPr>
        <w:t xml:space="preserve">Differences </w:t>
      </w:r>
      <w:r w:rsidR="00251059" w:rsidRPr="00066987">
        <w:rPr>
          <w:rFonts w:ascii="Arial" w:eastAsia="Arial" w:hAnsi="Arial" w:cs="Arial"/>
          <w:i/>
        </w:rPr>
        <w:t>between y</w:t>
      </w:r>
      <w:r w:rsidRPr="00066987">
        <w:rPr>
          <w:rFonts w:ascii="Arial" w:eastAsia="Arial" w:hAnsi="Arial" w:cs="Arial"/>
          <w:i/>
        </w:rPr>
        <w:t xml:space="preserve">east </w:t>
      </w:r>
      <w:r w:rsidR="00251059" w:rsidRPr="00066987">
        <w:rPr>
          <w:rFonts w:ascii="Arial" w:eastAsia="Arial" w:hAnsi="Arial" w:cs="Arial"/>
          <w:i/>
        </w:rPr>
        <w:t>and</w:t>
      </w:r>
      <w:r w:rsidRPr="00066987">
        <w:rPr>
          <w:rFonts w:ascii="Arial" w:eastAsia="Arial" w:hAnsi="Arial" w:cs="Arial"/>
          <w:i/>
        </w:rPr>
        <w:t xml:space="preserve"> </w:t>
      </w:r>
      <w:r w:rsidR="00251059" w:rsidRPr="00066987">
        <w:rPr>
          <w:rFonts w:ascii="Arial" w:eastAsia="Arial" w:hAnsi="Arial" w:cs="Arial"/>
          <w:i/>
        </w:rPr>
        <w:t>b</w:t>
      </w:r>
      <w:r w:rsidRPr="00066987">
        <w:rPr>
          <w:rFonts w:ascii="Arial" w:eastAsia="Arial" w:hAnsi="Arial" w:cs="Arial"/>
          <w:i/>
        </w:rPr>
        <w:t>acteria</w:t>
      </w:r>
    </w:p>
    <w:p w14:paraId="0000005C" w14:textId="5965C1AB" w:rsidR="00682FF2" w:rsidRPr="00DB55B1" w:rsidRDefault="00251059" w:rsidP="00FD0250">
      <w:pPr>
        <w:spacing w:after="0" w:line="360" w:lineRule="auto"/>
        <w:rPr>
          <w:rFonts w:ascii="Arial" w:eastAsia="Arial" w:hAnsi="Arial" w:cs="Arial"/>
        </w:rPr>
      </w:pPr>
      <w:r w:rsidRPr="00066987">
        <w:rPr>
          <w:rFonts w:ascii="Arial" w:eastAsia="Arial" w:hAnsi="Arial" w:cs="Arial"/>
        </w:rPr>
        <w:t xml:space="preserve">Yeasts </w:t>
      </w:r>
      <w:r w:rsidR="00B43301" w:rsidRPr="00066987">
        <w:rPr>
          <w:rFonts w:ascii="Arial" w:eastAsia="Arial" w:hAnsi="Arial" w:cs="Arial"/>
        </w:rPr>
        <w:t xml:space="preserve">and bacteria differed significantly in the maximum </w:t>
      </w:r>
      <w:r w:rsidR="00C317D1" w:rsidRPr="00066987">
        <w:rPr>
          <w:rFonts w:ascii="Arial" w:eastAsia="Arial" w:hAnsi="Arial" w:cs="Arial"/>
        </w:rPr>
        <w:t>OD</w:t>
      </w:r>
      <w:r w:rsidR="00B43301" w:rsidRPr="00066987">
        <w:rPr>
          <w:rFonts w:ascii="Arial" w:eastAsia="Arial" w:hAnsi="Arial" w:cs="Arial"/>
        </w:rPr>
        <w:t xml:space="preserve"> attained, with yeasts (0.8</w:t>
      </w:r>
      <w:r w:rsidR="00BB487F" w:rsidRPr="00066987">
        <w:rPr>
          <w:rFonts w:ascii="Arial" w:eastAsia="Arial" w:hAnsi="Arial" w:cs="Arial"/>
        </w:rPr>
        <w:t>2</w:t>
      </w:r>
      <w:r w:rsidR="00B43301" w:rsidRPr="00066987">
        <w:rPr>
          <w:rFonts w:ascii="Arial" w:eastAsia="Arial" w:hAnsi="Arial" w:cs="Arial"/>
        </w:rPr>
        <w:t xml:space="preserve"> +/- 0.3</w:t>
      </w:r>
      <w:r w:rsidR="00BB487F" w:rsidRPr="00066987">
        <w:rPr>
          <w:rFonts w:ascii="Arial" w:eastAsia="Arial" w:hAnsi="Arial" w:cs="Arial"/>
        </w:rPr>
        <w:t>5</w:t>
      </w:r>
      <w:r w:rsidR="00B43301" w:rsidRPr="00066987">
        <w:rPr>
          <w:rFonts w:ascii="Arial" w:eastAsia="Arial" w:hAnsi="Arial" w:cs="Arial"/>
        </w:rPr>
        <w:t>, p = 0.04) having a higher max OD than bacteria (0.0</w:t>
      </w:r>
      <w:r w:rsidR="00BB487F" w:rsidRPr="00066987">
        <w:rPr>
          <w:rFonts w:ascii="Arial" w:eastAsia="Arial" w:hAnsi="Arial" w:cs="Arial"/>
        </w:rPr>
        <w:t>1</w:t>
      </w:r>
      <w:r w:rsidR="00B43301" w:rsidRPr="00066987">
        <w:rPr>
          <w:rFonts w:ascii="Arial" w:eastAsia="Arial" w:hAnsi="Arial" w:cs="Arial"/>
        </w:rPr>
        <w:t xml:space="preserve"> +/- 0.</w:t>
      </w:r>
      <w:r w:rsidRPr="00066987">
        <w:rPr>
          <w:rFonts w:ascii="Arial" w:eastAsia="Arial" w:hAnsi="Arial" w:cs="Arial"/>
        </w:rPr>
        <w:t>2</w:t>
      </w:r>
      <w:r w:rsidR="00BB487F" w:rsidRPr="00066987">
        <w:rPr>
          <w:rFonts w:ascii="Arial" w:eastAsia="Arial" w:hAnsi="Arial" w:cs="Arial"/>
        </w:rPr>
        <w:t>5</w:t>
      </w:r>
      <w:r w:rsidR="00B43301" w:rsidRPr="00066987">
        <w:rPr>
          <w:rFonts w:ascii="Arial" w:eastAsia="Arial" w:hAnsi="Arial" w:cs="Arial"/>
        </w:rPr>
        <w:t>, p = 0.9</w:t>
      </w:r>
      <w:r w:rsidR="00BB487F" w:rsidRPr="00066987">
        <w:rPr>
          <w:rFonts w:ascii="Arial" w:eastAsia="Arial" w:hAnsi="Arial" w:cs="Arial"/>
        </w:rPr>
        <w:t>6</w:t>
      </w:r>
      <w:r w:rsidR="00B43301" w:rsidRPr="00066987">
        <w:rPr>
          <w:rFonts w:ascii="Arial" w:eastAsia="Arial" w:hAnsi="Arial" w:cs="Arial"/>
        </w:rPr>
        <w:t>)</w:t>
      </w:r>
      <w:r w:rsidR="00AC1A00" w:rsidRPr="00066987">
        <w:rPr>
          <w:rFonts w:ascii="Arial" w:eastAsia="Arial" w:hAnsi="Arial" w:cs="Arial"/>
        </w:rPr>
        <w:t xml:space="preserve"> (Supplemental Figure 5a)</w:t>
      </w:r>
      <w:r w:rsidR="00B43301" w:rsidRPr="00066987">
        <w:rPr>
          <w:rFonts w:ascii="Arial" w:eastAsia="Arial" w:hAnsi="Arial" w:cs="Arial"/>
        </w:rPr>
        <w:t xml:space="preserve">. </w:t>
      </w:r>
      <w:r w:rsidR="0042326B" w:rsidRPr="00066987">
        <w:rPr>
          <w:rFonts w:ascii="Arial" w:eastAsia="Arial" w:hAnsi="Arial" w:cs="Arial"/>
        </w:rPr>
        <w:t>When</w:t>
      </w:r>
      <w:r w:rsidR="00B43301" w:rsidRPr="00066987">
        <w:rPr>
          <w:rFonts w:ascii="Arial" w:eastAsia="Arial" w:hAnsi="Arial" w:cs="Arial"/>
        </w:rPr>
        <w:t xml:space="preserve"> assaying </w:t>
      </w:r>
      <w:r w:rsidR="00BB487F" w:rsidRPr="00066987">
        <w:rPr>
          <w:rFonts w:ascii="Arial" w:eastAsia="Arial" w:hAnsi="Arial" w:cs="Arial"/>
        </w:rPr>
        <w:t>treatments’</w:t>
      </w:r>
      <w:r w:rsidR="00B43301" w:rsidRPr="00066987">
        <w:rPr>
          <w:rFonts w:ascii="Arial" w:eastAsia="Arial" w:hAnsi="Arial" w:cs="Arial"/>
        </w:rPr>
        <w:t xml:space="preserve"> </w:t>
      </w:r>
      <w:r w:rsidR="00BB487F" w:rsidRPr="00066987">
        <w:rPr>
          <w:rFonts w:ascii="Arial" w:eastAsia="Arial" w:hAnsi="Arial" w:cs="Arial"/>
        </w:rPr>
        <w:t>scaled</w:t>
      </w:r>
      <w:r w:rsidR="00B43301" w:rsidRPr="00066987">
        <w:rPr>
          <w:rFonts w:ascii="Arial" w:eastAsia="Arial" w:hAnsi="Arial" w:cs="Arial"/>
        </w:rPr>
        <w:t xml:space="preserve"> impact on max OD</w:t>
      </w:r>
      <w:r w:rsidR="0042326B" w:rsidRPr="00066987">
        <w:rPr>
          <w:rFonts w:ascii="Arial" w:eastAsia="Arial" w:hAnsi="Arial" w:cs="Arial"/>
        </w:rPr>
        <w:t>, yeast (-0.05 +/- 0.12, p = 0.67) ha</w:t>
      </w:r>
      <w:r w:rsidR="0098742F" w:rsidRPr="00066987">
        <w:rPr>
          <w:rFonts w:ascii="Arial" w:eastAsia="Arial" w:hAnsi="Arial" w:cs="Arial"/>
        </w:rPr>
        <w:t>d</w:t>
      </w:r>
      <w:r w:rsidR="0042326B" w:rsidRPr="00066987">
        <w:rPr>
          <w:rFonts w:ascii="Arial" w:eastAsia="Arial" w:hAnsi="Arial" w:cs="Arial"/>
        </w:rPr>
        <w:t xml:space="preserve"> a slight but significantly lower growth impact from treatments compared to bacteria</w:t>
      </w:r>
      <w:r w:rsidR="00B43301" w:rsidRPr="00066987">
        <w:rPr>
          <w:rFonts w:ascii="Arial" w:eastAsia="Arial" w:hAnsi="Arial" w:cs="Arial"/>
        </w:rPr>
        <w:t xml:space="preserve"> (-0.</w:t>
      </w:r>
      <w:r w:rsidR="0042326B" w:rsidRPr="00066987">
        <w:rPr>
          <w:rFonts w:ascii="Arial" w:eastAsia="Arial" w:hAnsi="Arial" w:cs="Arial"/>
        </w:rPr>
        <w:t>7</w:t>
      </w:r>
      <w:r w:rsidR="00B43301" w:rsidRPr="00066987">
        <w:rPr>
          <w:rFonts w:ascii="Arial" w:eastAsia="Arial" w:hAnsi="Arial" w:cs="Arial"/>
        </w:rPr>
        <w:t xml:space="preserve"> +/- </w:t>
      </w:r>
      <w:r w:rsidR="00BB487F" w:rsidRPr="00066987">
        <w:rPr>
          <w:rFonts w:ascii="Arial" w:eastAsia="Arial" w:hAnsi="Arial" w:cs="Arial"/>
        </w:rPr>
        <w:t>0.</w:t>
      </w:r>
      <w:r w:rsidR="0042326B" w:rsidRPr="00066987">
        <w:rPr>
          <w:rFonts w:ascii="Arial" w:eastAsia="Arial" w:hAnsi="Arial" w:cs="Arial"/>
        </w:rPr>
        <w:t>25</w:t>
      </w:r>
      <w:r w:rsidR="00B43301" w:rsidRPr="00066987">
        <w:rPr>
          <w:rFonts w:ascii="Arial" w:eastAsia="Arial" w:hAnsi="Arial" w:cs="Arial"/>
        </w:rPr>
        <w:t>, p = 0.</w:t>
      </w:r>
      <w:r w:rsidR="0042326B" w:rsidRPr="00066987">
        <w:rPr>
          <w:rFonts w:ascii="Arial" w:eastAsia="Arial" w:hAnsi="Arial" w:cs="Arial"/>
        </w:rPr>
        <w:t>004</w:t>
      </w:r>
      <w:r w:rsidR="00F53932" w:rsidRPr="00066987">
        <w:rPr>
          <w:rFonts w:ascii="Arial" w:eastAsia="Arial" w:hAnsi="Arial" w:cs="Arial"/>
        </w:rPr>
        <w:t>)</w:t>
      </w:r>
      <w:r w:rsidR="00863135" w:rsidRPr="00066987">
        <w:rPr>
          <w:rFonts w:ascii="Arial" w:eastAsia="Arial" w:hAnsi="Arial" w:cs="Arial"/>
        </w:rPr>
        <w:t xml:space="preserve"> (Supplemental Figure 5b)</w:t>
      </w:r>
      <w:r w:rsidR="00F53932" w:rsidRPr="00066987">
        <w:rPr>
          <w:rFonts w:ascii="Arial" w:eastAsia="Arial" w:hAnsi="Arial" w:cs="Arial"/>
        </w:rPr>
        <w:t>,</w:t>
      </w:r>
      <w:r w:rsidR="00B43301" w:rsidRPr="00066987">
        <w:rPr>
          <w:rFonts w:ascii="Arial" w:eastAsia="Arial" w:hAnsi="Arial" w:cs="Arial"/>
        </w:rPr>
        <w:t xml:space="preserve"> </w:t>
      </w:r>
      <w:r w:rsidR="0042326B" w:rsidRPr="00066987">
        <w:rPr>
          <w:rFonts w:ascii="Arial" w:eastAsia="Arial" w:hAnsi="Arial" w:cs="Arial"/>
        </w:rPr>
        <w:t>suggesting that yeasts may be more resistant to the inhibitory effects of nectar chemicals than bacteria</w:t>
      </w:r>
      <w:r w:rsidR="00863135" w:rsidRPr="00066987">
        <w:rPr>
          <w:rFonts w:ascii="Arial" w:eastAsia="Arial" w:hAnsi="Arial" w:cs="Arial"/>
        </w:rPr>
        <w:t>.</w:t>
      </w:r>
    </w:p>
    <w:p w14:paraId="0000005D" w14:textId="05E528F8" w:rsidR="00682FF2" w:rsidRPr="00DB55B1" w:rsidRDefault="003678D8" w:rsidP="00FD0250">
      <w:pPr>
        <w:spacing w:after="0" w:line="360" w:lineRule="auto"/>
        <w:rPr>
          <w:rFonts w:ascii="Arial" w:eastAsia="Arial" w:hAnsi="Arial" w:cs="Arial"/>
        </w:rPr>
      </w:pPr>
      <w:r>
        <w:rPr>
          <w:rFonts w:ascii="Arial" w:eastAsia="Arial" w:hAnsi="Arial" w:cs="Arial"/>
        </w:rPr>
        <w:lastRenderedPageBreak/>
        <w:tab/>
      </w:r>
    </w:p>
    <w:p w14:paraId="0000005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F" w14:textId="4E8A4963" w:rsidR="00682FF2" w:rsidRPr="00DB55B1" w:rsidRDefault="00C058DD" w:rsidP="00FD0250">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22</w:t>
      </w:r>
      <w:r w:rsidR="008211D6">
        <w:rPr>
          <w:rFonts w:ascii="Arial" w:eastAsia="Arial" w:hAnsi="Arial" w:cs="Arial"/>
          <w:color w:val="000000"/>
        </w:rPr>
        <w:t>μ</w:t>
      </w:r>
      <w:r w:rsidR="00B43301" w:rsidRPr="00DB55B1">
        <w:rPr>
          <w:rFonts w:ascii="Arial" w:eastAsia="Arial" w:hAnsi="Arial" w:cs="Arial"/>
        </w:rPr>
        <w:t xml:space="preserve">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142BB0F4" w:rsidR="00682FF2" w:rsidRPr="00DB55B1" w:rsidRDefault="00682FF2" w:rsidP="00FD0250">
      <w:pPr>
        <w:spacing w:after="0" w:line="360" w:lineRule="auto"/>
        <w:rPr>
          <w:rFonts w:ascii="Arial" w:eastAsia="Arial" w:hAnsi="Arial" w:cs="Arial"/>
        </w:rPr>
      </w:pPr>
    </w:p>
    <w:p w14:paraId="00000061"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rPr>
        <w:t>Discussion </w:t>
      </w:r>
    </w:p>
    <w:p w14:paraId="00000062" w14:textId="69E99A4E" w:rsidR="00682FF2" w:rsidRPr="00FF5243" w:rsidRDefault="00ED0BE9" w:rsidP="00FD0250">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C01611" w:rsidRPr="00C01611">
        <w:rPr>
          <w:rFonts w:ascii="Arial" w:eastAsia="Arial" w:hAnsi="Arial" w:cs="Arial"/>
          <w:color w:val="000000" w:themeColor="text1"/>
        </w:rPr>
        <w:t>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785E72">
        <w:rPr>
          <w:rFonts w:ascii="Arial" w:eastAsia="Arial" w:hAnsi="Arial" w:cs="Arial"/>
          <w:i/>
        </w:rPr>
        <w:instrText xml:space="preserve"> ADDIN ZOTERO_ITEM CSL_CITATION {"citationID":"vCS74Odf","properties":{"formattedCitation":"(Carter {\\i{}et al.}, 2007; Nocentini {\\i{}et al.}, 2015)","plainCitation":"(Carter et al., 2007; Nocentini et al., 2015)","noteIndex":0},"citationItems":[{"id":7,"uris":["http://zotero.org/users/6808850/items/NBUD45DU"],"itemData":{"id":7,"type":"article-journal","abstract":"Hydrogen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Nocentini </w:t>
      </w:r>
      <w:r w:rsidR="00785E72" w:rsidRPr="00785E72">
        <w:rPr>
          <w:rFonts w:ascii="Arial" w:hAnsi="Arial" w:cs="Arial"/>
          <w:i/>
          <w:iCs/>
          <w:szCs w:val="24"/>
        </w:rPr>
        <w:t>et al.</w:t>
      </w:r>
      <w:r w:rsidR="00785E72" w:rsidRPr="00785E72">
        <w:rPr>
          <w:rFonts w:ascii="Arial" w:hAnsi="Arial" w:cs="Arial"/>
          <w:szCs w:val="24"/>
        </w:rPr>
        <w:t>, 2015)</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785E72">
        <w:rPr>
          <w:rFonts w:ascii="Arial" w:eastAsia="Arial" w:hAnsi="Arial" w:cs="Arial"/>
        </w:rPr>
        <w:instrText xml:space="preserve"> ADDIN ZOTERO_ITEM CSL_CITATION {"citationID":"5gnRfAhQ","properties":{"formattedCitation":"(\\uc0\\u193{}lvarez-P\\uc0\\u233{}rez {\\i{}et al.}, 2012)","plainCitation":"(Álvarez-Pérez et al., 2012)","noteIndex":0},"citationItems":[{"id":182,"uris":["http://zotero.org/users/6808850/items/JADZW395"],"itemData":{"id":182,"type":"article-journal","abstract":"Floral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w:t>
      </w:r>
      <w:r w:rsidR="000D721B" w:rsidRPr="00872F4F">
        <w:rPr>
          <w:rFonts w:ascii="Arial" w:eastAsia="Arial" w:hAnsi="Arial" w:cs="Arial"/>
        </w:rPr>
        <w:t>ected at</w:t>
      </w:r>
      <w:r w:rsidR="00B43301" w:rsidRPr="00872F4F">
        <w:rPr>
          <w:rFonts w:ascii="Arial" w:eastAsia="Arial" w:hAnsi="Arial" w:cs="Arial"/>
        </w:rPr>
        <w:t xml:space="preserve"> </w:t>
      </w:r>
      <w:r w:rsidR="000D721B" w:rsidRPr="00872F4F">
        <w:rPr>
          <w:rFonts w:ascii="Arial" w:eastAsia="Arial" w:hAnsi="Arial" w:cs="Arial"/>
        </w:rPr>
        <w:t>4</w:t>
      </w:r>
      <w:r w:rsidR="00B43301" w:rsidRPr="00872F4F">
        <w:rPr>
          <w:rFonts w:ascii="Arial" w:eastAsia="Arial" w:hAnsi="Arial" w:cs="Arial"/>
        </w:rPr>
        <w:t xml:space="preserve">mM. </w:t>
      </w:r>
      <w:r w:rsidR="00135C99" w:rsidRPr="00277435">
        <w:rPr>
          <w:rFonts w:ascii="Arial" w:eastAsia="Arial" w:hAnsi="Arial" w:cs="Arial"/>
        </w:rPr>
        <w:t>It should be noted</w:t>
      </w:r>
      <w:r w:rsidR="00FF5243" w:rsidRPr="00277435">
        <w:rPr>
          <w:rFonts w:ascii="Arial" w:eastAsia="Arial" w:hAnsi="Arial" w:cs="Arial"/>
        </w:rPr>
        <w:t>,</w:t>
      </w:r>
      <w:r w:rsidR="00135C99" w:rsidRPr="00277435">
        <w:rPr>
          <w:rFonts w:ascii="Arial" w:eastAsia="Arial" w:hAnsi="Arial" w:cs="Arial"/>
        </w:rPr>
        <w:t xml:space="preserve"> however</w:t>
      </w:r>
      <w:r w:rsidR="00FF5243" w:rsidRPr="00277435">
        <w:rPr>
          <w:rFonts w:ascii="Arial" w:eastAsia="Arial" w:hAnsi="Arial" w:cs="Arial"/>
        </w:rPr>
        <w:t>,</w:t>
      </w:r>
      <w:r w:rsidR="00135C99" w:rsidRPr="00277435">
        <w:rPr>
          <w:rFonts w:ascii="Arial" w:eastAsia="Arial" w:hAnsi="Arial" w:cs="Arial"/>
        </w:rPr>
        <w:t xml:space="preserve"> that H</w:t>
      </w:r>
      <w:r w:rsidR="00135C99" w:rsidRPr="00277435">
        <w:rPr>
          <w:rFonts w:ascii="Arial" w:eastAsia="Arial" w:hAnsi="Arial" w:cs="Arial"/>
          <w:vertAlign w:val="subscript"/>
        </w:rPr>
        <w:t>2</w:t>
      </w:r>
      <w:r w:rsidR="00135C99" w:rsidRPr="00277435">
        <w:rPr>
          <w:rFonts w:ascii="Arial" w:eastAsia="Arial" w:hAnsi="Arial" w:cs="Arial"/>
        </w:rPr>
        <w:t>O</w:t>
      </w:r>
      <w:r w:rsidR="00135C99" w:rsidRPr="00277435">
        <w:rPr>
          <w:rFonts w:ascii="Arial" w:eastAsia="Arial" w:hAnsi="Arial" w:cs="Arial"/>
          <w:vertAlign w:val="subscript"/>
        </w:rPr>
        <w:t xml:space="preserve">2 </w:t>
      </w:r>
      <w:r w:rsidR="00135C99" w:rsidRPr="00277435">
        <w:rPr>
          <w:rFonts w:ascii="Arial" w:eastAsia="Arial" w:hAnsi="Arial" w:cs="Arial"/>
        </w:rPr>
        <w:t xml:space="preserve">has a very short </w:t>
      </w:r>
      <w:r w:rsidR="00BB4B03" w:rsidRPr="00277435">
        <w:rPr>
          <w:rFonts w:ascii="Arial" w:eastAsia="Arial" w:hAnsi="Arial" w:cs="Arial"/>
        </w:rPr>
        <w:t>half-life</w:t>
      </w:r>
      <w:r w:rsidR="00135C99" w:rsidRPr="00277435">
        <w:rPr>
          <w:rFonts w:ascii="Arial" w:eastAsia="Arial" w:hAnsi="Arial" w:cs="Arial"/>
        </w:rPr>
        <w:t xml:space="preserve"> and likely degraded over the course of this experiment</w:t>
      </w:r>
      <w:r w:rsidR="00FF5243" w:rsidRPr="00277435">
        <w:rPr>
          <w:rFonts w:ascii="Arial" w:eastAsia="Arial" w:hAnsi="Arial" w:cs="Arial"/>
        </w:rPr>
        <w:t>.</w:t>
      </w:r>
      <w:r w:rsidR="00135C99" w:rsidRPr="00277435">
        <w:rPr>
          <w:rFonts w:ascii="Arial" w:eastAsia="Arial" w:hAnsi="Arial" w:cs="Arial"/>
        </w:rPr>
        <w:t xml:space="preserve"> </w:t>
      </w:r>
      <w:r w:rsidR="00FF5243" w:rsidRPr="00277435">
        <w:rPr>
          <w:rFonts w:ascii="Arial" w:eastAsia="Arial" w:hAnsi="Arial" w:cs="Arial"/>
        </w:rPr>
        <w:t>I</w:t>
      </w:r>
      <w:r w:rsidR="00135C99" w:rsidRPr="00277435">
        <w:rPr>
          <w:rFonts w:ascii="Arial" w:eastAsia="Arial" w:hAnsi="Arial" w:cs="Arial"/>
        </w:rPr>
        <w:t xml:space="preserve">n floral nectar </w:t>
      </w:r>
      <w:r w:rsidR="00FF5243" w:rsidRPr="00277435">
        <w:rPr>
          <w:rFonts w:ascii="Arial" w:eastAsia="Arial" w:hAnsi="Arial" w:cs="Arial"/>
        </w:rPr>
        <w:t>H</w:t>
      </w:r>
      <w:r w:rsidR="00FF5243" w:rsidRPr="00277435">
        <w:rPr>
          <w:rFonts w:ascii="Arial" w:eastAsia="Arial" w:hAnsi="Arial" w:cs="Arial"/>
          <w:vertAlign w:val="subscript"/>
        </w:rPr>
        <w:t>2</w:t>
      </w:r>
      <w:r w:rsidR="00FF5243" w:rsidRPr="00277435">
        <w:rPr>
          <w:rFonts w:ascii="Arial" w:eastAsia="Arial" w:hAnsi="Arial" w:cs="Arial"/>
        </w:rPr>
        <w:t>O</w:t>
      </w:r>
      <w:r w:rsidR="00FF5243" w:rsidRPr="00277435">
        <w:rPr>
          <w:rFonts w:ascii="Arial" w:eastAsia="Arial" w:hAnsi="Arial" w:cs="Arial"/>
          <w:vertAlign w:val="subscript"/>
        </w:rPr>
        <w:t>2</w:t>
      </w:r>
      <w:r w:rsidR="00135C99" w:rsidRPr="00277435">
        <w:rPr>
          <w:rFonts w:ascii="Arial" w:eastAsia="Arial" w:hAnsi="Arial" w:cs="Arial"/>
        </w:rPr>
        <w:t xml:space="preserve"> can be continuously produced suggesting that our study may underestimate its antimicrobial properties.</w:t>
      </w:r>
      <w:r w:rsidR="00135C99" w:rsidRPr="00277435">
        <w:rPr>
          <w:rFonts w:ascii="Arial" w:eastAsia="Arial" w:hAnsi="Arial" w:cs="Arial"/>
          <w:shd w:val="clear" w:color="auto" w:fill="FFFFFF" w:themeFill="background1"/>
        </w:rPr>
        <w:t xml:space="preserve"> </w:t>
      </w:r>
      <w:r w:rsidR="00B43301" w:rsidRPr="00872F4F">
        <w:rPr>
          <w:rFonts w:ascii="Arial" w:eastAsia="Arial" w:hAnsi="Arial" w:cs="Arial"/>
        </w:rPr>
        <w:t xml:space="preserve">Other </w:t>
      </w:r>
      <w:r w:rsidR="00B43301" w:rsidRPr="00DB55B1">
        <w:rPr>
          <w:rFonts w:ascii="Arial" w:eastAsia="Arial" w:hAnsi="Arial" w:cs="Arial"/>
        </w:rPr>
        <w:t>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w:t>
      </w:r>
      <w:r w:rsidR="00C01611">
        <w:rPr>
          <w:rFonts w:ascii="Arial" w:eastAsia="Arial" w:hAnsi="Arial" w:cs="Arial"/>
          <w:shd w:val="clear" w:color="auto" w:fill="FDFDFD"/>
        </w:rPr>
        <w:t xml:space="preserve"> altho</w:t>
      </w:r>
      <w:r w:rsidR="00C01611" w:rsidRPr="00872F4F">
        <w:rPr>
          <w:rFonts w:ascii="Arial" w:eastAsia="Arial" w:hAnsi="Arial" w:cs="Arial"/>
          <w:shd w:val="clear" w:color="auto" w:fill="FDFDFD"/>
        </w:rPr>
        <w:t>ugh</w:t>
      </w:r>
      <w:r w:rsidR="00C01611" w:rsidRPr="00277435">
        <w:rPr>
          <w:rFonts w:ascii="Arial" w:eastAsia="Arial" w:hAnsi="Arial" w:cs="Arial"/>
        </w:rPr>
        <w:t xml:space="preserve"> more work should be done to see if there is </w:t>
      </w:r>
      <w:r w:rsidR="00F67926" w:rsidRPr="00277435">
        <w:rPr>
          <w:rFonts w:ascii="Arial" w:eastAsia="Arial" w:hAnsi="Arial" w:cs="Arial"/>
        </w:rPr>
        <w:t>intraspecific</w:t>
      </w:r>
      <w:r w:rsidR="00C01611" w:rsidRPr="00277435">
        <w:rPr>
          <w:rFonts w:ascii="Arial" w:eastAsia="Arial" w:hAnsi="Arial" w:cs="Arial"/>
        </w:rPr>
        <w:t xml:space="preserve"> variation</w:t>
      </w:r>
      <w:r w:rsidR="00872F4F" w:rsidRPr="00277435">
        <w:rPr>
          <w:rFonts w:ascii="Arial" w:eastAsia="Arial" w:hAnsi="Arial" w:cs="Arial"/>
        </w:rPr>
        <w:t>.</w:t>
      </w:r>
    </w:p>
    <w:p w14:paraId="00000063" w14:textId="77777777" w:rsidR="00682FF2" w:rsidRPr="00DB55B1" w:rsidRDefault="00682FF2" w:rsidP="00FD0250">
      <w:pPr>
        <w:spacing w:after="0" w:line="360" w:lineRule="auto"/>
        <w:rPr>
          <w:rFonts w:ascii="Arial" w:eastAsia="Arial" w:hAnsi="Arial" w:cs="Arial"/>
        </w:rPr>
      </w:pPr>
    </w:p>
    <w:p w14:paraId="7F39A1CA" w14:textId="25177208" w:rsidR="00507430" w:rsidRPr="00DB55B1" w:rsidRDefault="009F45BC" w:rsidP="00FD0250">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w:t>
      </w:r>
      <w:r w:rsidR="00B43301" w:rsidRPr="00DB55B1">
        <w:rPr>
          <w:rFonts w:ascii="Arial" w:eastAsia="Arial" w:hAnsi="Arial" w:cs="Arial"/>
        </w:rPr>
        <w:lastRenderedPageBreak/>
        <w:t>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785E72">
        <w:rPr>
          <w:rFonts w:ascii="Arial" w:eastAsia="Arial" w:hAnsi="Arial" w:cs="Arial"/>
          <w:strike/>
        </w:rPr>
        <w:instrText xml:space="preserve"> ADDIN ZOTERO_ITEM CSL_CITATION {"citationID":"yxm3FW7T","properties":{"formattedCitation":"(Herrera {\\i{}et al.}, 2009; Vannette {\\i{}et al.}, 2021)","plainCitation":"(Herrera et al., 2009; Vannette et al., 2021)","noteIndex":0},"citationItems":[{"id":76,"uris":["http://zotero.org/users/6808850/items/FENDLA5M"],"itemData":{"id":76,"type":"article-journal","container-title":"Annals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2009; Vannette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{"citationID":"o1VBAVqZ","properties":{"formattedCitation":"(Manson {\\i{}et al.}, 2013)","plainCitation":"(Manson et al., 2013)","noteIndex":0},"citationItems":[{"id":733,"uris":["http://zotero.org/users/6808850/items/TDRZJP5B"],"itemData":{"id":733,"type":"article-journal","abstract":"Although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785E72" w:rsidRPr="00785E72">
        <w:rPr>
          <w:rFonts w:ascii="Arial" w:hAnsi="Arial" w:cs="Arial"/>
          <w:szCs w:val="24"/>
        </w:rPr>
        <w:t xml:space="preserve">(Manson </w:t>
      </w:r>
      <w:r w:rsidR="00785E72" w:rsidRPr="00785E72">
        <w:rPr>
          <w:rFonts w:ascii="Arial" w:hAnsi="Arial" w:cs="Arial"/>
          <w:i/>
          <w:iCs/>
          <w:szCs w:val="24"/>
        </w:rPr>
        <w:t>et al.</w:t>
      </w:r>
      <w:r w:rsidR="00785E72" w:rsidRPr="00785E72">
        <w:rPr>
          <w:rFonts w:ascii="Arial" w:hAnsi="Arial" w:cs="Arial"/>
          <w:szCs w:val="24"/>
        </w:rPr>
        <w:t>, 2013)</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785E72">
        <w:rPr>
          <w:rFonts w:ascii="Arial" w:eastAsia="Arial" w:hAnsi="Arial" w:cs="Arial"/>
        </w:rPr>
        <w:instrText xml:space="preserve"> ADDIN ZOTERO_ITEM CSL_CITATION {"citationID":"p4QId70z","properties":{"formattedCitation":"(Adler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FD0250">
      <w:pPr>
        <w:spacing w:after="0" w:line="360" w:lineRule="auto"/>
        <w:rPr>
          <w:rFonts w:ascii="Arial" w:eastAsia="Arial" w:hAnsi="Arial" w:cs="Arial"/>
        </w:rPr>
      </w:pPr>
    </w:p>
    <w:p w14:paraId="00000066" w14:textId="54CD2479" w:rsidR="00682FF2" w:rsidRPr="00DB55B1" w:rsidRDefault="001E6B89" w:rsidP="00FD0250">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785E72">
        <w:rPr>
          <w:rFonts w:ascii="Arial" w:eastAsia="Arial" w:hAnsi="Arial" w:cs="Arial"/>
        </w:rPr>
        <w:instrText xml:space="preserve"> ADDIN ZOTERO_ITEM CSL_CITATION {"citationID":"yyfLVkPB","properties":{"formattedCitation":"(\\uc0\\u193{}lvarez-P\\uc0\\u233{}rez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w:t>
      </w:r>
      <w:r w:rsidR="00B43301" w:rsidRPr="00DB55B1">
        <w:rPr>
          <w:rFonts w:ascii="Arial" w:eastAsia="Arial" w:hAnsi="Arial" w:cs="Arial"/>
        </w:rPr>
        <w:lastRenderedPageBreak/>
        <w:t xml:space="preserve">suggesting that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rsidP="00FD0250">
      <w:pPr>
        <w:spacing w:after="0" w:line="360" w:lineRule="auto"/>
        <w:rPr>
          <w:rFonts w:ascii="Arial" w:eastAsia="Arial" w:hAnsi="Arial" w:cs="Arial"/>
        </w:rPr>
      </w:pPr>
    </w:p>
    <w:p w14:paraId="10ACDFF1" w14:textId="1462D4BF" w:rsidR="00596475" w:rsidRPr="00DB55B1" w:rsidRDefault="00B43301" w:rsidP="00FD0250">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 xml:space="preserve">M. </w:t>
      </w:r>
      <w:proofErr w:type="spellStart"/>
      <w:r w:rsidRPr="00DB55B1">
        <w:rPr>
          <w:rFonts w:ascii="Arial" w:eastAsia="Arial" w:hAnsi="Arial" w:cs="Arial"/>
          <w:i/>
        </w:rPr>
        <w:t>reukaufii</w:t>
      </w:r>
      <w:proofErr w:type="spellEnd"/>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785E72">
        <w:rPr>
          <w:rFonts w:ascii="Arial" w:eastAsia="Arial" w:hAnsi="Arial" w:cs="Arial"/>
        </w:rPr>
        <w:instrText xml:space="preserve"> ADDIN ZOTERO_ITEM CSL_CITATION {"citationID":"ONkIRGuW","properties":{"formattedCitation":"(Ahmad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785E72">
        <w:rPr>
          <w:rFonts w:ascii="Arial" w:eastAsia="Arial" w:hAnsi="Arial" w:cs="Arial"/>
        </w:rPr>
        <w:instrText xml:space="preserve"> ADDIN ZOTERO_ITEM CSL_CITATION {"citationID":"9iXfuJUx","properties":{"formattedCitation":"(Ahmad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w:t>
      </w:r>
      <w:r w:rsidRPr="00872F4F">
        <w:rPr>
          <w:rFonts w:ascii="Arial" w:eastAsia="Arial" w:hAnsi="Arial" w:cs="Arial"/>
        </w:rPr>
        <w:t xml:space="preserve">it is possible that </w:t>
      </w:r>
      <w:proofErr w:type="spellStart"/>
      <w:r w:rsidR="006A6AFE" w:rsidRPr="00872F4F">
        <w:rPr>
          <w:rFonts w:ascii="Arial" w:eastAsia="Arial" w:hAnsi="Arial" w:cs="Arial"/>
        </w:rPr>
        <w:t>deltaline</w:t>
      </w:r>
      <w:proofErr w:type="spellEnd"/>
      <w:r w:rsidR="006A6AFE" w:rsidRPr="00872F4F">
        <w:rPr>
          <w:rFonts w:ascii="Arial" w:eastAsia="Arial" w:hAnsi="Arial" w:cs="Arial"/>
        </w:rPr>
        <w:t xml:space="preserve"> </w:t>
      </w:r>
      <w:r w:rsidR="00D9306D" w:rsidRPr="00872F4F">
        <w:rPr>
          <w:rFonts w:ascii="Arial" w:eastAsia="Arial" w:hAnsi="Arial" w:cs="Arial"/>
        </w:rPr>
        <w:t>is</w:t>
      </w:r>
      <w:r w:rsidR="004B3875" w:rsidRPr="00872F4F">
        <w:rPr>
          <w:rFonts w:ascii="Arial" w:eastAsia="Arial" w:hAnsi="Arial" w:cs="Arial"/>
        </w:rPr>
        <w:t xml:space="preserve"> a source of otherwise limiting</w:t>
      </w:r>
      <w:r w:rsidRPr="00872F4F">
        <w:rPr>
          <w:rFonts w:ascii="Arial" w:eastAsia="Arial" w:hAnsi="Arial" w:cs="Arial"/>
        </w:rPr>
        <w:t xml:space="preserve"> nitrogen</w:t>
      </w:r>
      <w:r w:rsidR="00872F4F" w:rsidRPr="00872F4F">
        <w:rPr>
          <w:rFonts w:ascii="Arial" w:eastAsia="Arial" w:hAnsi="Arial" w:cs="Arial"/>
        </w:rPr>
        <w:t xml:space="preserve"> </w:t>
      </w:r>
      <w:r w:rsidR="00872F4F"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{"citationID":"5w0xDhe2","properties":{"formattedCitation":"(Vannette and Fukami, 2014)","plainCitation":"(Vannette and Fukami, 2014)","noteIndex":0},"citationItems":[{"id":730,"uris":["http://zotero.org/users/6808850/items/Z8849YTQ"],"itemData":{"id":730,"type":"article-journal","abstract":"The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872F4F" w:rsidRPr="00872F4F">
        <w:rPr>
          <w:rFonts w:ascii="Arial" w:eastAsia="Arial" w:hAnsi="Arial" w:cs="Arial"/>
        </w:rPr>
        <w:fldChar w:fldCharType="separate"/>
      </w:r>
      <w:r w:rsidR="00872F4F" w:rsidRPr="00872F4F">
        <w:rPr>
          <w:rFonts w:ascii="Arial" w:hAnsi="Arial" w:cs="Arial"/>
        </w:rPr>
        <w:t>(</w:t>
      </w:r>
      <w:proofErr w:type="spellStart"/>
      <w:r w:rsidR="00872F4F" w:rsidRPr="00872F4F">
        <w:rPr>
          <w:rFonts w:ascii="Arial" w:hAnsi="Arial" w:cs="Arial"/>
        </w:rPr>
        <w:t>Vannette</w:t>
      </w:r>
      <w:proofErr w:type="spellEnd"/>
      <w:r w:rsidR="00872F4F" w:rsidRPr="00872F4F">
        <w:rPr>
          <w:rFonts w:ascii="Arial" w:hAnsi="Arial" w:cs="Arial"/>
        </w:rPr>
        <w:t xml:space="preserve"> and </w:t>
      </w:r>
      <w:proofErr w:type="spellStart"/>
      <w:r w:rsidR="00872F4F" w:rsidRPr="00872F4F">
        <w:rPr>
          <w:rFonts w:ascii="Arial" w:hAnsi="Arial" w:cs="Arial"/>
        </w:rPr>
        <w:t>Fukami</w:t>
      </w:r>
      <w:proofErr w:type="spellEnd"/>
      <w:r w:rsidR="00872F4F" w:rsidRPr="00872F4F">
        <w:rPr>
          <w:rFonts w:ascii="Arial" w:hAnsi="Arial" w:cs="Arial"/>
        </w:rPr>
        <w:t>, 2014)</w:t>
      </w:r>
      <w:r w:rsidR="00872F4F" w:rsidRPr="00872F4F">
        <w:rPr>
          <w:rFonts w:ascii="Arial" w:eastAsia="Arial" w:hAnsi="Arial" w:cs="Arial"/>
        </w:rPr>
        <w:fldChar w:fldCharType="end"/>
      </w:r>
      <w:r w:rsidR="007050B9" w:rsidRPr="00872F4F">
        <w:rPr>
          <w:rFonts w:ascii="Arial" w:eastAsia="Arial" w:hAnsi="Arial" w:cs="Arial"/>
        </w:rPr>
        <w:t>,</w:t>
      </w:r>
      <w:r w:rsidR="000A67DB" w:rsidRPr="00277435">
        <w:rPr>
          <w:rFonts w:ascii="Arial" w:eastAsia="Arial" w:hAnsi="Arial" w:cs="Arial"/>
        </w:rPr>
        <w:t xml:space="preserve"> although our study had much higher level</w:t>
      </w:r>
      <w:r w:rsidR="00F405FE" w:rsidRPr="00277435">
        <w:rPr>
          <w:rFonts w:ascii="Arial" w:eastAsia="Arial" w:hAnsi="Arial" w:cs="Arial"/>
        </w:rPr>
        <w:t>s</w:t>
      </w:r>
      <w:r w:rsidR="000A67DB" w:rsidRPr="00277435">
        <w:rPr>
          <w:rFonts w:ascii="Arial" w:eastAsia="Arial" w:hAnsi="Arial" w:cs="Arial"/>
        </w:rPr>
        <w:t xml:space="preserve"> of nitrogen compared to most floral nectar</w:t>
      </w:r>
      <w:r w:rsidR="004B3875" w:rsidRPr="00872F4F">
        <w:rPr>
          <w:rFonts w:ascii="Arial" w:eastAsia="Arial" w:hAnsi="Arial" w:cs="Arial"/>
        </w:rPr>
        <w:t xml:space="preserve"> </w:t>
      </w:r>
      <w:r w:rsidR="001D1276"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{"citationID":"ldoVOezT","properties":{"formattedCitation":"(Nicolson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1D1276" w:rsidRPr="00872F4F">
        <w:rPr>
          <w:rFonts w:ascii="Arial" w:eastAsia="Arial" w:hAnsi="Arial" w:cs="Arial"/>
        </w:rPr>
        <w:fldChar w:fldCharType="separate"/>
      </w:r>
      <w:r w:rsidR="00872F4F" w:rsidRPr="00872F4F">
        <w:rPr>
          <w:rFonts w:ascii="Arial" w:hAnsi="Arial" w:cs="Arial"/>
          <w:szCs w:val="24"/>
        </w:rPr>
        <w:t xml:space="preserve">(Nicolson </w:t>
      </w:r>
      <w:r w:rsidR="00872F4F" w:rsidRPr="00872F4F">
        <w:rPr>
          <w:rFonts w:ascii="Arial" w:hAnsi="Arial" w:cs="Arial"/>
          <w:i/>
          <w:iCs/>
          <w:szCs w:val="24"/>
        </w:rPr>
        <w:t>et al.</w:t>
      </w:r>
      <w:r w:rsidR="00872F4F" w:rsidRPr="00872F4F">
        <w:rPr>
          <w:rFonts w:ascii="Arial" w:hAnsi="Arial" w:cs="Arial"/>
          <w:szCs w:val="24"/>
        </w:rPr>
        <w:t>, 2007)</w:t>
      </w:r>
      <w:r w:rsidR="001D1276" w:rsidRPr="00872F4F">
        <w:rPr>
          <w:rFonts w:ascii="Arial" w:eastAsia="Arial" w:hAnsi="Arial" w:cs="Arial"/>
        </w:rPr>
        <w:fldChar w:fldCharType="end"/>
      </w:r>
      <w:r w:rsidRPr="00872F4F">
        <w:rPr>
          <w:rFonts w:ascii="Arial" w:eastAsia="Arial" w:hAnsi="Arial" w:cs="Arial"/>
        </w:rPr>
        <w:t xml:space="preserve">. </w:t>
      </w:r>
      <w:r w:rsidR="00D12F99" w:rsidRPr="00872F4F">
        <w:rPr>
          <w:rFonts w:ascii="Arial" w:eastAsia="Arial" w:hAnsi="Arial" w:cs="Arial"/>
        </w:rPr>
        <w:t>It is possible that c</w:t>
      </w:r>
      <w:r w:rsidR="008557A6" w:rsidRPr="00872F4F">
        <w:rPr>
          <w:rFonts w:ascii="Arial" w:eastAsia="Arial" w:hAnsi="Arial" w:cs="Arial"/>
        </w:rPr>
        <w:t xml:space="preserve">ompounds that might be otherwise anti-microbial in growth media </w:t>
      </w:r>
      <w:r w:rsidR="008557A6">
        <w:rPr>
          <w:rFonts w:ascii="Arial" w:eastAsia="Arial" w:hAnsi="Arial" w:cs="Arial"/>
        </w:rPr>
        <w:t xml:space="preserve">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rsidP="00FD0250">
      <w:pPr>
        <w:spacing w:after="0" w:line="360" w:lineRule="auto"/>
        <w:rPr>
          <w:rFonts w:ascii="Arial" w:eastAsia="Arial" w:hAnsi="Arial" w:cs="Arial"/>
          <w:shd w:val="clear" w:color="auto" w:fill="FDFDFD"/>
        </w:rPr>
      </w:pPr>
    </w:p>
    <w:p w14:paraId="3969C672" w14:textId="56652864" w:rsidR="00135C99" w:rsidRDefault="004B3875" w:rsidP="00FD0250">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{"citationID":"C962A1ff","properties":{"formattedCitation":"(Adler, 2000)","plainCitation":"(Adler, 2000)","noteIndex":0},"citationItems":[{"id":"gWjhpGfe/lEdh0yBH","uris":["http://zotero.org/users/6808850/items/34VLXNUA"],"itemData":{"id":1,"type":"article-journal","abstract":"Although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rPr>
        <w:t>(Adler, 2000)</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{"citationID":"WjfFBksY","properties":{"formattedCitation":"(Adler, 2000; Adler {\\i{}et al.}, 2012)","plainCitation":"(Adler, 2000; Adler et al., 2012)","noteIndex":0},"citationItems":[{"id":"gWjhpGfe/lEdh0yBH","uris":["http://zotero.org/users/6808850/items/34VLXNUA"],"itemData":{"id":1,"type":"article-journal","abstract":"Although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szCs w:val="24"/>
        </w:rPr>
        <w:t xml:space="preserve">(Adler, 2000; Adler </w:t>
      </w:r>
      <w:r w:rsidR="00785E72" w:rsidRPr="00785E72">
        <w:rPr>
          <w:rFonts w:ascii="Arial" w:hAnsi="Arial" w:cs="Arial"/>
          <w:i/>
          <w:iCs/>
          <w:szCs w:val="24"/>
        </w:rPr>
        <w:t>et al.</w:t>
      </w:r>
      <w:r w:rsidR="00785E72" w:rsidRPr="00785E72">
        <w:rPr>
          <w:rFonts w:ascii="Arial" w:hAnsi="Arial" w:cs="Arial"/>
          <w:szCs w:val="24"/>
        </w:rPr>
        <w:t>, 2012)</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w:t>
      </w:r>
      <w:proofErr w:type="spellStart"/>
      <w:r w:rsidRPr="00DB55B1">
        <w:rPr>
          <w:rFonts w:ascii="Arial" w:eastAsia="Arial" w:hAnsi="Arial" w:cs="Arial"/>
          <w:shd w:val="clear" w:color="auto" w:fill="FDFDFD"/>
        </w:rPr>
        <w:t>florivores</w:t>
      </w:r>
      <w:proofErr w:type="spellEnd"/>
      <w:r w:rsidRPr="00DB55B1">
        <w:rPr>
          <w:rFonts w:ascii="Arial" w:eastAsia="Arial" w:hAnsi="Arial" w:cs="Arial"/>
          <w:shd w:val="clear" w:color="auto" w:fill="FDFDFD"/>
        </w:rPr>
        <w:t xml:space="preserve"> or pollinators and their behavior </w:t>
      </w:r>
      <w:r w:rsidR="008E577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{"citationID":"vSBZgeOL","properties":{"formattedCitation":"(Wright {\\i{}et al.}, 2013)","plainCitation":"(Wright et al., 2013)","noteIndex":0},"citationItems":[{"id":722,"uris":["http://zotero.org/users/6808850/items/SM64K4RZ"],"itemData":{"id":722,"type":"article-journal","abstract":"Caffeine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785E72" w:rsidRPr="00785E72">
        <w:rPr>
          <w:rFonts w:ascii="Arial" w:hAnsi="Arial" w:cs="Arial"/>
          <w:szCs w:val="24"/>
        </w:rPr>
        <w:t xml:space="preserve">(Wright </w:t>
      </w:r>
      <w:r w:rsidR="00785E72" w:rsidRPr="00785E72">
        <w:rPr>
          <w:rFonts w:ascii="Arial" w:hAnsi="Arial" w:cs="Arial"/>
          <w:i/>
          <w:iCs/>
          <w:szCs w:val="24"/>
        </w:rPr>
        <w:t>et al.</w:t>
      </w:r>
      <w:r w:rsidR="00785E72" w:rsidRPr="00785E72">
        <w:rPr>
          <w:rFonts w:ascii="Arial" w:hAnsi="Arial" w:cs="Arial"/>
          <w:szCs w:val="24"/>
        </w:rPr>
        <w:t>, 2013)</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{"citationID":"kiJLozWA","properties":{"formattedCitation":"(Palmer\\uc0\\u8208{}Young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rsidP="00FD0250">
      <w:pPr>
        <w:spacing w:after="0" w:line="360" w:lineRule="auto"/>
        <w:rPr>
          <w:rFonts w:ascii="Arial" w:eastAsia="Arial" w:hAnsi="Arial" w:cs="Arial"/>
        </w:rPr>
      </w:pPr>
    </w:p>
    <w:p w14:paraId="00000071" w14:textId="280DA056" w:rsidR="00682FF2" w:rsidRPr="00DB55B1" w:rsidRDefault="00B43301" w:rsidP="00FD0250">
      <w:pPr>
        <w:spacing w:after="0" w:line="360" w:lineRule="auto"/>
        <w:rPr>
          <w:rFonts w:ascii="Arial" w:eastAsia="Arial" w:hAnsi="Arial" w:cs="Arial"/>
          <w:shd w:val="clear" w:color="auto" w:fill="FFFFFF" w:themeFill="background1"/>
        </w:rPr>
      </w:pPr>
      <w:r w:rsidRPr="00DB55B1">
        <w:rPr>
          <w:rFonts w:ascii="Arial" w:eastAsia="Arial" w:hAnsi="Arial" w:cs="Arial"/>
        </w:rPr>
        <w:lastRenderedPageBreak/>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{"citationID":"Yi1dhGaI","properties":{"formattedCitation":"(Palmer\\uc0\\u8208{}Young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{"citationID":"lAhWDo5Z","properties":{"formattedCitation":"(Vannette {\\i{}et al.}, 2021)","plainCitation":"(Vannette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(Vannette </w:t>
      </w:r>
      <w:r w:rsidR="00785E72" w:rsidRPr="00785E72">
        <w:rPr>
          <w:rFonts w:ascii="Arial" w:hAnsi="Arial" w:cs="Arial"/>
          <w:i/>
          <w:iCs/>
          <w:szCs w:val="24"/>
        </w:rPr>
        <w:t>et al.</w:t>
      </w:r>
      <w:r w:rsidR="00785E72" w:rsidRPr="00785E72">
        <w:rPr>
          <w:rFonts w:ascii="Arial" w:hAnsi="Arial" w:cs="Arial"/>
          <w:szCs w:val="24"/>
        </w:rPr>
        <w:t>, 2021)</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785E72">
        <w:rPr>
          <w:rFonts w:ascii="Arial" w:eastAsia="Arial" w:hAnsi="Arial" w:cs="Arial"/>
        </w:rPr>
        <w:instrText xml:space="preserve"> ADDIN ZOTERO_ITEM CSL_CITATION {"citationID":"dsCiguBj","properties":{"formattedCitation":"(Russell {\\i{}et al.}, 2019; Vannette {\\i{}et al.}, 2021)","plainCitation":"(Russell et al., 2019; 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785E72" w:rsidRPr="00785E72">
        <w:rPr>
          <w:rFonts w:ascii="Arial" w:hAnsi="Arial" w:cs="Arial"/>
          <w:szCs w:val="24"/>
        </w:rPr>
        <w:t xml:space="preserve">(Russell </w:t>
      </w:r>
      <w:r w:rsidR="00785E72" w:rsidRPr="00785E72">
        <w:rPr>
          <w:rFonts w:ascii="Arial" w:hAnsi="Arial" w:cs="Arial"/>
          <w:i/>
          <w:iCs/>
          <w:szCs w:val="24"/>
        </w:rPr>
        <w:t>et al.</w:t>
      </w:r>
      <w:r w:rsidR="00785E72" w:rsidRPr="00785E72">
        <w:rPr>
          <w:rFonts w:ascii="Arial" w:hAnsi="Arial" w:cs="Arial"/>
          <w:szCs w:val="24"/>
        </w:rPr>
        <w:t xml:space="preserve">, 2019; Vannette </w:t>
      </w:r>
      <w:r w:rsidR="00785E72" w:rsidRPr="00785E72">
        <w:rPr>
          <w:rFonts w:ascii="Arial" w:hAnsi="Arial" w:cs="Arial"/>
          <w:i/>
          <w:iCs/>
          <w:szCs w:val="24"/>
        </w:rPr>
        <w:t>et al.</w:t>
      </w:r>
      <w:r w:rsidR="00785E72" w:rsidRPr="00785E72">
        <w:rPr>
          <w:rFonts w:ascii="Arial" w:hAnsi="Arial" w:cs="Arial"/>
          <w:szCs w:val="24"/>
        </w:rPr>
        <w:t>, 2021)</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785E72">
        <w:rPr>
          <w:rFonts w:ascii="Arial" w:eastAsia="Arial" w:hAnsi="Arial" w:cs="Arial"/>
        </w:rPr>
        <w:instrText xml:space="preserve"> ADDIN ZOTERO_ITEM CSL_CITATION {"citationID":"LYdV4nMv","properties":{"formattedCitation":"(Fukami,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785E72">
        <w:rPr>
          <w:rFonts w:ascii="Arial" w:eastAsia="Arial" w:hAnsi="Arial" w:cs="Arial"/>
        </w:rPr>
        <w:instrText xml:space="preserve"> ADDIN ZOTERO_ITEM CSL_CITATION {"citationID":"gHfQr2Lw","properties":{"formattedCitation":"(Herrera {\\i{}et al.}, 2014; Dhami {\\i{}et al.}, 2018)","plainCitation":"(Herrera et al., 2014; Dhami et al., 2018)","noteIndex":0},"citationItems":[{"id":739,"uris":["http://zotero.org/users/6808850/items/DFNTR37D"],"itemData":{"id":739,"type":"article-journal","abstract":"Both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2014; Dhami </w:t>
      </w:r>
      <w:r w:rsidR="00785E72" w:rsidRPr="00785E72">
        <w:rPr>
          <w:rFonts w:ascii="Arial" w:hAnsi="Arial" w:cs="Arial"/>
          <w:i/>
          <w:iCs/>
          <w:szCs w:val="24"/>
        </w:rPr>
        <w:t>et al.</w:t>
      </w:r>
      <w:r w:rsidR="00785E72" w:rsidRPr="00785E72">
        <w:rPr>
          <w:rFonts w:ascii="Arial" w:hAnsi="Arial" w:cs="Arial"/>
          <w:szCs w:val="24"/>
        </w:rPr>
        <w:t>, 2018)</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rsidP="00FD0250">
      <w:pPr>
        <w:spacing w:after="0" w:line="360" w:lineRule="auto"/>
        <w:rPr>
          <w:rFonts w:ascii="Arial" w:eastAsia="Arial" w:hAnsi="Arial" w:cs="Arial"/>
        </w:rPr>
      </w:pPr>
    </w:p>
    <w:p w14:paraId="53735152" w14:textId="77777777" w:rsidR="00B827BE" w:rsidRPr="009D705F" w:rsidRDefault="00B827BE" w:rsidP="00FD0250">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FD0250">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00000072" w14:textId="3D739DC9" w:rsidR="00682FF2" w:rsidRPr="00DB55B1" w:rsidRDefault="00682FF2" w:rsidP="00FD0250">
      <w:pPr>
        <w:spacing w:after="240" w:line="360" w:lineRule="auto"/>
        <w:rPr>
          <w:rFonts w:ascii="Arial" w:eastAsia="Arial" w:hAnsi="Arial" w:cs="Arial"/>
        </w:rPr>
      </w:pPr>
    </w:p>
    <w:p w14:paraId="1778EE01" w14:textId="05E8F64C" w:rsidR="00A863A3" w:rsidRPr="00DB55B1" w:rsidRDefault="009336A9" w:rsidP="009B3876">
      <w:pPr>
        <w:spacing w:before="240" w:after="240" w:line="276" w:lineRule="auto"/>
        <w:rPr>
          <w:rFonts w:ascii="Arial" w:eastAsia="Arial" w:hAnsi="Arial" w:cs="Arial"/>
          <w:b/>
          <w:bCs/>
        </w:rPr>
      </w:pPr>
      <w:r w:rsidRPr="00DB55B1">
        <w:rPr>
          <w:rFonts w:ascii="Arial" w:eastAsia="Arial" w:hAnsi="Arial" w:cs="Arial"/>
          <w:b/>
          <w:bCs/>
        </w:rPr>
        <w:t>Citations</w:t>
      </w:r>
    </w:p>
    <w:p w14:paraId="661A01EE" w14:textId="77777777" w:rsidR="00872F4F" w:rsidRPr="00872F4F" w:rsidRDefault="008A3398" w:rsidP="00872F4F">
      <w:pPr>
        <w:pStyle w:val="Bibliography"/>
      </w:pPr>
      <w:r w:rsidRPr="00DB55B1">
        <w:rPr>
          <w:rFonts w:ascii="Arial" w:eastAsia="Arial" w:hAnsi="Arial" w:cs="Arial"/>
        </w:rPr>
        <w:fldChar w:fldCharType="begin"/>
      </w:r>
      <w:r w:rsidR="00785E72">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872F4F" w:rsidRPr="00872F4F">
        <w:t xml:space="preserve">Adler, L.S. (2000) The Ecological Significance of Toxic Nectar. </w:t>
      </w:r>
      <w:r w:rsidR="00872F4F" w:rsidRPr="00872F4F">
        <w:rPr>
          <w:i/>
          <w:iCs/>
        </w:rPr>
        <w:t>Oikos</w:t>
      </w:r>
      <w:r w:rsidR="00872F4F" w:rsidRPr="00872F4F">
        <w:t xml:space="preserve"> </w:t>
      </w:r>
      <w:r w:rsidR="00872F4F" w:rsidRPr="00872F4F">
        <w:rPr>
          <w:b/>
          <w:bCs/>
        </w:rPr>
        <w:t>91</w:t>
      </w:r>
      <w:r w:rsidR="00872F4F" w:rsidRPr="00872F4F">
        <w:t>: 409–420.</w:t>
      </w:r>
    </w:p>
    <w:p w14:paraId="0EC8E7F9" w14:textId="77777777" w:rsidR="00872F4F" w:rsidRPr="00872F4F" w:rsidRDefault="00872F4F" w:rsidP="00872F4F">
      <w:pPr>
        <w:pStyle w:val="Bibliography"/>
      </w:pPr>
      <w:r w:rsidRPr="00872F4F">
        <w:t xml:space="preserve">Adler, L.S., Irwin, R.E., </w:t>
      </w:r>
      <w:proofErr w:type="spellStart"/>
      <w:r w:rsidRPr="00872F4F">
        <w:t>McArt</w:t>
      </w:r>
      <w:proofErr w:type="spellEnd"/>
      <w:r w:rsidRPr="00872F4F">
        <w:t xml:space="preserve">, S.H., and </w:t>
      </w:r>
      <w:proofErr w:type="spellStart"/>
      <w:r w:rsidRPr="00872F4F">
        <w:t>Vannette</w:t>
      </w:r>
      <w:proofErr w:type="spellEnd"/>
      <w:r w:rsidRPr="00872F4F">
        <w:t xml:space="preserve">, R.L. (2021) Floral traits affecting the transmission of beneficial and pathogenic pollinator-associated microbes. </w:t>
      </w:r>
      <w:r w:rsidRPr="00872F4F">
        <w:rPr>
          <w:i/>
          <w:iCs/>
        </w:rPr>
        <w:t>Current Opinion in Insect Science</w:t>
      </w:r>
      <w:r w:rsidRPr="00872F4F">
        <w:t xml:space="preserve"> </w:t>
      </w:r>
      <w:r w:rsidRPr="00872F4F">
        <w:rPr>
          <w:b/>
          <w:bCs/>
        </w:rPr>
        <w:t>44</w:t>
      </w:r>
      <w:r w:rsidRPr="00872F4F">
        <w:t>: 1–7.</w:t>
      </w:r>
    </w:p>
    <w:p w14:paraId="4C77ED22" w14:textId="77777777" w:rsidR="00872F4F" w:rsidRPr="00872F4F" w:rsidRDefault="00872F4F" w:rsidP="00872F4F">
      <w:pPr>
        <w:pStyle w:val="Bibliography"/>
      </w:pPr>
      <w:r w:rsidRPr="00872F4F">
        <w:t xml:space="preserve">Adler, L.S., Seifert, M.G., Wink, M., and Morse, G.E. (2012) Reliance on pollinators predicts defensive chemistry across tobacco species. </w:t>
      </w:r>
      <w:r w:rsidRPr="00872F4F">
        <w:rPr>
          <w:i/>
          <w:iCs/>
        </w:rPr>
        <w:t>Ecology Letters</w:t>
      </w:r>
      <w:r w:rsidRPr="00872F4F">
        <w:t xml:space="preserve"> </w:t>
      </w:r>
      <w:r w:rsidRPr="00872F4F">
        <w:rPr>
          <w:b/>
          <w:bCs/>
        </w:rPr>
        <w:t>15</w:t>
      </w:r>
      <w:r w:rsidRPr="00872F4F">
        <w:t>: 1140–1148.</w:t>
      </w:r>
    </w:p>
    <w:p w14:paraId="2FD11B9A" w14:textId="77777777" w:rsidR="00872F4F" w:rsidRPr="00872F4F" w:rsidRDefault="00872F4F" w:rsidP="00872F4F">
      <w:pPr>
        <w:pStyle w:val="Bibliography"/>
      </w:pPr>
      <w:r w:rsidRPr="00872F4F">
        <w:t xml:space="preserve">Ahmad, Manzoor, Ahmad, W., Ahmad, Mansoor, Zeeshan, M., Obaidullah, and </w:t>
      </w:r>
      <w:proofErr w:type="spellStart"/>
      <w:r w:rsidRPr="00872F4F">
        <w:t>Shaheen</w:t>
      </w:r>
      <w:proofErr w:type="spellEnd"/>
      <w:r w:rsidRPr="00872F4F">
        <w:t xml:space="preserve">, F. (2008) Norditerpenoid alkaloids from the roots of Aconitum </w:t>
      </w:r>
      <w:proofErr w:type="spellStart"/>
      <w:r w:rsidRPr="00872F4F">
        <w:t>heterophyllum</w:t>
      </w:r>
      <w:proofErr w:type="spellEnd"/>
      <w:r w:rsidRPr="00872F4F">
        <w:t xml:space="preserve"> Wall with antibacterial activity. </w:t>
      </w:r>
      <w:r w:rsidRPr="00872F4F">
        <w:rPr>
          <w:i/>
          <w:iCs/>
        </w:rPr>
        <w:t>Journal of Enzyme Inhibition and Medicinal Chemistry</w:t>
      </w:r>
      <w:r w:rsidRPr="00872F4F">
        <w:t xml:space="preserve"> </w:t>
      </w:r>
      <w:r w:rsidRPr="00872F4F">
        <w:rPr>
          <w:b/>
          <w:bCs/>
        </w:rPr>
        <w:t>23</w:t>
      </w:r>
      <w:r w:rsidRPr="00872F4F">
        <w:t>: 1018–1022.</w:t>
      </w:r>
    </w:p>
    <w:p w14:paraId="041CAC27" w14:textId="77777777" w:rsidR="00872F4F" w:rsidRPr="00872F4F" w:rsidRDefault="00872F4F" w:rsidP="00872F4F">
      <w:pPr>
        <w:pStyle w:val="Bibliography"/>
      </w:pPr>
      <w:r w:rsidRPr="00872F4F">
        <w:t xml:space="preserve">Alvarez-Pérez, </w:t>
      </w:r>
      <w:proofErr w:type="gramStart"/>
      <w:r w:rsidRPr="00872F4F">
        <w:t>S.</w:t>
      </w:r>
      <w:proofErr w:type="gramEnd"/>
      <w:r w:rsidRPr="00872F4F">
        <w:t xml:space="preserve"> and Herrera, C.M. (2013) Composition, richness and nonrandom assembly of culturable bacterial-microfungal communities in floral nectar of Mediterranean plants. </w:t>
      </w:r>
      <w:r w:rsidRPr="00872F4F">
        <w:rPr>
          <w:i/>
          <w:iCs/>
        </w:rPr>
        <w:t xml:space="preserve">FEMS </w:t>
      </w:r>
      <w:proofErr w:type="spellStart"/>
      <w:r w:rsidRPr="00872F4F">
        <w:rPr>
          <w:i/>
          <w:iCs/>
        </w:rPr>
        <w:t>Microbiol</w:t>
      </w:r>
      <w:proofErr w:type="spellEnd"/>
      <w:r w:rsidRPr="00872F4F">
        <w:rPr>
          <w:i/>
          <w:iCs/>
        </w:rPr>
        <w:t xml:space="preserve"> </w:t>
      </w:r>
      <w:proofErr w:type="spellStart"/>
      <w:r w:rsidRPr="00872F4F">
        <w:rPr>
          <w:i/>
          <w:iCs/>
        </w:rPr>
        <w:t>Ecol</w:t>
      </w:r>
      <w:proofErr w:type="spellEnd"/>
      <w:r w:rsidRPr="00872F4F">
        <w:t xml:space="preserve"> </w:t>
      </w:r>
      <w:r w:rsidRPr="00872F4F">
        <w:rPr>
          <w:b/>
          <w:bCs/>
        </w:rPr>
        <w:t>83</w:t>
      </w:r>
      <w:r w:rsidRPr="00872F4F">
        <w:t>: 685–699.</w:t>
      </w:r>
    </w:p>
    <w:p w14:paraId="5B051966" w14:textId="77777777" w:rsidR="00872F4F" w:rsidRPr="00872F4F" w:rsidRDefault="00872F4F" w:rsidP="00872F4F">
      <w:pPr>
        <w:pStyle w:val="Bibliography"/>
      </w:pPr>
      <w:r w:rsidRPr="00872F4F">
        <w:lastRenderedPageBreak/>
        <w:t xml:space="preserve">Álvarez-Pérez, S., Herrera, C.M., and de Vega, C. (2012) Zooming-in on floral nectar: a first exploration of nectar-associated bacteria in wild plant communities. </w:t>
      </w:r>
      <w:r w:rsidRPr="00872F4F">
        <w:rPr>
          <w:i/>
          <w:iCs/>
        </w:rPr>
        <w:t>FEMS Microbiology Ecology</w:t>
      </w:r>
      <w:r w:rsidRPr="00872F4F">
        <w:t xml:space="preserve"> </w:t>
      </w:r>
      <w:r w:rsidRPr="00872F4F">
        <w:rPr>
          <w:b/>
          <w:bCs/>
        </w:rPr>
        <w:t>80</w:t>
      </w:r>
      <w:r w:rsidRPr="00872F4F">
        <w:t>: 591–602.</w:t>
      </w:r>
    </w:p>
    <w:p w14:paraId="6DAC57F6" w14:textId="77777777" w:rsidR="00872F4F" w:rsidRPr="00872F4F" w:rsidRDefault="00872F4F" w:rsidP="00872F4F">
      <w:pPr>
        <w:pStyle w:val="Bibliography"/>
      </w:pPr>
      <w:r w:rsidRPr="00872F4F">
        <w:t xml:space="preserve">Álvarez-Pérez, S., </w:t>
      </w:r>
      <w:proofErr w:type="spellStart"/>
      <w:r w:rsidRPr="00872F4F">
        <w:t>Lievens</w:t>
      </w:r>
      <w:proofErr w:type="spellEnd"/>
      <w:r w:rsidRPr="00872F4F">
        <w:t xml:space="preserve">, B., and </w:t>
      </w:r>
      <w:proofErr w:type="spellStart"/>
      <w:r w:rsidRPr="00872F4F">
        <w:t>Fukami</w:t>
      </w:r>
      <w:proofErr w:type="spellEnd"/>
      <w:r w:rsidRPr="00872F4F">
        <w:t xml:space="preserve">, T. (2019) Yeast–Bacterium Interactions: The Next Frontier in Nectar Research. </w:t>
      </w:r>
      <w:r w:rsidRPr="00872F4F">
        <w:rPr>
          <w:i/>
          <w:iCs/>
        </w:rPr>
        <w:t>Trends in Plant Science</w:t>
      </w:r>
      <w:r w:rsidRPr="00872F4F">
        <w:t xml:space="preserve"> </w:t>
      </w:r>
      <w:r w:rsidRPr="00872F4F">
        <w:rPr>
          <w:b/>
          <w:bCs/>
        </w:rPr>
        <w:t>24</w:t>
      </w:r>
      <w:r w:rsidRPr="00872F4F">
        <w:t>: 393–401.</w:t>
      </w:r>
    </w:p>
    <w:p w14:paraId="07B76684" w14:textId="77777777" w:rsidR="00872F4F" w:rsidRPr="00872F4F" w:rsidRDefault="00872F4F" w:rsidP="00872F4F">
      <w:pPr>
        <w:pStyle w:val="Bibliography"/>
      </w:pPr>
      <w:r w:rsidRPr="00872F4F">
        <w:t xml:space="preserve">Baker, H.G. (1977) Non-Sugar Chemical Constituents of Nectar. </w:t>
      </w:r>
      <w:proofErr w:type="spellStart"/>
      <w:r w:rsidRPr="00872F4F">
        <w:rPr>
          <w:i/>
          <w:iCs/>
        </w:rPr>
        <w:t>Apidologie</w:t>
      </w:r>
      <w:proofErr w:type="spellEnd"/>
      <w:r w:rsidRPr="00872F4F">
        <w:t xml:space="preserve"> </w:t>
      </w:r>
      <w:r w:rsidRPr="00872F4F">
        <w:rPr>
          <w:b/>
          <w:bCs/>
        </w:rPr>
        <w:t>8</w:t>
      </w:r>
      <w:r w:rsidRPr="00872F4F">
        <w:t>: 349–356.</w:t>
      </w:r>
    </w:p>
    <w:p w14:paraId="21E48A08" w14:textId="77777777" w:rsidR="00872F4F" w:rsidRPr="00872F4F" w:rsidRDefault="00872F4F" w:rsidP="00872F4F">
      <w:pPr>
        <w:pStyle w:val="Bibliography"/>
      </w:pPr>
      <w:r w:rsidRPr="00872F4F">
        <w:t xml:space="preserve">Baker, H.G. and Baker, I. (1983) Floral nectar sugar constituents in relation to pollinator type. In </w:t>
      </w:r>
      <w:r w:rsidRPr="00872F4F">
        <w:rPr>
          <w:i/>
          <w:iCs/>
        </w:rPr>
        <w:t>Handbook of Experimental Pollination Biology</w:t>
      </w:r>
      <w:r w:rsidRPr="00872F4F">
        <w:t>. New York: Van Nostrand Reinhold, pp. 117–141.</w:t>
      </w:r>
    </w:p>
    <w:p w14:paraId="57901199" w14:textId="77777777" w:rsidR="00872F4F" w:rsidRPr="00872F4F" w:rsidRDefault="00872F4F" w:rsidP="00872F4F">
      <w:pPr>
        <w:pStyle w:val="Bibliography"/>
      </w:pPr>
      <w:r w:rsidRPr="00872F4F">
        <w:t xml:space="preserve">Block, A.K., </w:t>
      </w:r>
      <w:proofErr w:type="spellStart"/>
      <w:r w:rsidRPr="00872F4F">
        <w:t>Yakubova</w:t>
      </w:r>
      <w:proofErr w:type="spellEnd"/>
      <w:r w:rsidRPr="00872F4F">
        <w:t xml:space="preserve">, E., and </w:t>
      </w:r>
      <w:proofErr w:type="spellStart"/>
      <w:r w:rsidRPr="00872F4F">
        <w:t>Widhalm</w:t>
      </w:r>
      <w:proofErr w:type="spellEnd"/>
      <w:r w:rsidRPr="00872F4F">
        <w:t xml:space="preserve">, J.R. (2019) Specialized naphthoquinones present in Impatiens </w:t>
      </w:r>
      <w:proofErr w:type="spellStart"/>
      <w:r w:rsidRPr="00872F4F">
        <w:t>glandulifera</w:t>
      </w:r>
      <w:proofErr w:type="spellEnd"/>
      <w:r w:rsidRPr="00872F4F">
        <w:t xml:space="preserve"> </w:t>
      </w:r>
      <w:proofErr w:type="spellStart"/>
      <w:r w:rsidRPr="00872F4F">
        <w:t>nectaries</w:t>
      </w:r>
      <w:proofErr w:type="spellEnd"/>
      <w:r w:rsidRPr="00872F4F">
        <w:t xml:space="preserve"> inhibit the growth of fungal nectar microbes. </w:t>
      </w:r>
      <w:r w:rsidRPr="00872F4F">
        <w:rPr>
          <w:i/>
          <w:iCs/>
        </w:rPr>
        <w:t>Plant Direct</w:t>
      </w:r>
      <w:r w:rsidRPr="00872F4F">
        <w:t xml:space="preserve"> </w:t>
      </w:r>
      <w:r w:rsidRPr="00872F4F">
        <w:rPr>
          <w:b/>
          <w:bCs/>
        </w:rPr>
        <w:t>3</w:t>
      </w:r>
      <w:r w:rsidRPr="00872F4F">
        <w:t>: e00132.</w:t>
      </w:r>
    </w:p>
    <w:p w14:paraId="4CFFF95E" w14:textId="77777777" w:rsidR="00872F4F" w:rsidRPr="00872F4F" w:rsidRDefault="00872F4F" w:rsidP="00872F4F">
      <w:pPr>
        <w:pStyle w:val="Bibliography"/>
      </w:pPr>
      <w:proofErr w:type="spellStart"/>
      <w:r w:rsidRPr="00872F4F">
        <w:t>Brysch</w:t>
      </w:r>
      <w:proofErr w:type="spellEnd"/>
      <w:r w:rsidRPr="00872F4F">
        <w:t xml:space="preserve">-Herzberg, M. (2004) Ecology of yeasts in plant–bumblebee mutualism in Central Europe. </w:t>
      </w:r>
      <w:r w:rsidRPr="00872F4F">
        <w:rPr>
          <w:i/>
          <w:iCs/>
        </w:rPr>
        <w:t>FEMS Microbiology Ecology</w:t>
      </w:r>
      <w:r w:rsidRPr="00872F4F">
        <w:t xml:space="preserve"> </w:t>
      </w:r>
      <w:r w:rsidRPr="00872F4F">
        <w:rPr>
          <w:b/>
          <w:bCs/>
        </w:rPr>
        <w:t>50</w:t>
      </w:r>
      <w:r w:rsidRPr="00872F4F">
        <w:t>: 87–100.</w:t>
      </w:r>
    </w:p>
    <w:p w14:paraId="130E5C60" w14:textId="77777777" w:rsidR="00872F4F" w:rsidRPr="00872F4F" w:rsidRDefault="00872F4F" w:rsidP="00872F4F">
      <w:pPr>
        <w:pStyle w:val="Bibliography"/>
      </w:pPr>
      <w:r w:rsidRPr="00872F4F">
        <w:t xml:space="preserve">Burdon, R.C.F., Junker, R.R., Scofield, D.G., and </w:t>
      </w:r>
      <w:proofErr w:type="spellStart"/>
      <w:r w:rsidRPr="00872F4F">
        <w:t>Parachnowitsch</w:t>
      </w:r>
      <w:proofErr w:type="spellEnd"/>
      <w:r w:rsidRPr="00872F4F">
        <w:t xml:space="preserve">, A.L. (2018) Bacteria </w:t>
      </w:r>
      <w:proofErr w:type="spellStart"/>
      <w:r w:rsidRPr="00872F4F">
        <w:t>colonising</w:t>
      </w:r>
      <w:proofErr w:type="spellEnd"/>
      <w:r w:rsidRPr="00872F4F">
        <w:t xml:space="preserve"> Penstemon digitalis show volatile and tissue-specific responses to a natural concentration range of the floral volatile linalool. </w:t>
      </w:r>
      <w:proofErr w:type="spellStart"/>
      <w:r w:rsidRPr="00872F4F">
        <w:rPr>
          <w:i/>
          <w:iCs/>
        </w:rPr>
        <w:t>Chemoecology</w:t>
      </w:r>
      <w:proofErr w:type="spellEnd"/>
      <w:r w:rsidRPr="00872F4F">
        <w:t xml:space="preserve"> </w:t>
      </w:r>
      <w:r w:rsidRPr="00872F4F">
        <w:rPr>
          <w:b/>
          <w:bCs/>
        </w:rPr>
        <w:t>28</w:t>
      </w:r>
      <w:r w:rsidRPr="00872F4F">
        <w:t>: 11–19.</w:t>
      </w:r>
    </w:p>
    <w:p w14:paraId="28FA7E75" w14:textId="77777777" w:rsidR="00872F4F" w:rsidRPr="00872F4F" w:rsidRDefault="00872F4F" w:rsidP="00872F4F">
      <w:pPr>
        <w:pStyle w:val="Bibliography"/>
      </w:pPr>
      <w:r w:rsidRPr="00872F4F">
        <w:t xml:space="preserve">Carter, C., Healy, R., </w:t>
      </w:r>
      <w:proofErr w:type="spellStart"/>
      <w:r w:rsidRPr="00872F4F">
        <w:t>O’Tool</w:t>
      </w:r>
      <w:proofErr w:type="spellEnd"/>
      <w:r w:rsidRPr="00872F4F">
        <w:t xml:space="preserve">, N.M., Naqvi, S.M.S., Ren, G., Park, S., et al. (2007) Tobacco </w:t>
      </w:r>
      <w:proofErr w:type="spellStart"/>
      <w:r w:rsidRPr="00872F4F">
        <w:t>Nectaries</w:t>
      </w:r>
      <w:proofErr w:type="spellEnd"/>
      <w:r w:rsidRPr="00872F4F">
        <w:t xml:space="preserve"> Express a Novel NADPH Oxidase Implicated in the Defense of Floral Reproductive Tissues against Microorganisms. </w:t>
      </w:r>
      <w:r w:rsidRPr="00872F4F">
        <w:rPr>
          <w:i/>
          <w:iCs/>
        </w:rPr>
        <w:t xml:space="preserve">Plant </w:t>
      </w:r>
      <w:proofErr w:type="spellStart"/>
      <w:r w:rsidRPr="00872F4F">
        <w:rPr>
          <w:i/>
          <w:iCs/>
        </w:rPr>
        <w:t>Physiol</w:t>
      </w:r>
      <w:proofErr w:type="spellEnd"/>
      <w:r w:rsidRPr="00872F4F">
        <w:t xml:space="preserve"> </w:t>
      </w:r>
      <w:r w:rsidRPr="00872F4F">
        <w:rPr>
          <w:b/>
          <w:bCs/>
        </w:rPr>
        <w:t>143</w:t>
      </w:r>
      <w:r w:rsidRPr="00872F4F">
        <w:t>: 389–399.</w:t>
      </w:r>
    </w:p>
    <w:p w14:paraId="2CD20F18" w14:textId="77777777" w:rsidR="00872F4F" w:rsidRPr="00872F4F" w:rsidRDefault="00872F4F" w:rsidP="00872F4F">
      <w:pPr>
        <w:pStyle w:val="Bibliography"/>
      </w:pPr>
      <w:r w:rsidRPr="00872F4F">
        <w:t xml:space="preserve">Carter, C. and Thornburg, R.W. (2004) Is the nectar redox cycle a floral defense against microbial attack? </w:t>
      </w:r>
      <w:r w:rsidRPr="00872F4F">
        <w:rPr>
          <w:i/>
          <w:iCs/>
        </w:rPr>
        <w:t>Trends in Plant Science</w:t>
      </w:r>
      <w:r w:rsidRPr="00872F4F">
        <w:t xml:space="preserve"> </w:t>
      </w:r>
      <w:r w:rsidRPr="00872F4F">
        <w:rPr>
          <w:b/>
          <w:bCs/>
        </w:rPr>
        <w:t>9</w:t>
      </w:r>
      <w:r w:rsidRPr="00872F4F">
        <w:t>: 320–324.</w:t>
      </w:r>
    </w:p>
    <w:p w14:paraId="1199D53A" w14:textId="77777777" w:rsidR="00872F4F" w:rsidRPr="00872F4F" w:rsidRDefault="00872F4F" w:rsidP="00872F4F">
      <w:pPr>
        <w:pStyle w:val="Bibliography"/>
      </w:pPr>
      <w:r w:rsidRPr="00872F4F">
        <w:t xml:space="preserve">Chappell, C.R. and </w:t>
      </w:r>
      <w:proofErr w:type="spellStart"/>
      <w:r w:rsidRPr="00872F4F">
        <w:t>Fukami</w:t>
      </w:r>
      <w:proofErr w:type="spellEnd"/>
      <w:r w:rsidRPr="00872F4F">
        <w:t xml:space="preserve">, T. (2018) Nectar yeasts: a natural microcosm for ecology. </w:t>
      </w:r>
      <w:r w:rsidRPr="00872F4F">
        <w:rPr>
          <w:i/>
          <w:iCs/>
        </w:rPr>
        <w:t>Yeast</w:t>
      </w:r>
      <w:r w:rsidRPr="00872F4F">
        <w:t xml:space="preserve"> </w:t>
      </w:r>
      <w:r w:rsidRPr="00872F4F">
        <w:rPr>
          <w:b/>
          <w:bCs/>
        </w:rPr>
        <w:t>35</w:t>
      </w:r>
      <w:r w:rsidRPr="00872F4F">
        <w:t>: 417–423.</w:t>
      </w:r>
    </w:p>
    <w:p w14:paraId="5595CCD0" w14:textId="77777777" w:rsidR="00872F4F" w:rsidRPr="00872F4F" w:rsidRDefault="00872F4F" w:rsidP="00872F4F">
      <w:pPr>
        <w:pStyle w:val="Bibliography"/>
      </w:pPr>
      <w:r w:rsidRPr="00872F4F">
        <w:t xml:space="preserve">Cook, D., Manson, J.S., Gardner, D.R., Welch, K.D., and Irwin, R.E. (2013) </w:t>
      </w:r>
      <w:proofErr w:type="spellStart"/>
      <w:r w:rsidRPr="00872F4F">
        <w:t>Norditerpene</w:t>
      </w:r>
      <w:proofErr w:type="spellEnd"/>
      <w:r w:rsidRPr="00872F4F">
        <w:t xml:space="preserve"> alkaloid concentrations in tissues and floral rewards of larkspurs and impacts on pollinators. </w:t>
      </w:r>
      <w:r w:rsidRPr="00872F4F">
        <w:rPr>
          <w:i/>
          <w:iCs/>
        </w:rPr>
        <w:t>Biochemical Systematics and Ecology</w:t>
      </w:r>
      <w:r w:rsidRPr="00872F4F">
        <w:t xml:space="preserve"> </w:t>
      </w:r>
      <w:r w:rsidRPr="00872F4F">
        <w:rPr>
          <w:b/>
          <w:bCs/>
        </w:rPr>
        <w:t>48</w:t>
      </w:r>
      <w:r w:rsidRPr="00872F4F">
        <w:t>: 123–131.</w:t>
      </w:r>
    </w:p>
    <w:p w14:paraId="6EDF30FC" w14:textId="77777777" w:rsidR="00872F4F" w:rsidRPr="00872F4F" w:rsidRDefault="00872F4F" w:rsidP="00872F4F">
      <w:pPr>
        <w:pStyle w:val="Bibliography"/>
      </w:pPr>
      <w:proofErr w:type="spellStart"/>
      <w:r w:rsidRPr="00872F4F">
        <w:t>Dhami</w:t>
      </w:r>
      <w:proofErr w:type="spellEnd"/>
      <w:r w:rsidRPr="00872F4F">
        <w:t xml:space="preserve">, M.K., Hartwig, T., and </w:t>
      </w:r>
      <w:proofErr w:type="spellStart"/>
      <w:r w:rsidRPr="00872F4F">
        <w:t>Fukami</w:t>
      </w:r>
      <w:proofErr w:type="spellEnd"/>
      <w:r w:rsidRPr="00872F4F">
        <w:t xml:space="preserve">, T. (2016) Genetic basis of priority effects: insights from nectar yeast. </w:t>
      </w:r>
      <w:r w:rsidRPr="00872F4F">
        <w:rPr>
          <w:i/>
          <w:iCs/>
        </w:rPr>
        <w:t>Proceedings of the Royal Society B: Biological Sciences</w:t>
      </w:r>
      <w:r w:rsidRPr="00872F4F">
        <w:t xml:space="preserve"> </w:t>
      </w:r>
      <w:proofErr w:type="gramStart"/>
      <w:r w:rsidRPr="00872F4F">
        <w:rPr>
          <w:b/>
          <w:bCs/>
        </w:rPr>
        <w:t>283</w:t>
      </w:r>
      <w:r w:rsidRPr="00872F4F">
        <w:t>:.</w:t>
      </w:r>
      <w:proofErr w:type="gramEnd"/>
    </w:p>
    <w:p w14:paraId="03672332" w14:textId="77777777" w:rsidR="00872F4F" w:rsidRPr="00872F4F" w:rsidRDefault="00872F4F" w:rsidP="00872F4F">
      <w:pPr>
        <w:pStyle w:val="Bibliography"/>
      </w:pPr>
      <w:proofErr w:type="spellStart"/>
      <w:r w:rsidRPr="00872F4F">
        <w:t>Dhami</w:t>
      </w:r>
      <w:proofErr w:type="spellEnd"/>
      <w:r w:rsidRPr="00872F4F">
        <w:t xml:space="preserve">, M.K., Hartwig, T., </w:t>
      </w:r>
      <w:proofErr w:type="spellStart"/>
      <w:r w:rsidRPr="00872F4F">
        <w:t>Letten</w:t>
      </w:r>
      <w:proofErr w:type="spellEnd"/>
      <w:r w:rsidRPr="00872F4F">
        <w:t xml:space="preserve">, A.D., </w:t>
      </w:r>
      <w:proofErr w:type="spellStart"/>
      <w:r w:rsidRPr="00872F4F">
        <w:t>Banf</w:t>
      </w:r>
      <w:proofErr w:type="spellEnd"/>
      <w:r w:rsidRPr="00872F4F">
        <w:t xml:space="preserve">, M., and </w:t>
      </w:r>
      <w:proofErr w:type="spellStart"/>
      <w:r w:rsidRPr="00872F4F">
        <w:t>Fukami</w:t>
      </w:r>
      <w:proofErr w:type="spellEnd"/>
      <w:r w:rsidRPr="00872F4F">
        <w:t xml:space="preserve">, T. (2018) Genomic diversity of a nectar yeast clusters into metabolically, but not geographically, distinct lineages. </w:t>
      </w:r>
      <w:r w:rsidRPr="00872F4F">
        <w:rPr>
          <w:i/>
          <w:iCs/>
        </w:rPr>
        <w:t>Molecular Ecology</w:t>
      </w:r>
      <w:r w:rsidRPr="00872F4F">
        <w:t xml:space="preserve"> </w:t>
      </w:r>
      <w:r w:rsidRPr="00872F4F">
        <w:rPr>
          <w:b/>
          <w:bCs/>
        </w:rPr>
        <w:t>27</w:t>
      </w:r>
      <w:r w:rsidRPr="00872F4F">
        <w:t>: 2067–2076.</w:t>
      </w:r>
    </w:p>
    <w:p w14:paraId="26BDDB28" w14:textId="77777777" w:rsidR="00872F4F" w:rsidRPr="00872F4F" w:rsidRDefault="00872F4F" w:rsidP="00872F4F">
      <w:pPr>
        <w:pStyle w:val="Bibliography"/>
      </w:pPr>
      <w:proofErr w:type="spellStart"/>
      <w:r w:rsidRPr="00872F4F">
        <w:t>Fridman</w:t>
      </w:r>
      <w:proofErr w:type="spellEnd"/>
      <w:r w:rsidRPr="00872F4F">
        <w:t xml:space="preserve">, S., </w:t>
      </w:r>
      <w:proofErr w:type="spellStart"/>
      <w:r w:rsidRPr="00872F4F">
        <w:t>Izhaki</w:t>
      </w:r>
      <w:proofErr w:type="spellEnd"/>
      <w:r w:rsidRPr="00872F4F">
        <w:t xml:space="preserve">, I., </w:t>
      </w:r>
      <w:proofErr w:type="spellStart"/>
      <w:r w:rsidRPr="00872F4F">
        <w:t>Gerchman</w:t>
      </w:r>
      <w:proofErr w:type="spellEnd"/>
      <w:r w:rsidRPr="00872F4F">
        <w:t xml:space="preserve">, Y., and Halpern, M. (2012) Bacterial communities in floral nectar. </w:t>
      </w:r>
      <w:r w:rsidRPr="00872F4F">
        <w:rPr>
          <w:i/>
          <w:iCs/>
        </w:rPr>
        <w:t>Environmental Microbiology Reports</w:t>
      </w:r>
      <w:r w:rsidRPr="00872F4F">
        <w:t xml:space="preserve"> </w:t>
      </w:r>
      <w:r w:rsidRPr="00872F4F">
        <w:rPr>
          <w:b/>
          <w:bCs/>
        </w:rPr>
        <w:t>4</w:t>
      </w:r>
      <w:r w:rsidRPr="00872F4F">
        <w:t>: 97–104.</w:t>
      </w:r>
    </w:p>
    <w:p w14:paraId="5C8D4487" w14:textId="77777777" w:rsidR="00872F4F" w:rsidRPr="00872F4F" w:rsidRDefault="00872F4F" w:rsidP="00872F4F">
      <w:pPr>
        <w:pStyle w:val="Bibliography"/>
      </w:pPr>
      <w:proofErr w:type="spellStart"/>
      <w:r w:rsidRPr="00872F4F">
        <w:t>Fukami</w:t>
      </w:r>
      <w:proofErr w:type="spellEnd"/>
      <w:r w:rsidRPr="00872F4F">
        <w:t xml:space="preserve">, T. (2015) Historical Contingency in Community Assembly: Integrating Niches, Species Pools, and Priority Effects. </w:t>
      </w:r>
      <w:r w:rsidRPr="00872F4F">
        <w:rPr>
          <w:i/>
          <w:iCs/>
        </w:rPr>
        <w:t>Annual Review of Ecology, Evolution, and Systematics</w:t>
      </w:r>
      <w:r w:rsidRPr="00872F4F">
        <w:t xml:space="preserve"> </w:t>
      </w:r>
      <w:r w:rsidRPr="00872F4F">
        <w:rPr>
          <w:b/>
          <w:bCs/>
        </w:rPr>
        <w:t>46</w:t>
      </w:r>
      <w:r w:rsidRPr="00872F4F">
        <w:t>: 1–23.</w:t>
      </w:r>
    </w:p>
    <w:p w14:paraId="328AD552" w14:textId="77777777" w:rsidR="00872F4F" w:rsidRPr="00872F4F" w:rsidRDefault="00872F4F" w:rsidP="00872F4F">
      <w:pPr>
        <w:pStyle w:val="Bibliography"/>
      </w:pPr>
      <w:r w:rsidRPr="00872F4F">
        <w:t xml:space="preserve">Herrera, C.M., Canto, A., </w:t>
      </w:r>
      <w:proofErr w:type="spellStart"/>
      <w:r w:rsidRPr="00872F4F">
        <w:t>Pozo</w:t>
      </w:r>
      <w:proofErr w:type="spellEnd"/>
      <w:r w:rsidRPr="00872F4F">
        <w:t xml:space="preserve">, M.I., and </w:t>
      </w:r>
      <w:proofErr w:type="spellStart"/>
      <w:r w:rsidRPr="00872F4F">
        <w:t>Bazaga</w:t>
      </w:r>
      <w:proofErr w:type="spellEnd"/>
      <w:r w:rsidRPr="00872F4F">
        <w:t xml:space="preserve">, P. (2010) Inhospitable sweetness: nectar filtering of pollinator-borne </w:t>
      </w:r>
      <w:proofErr w:type="spellStart"/>
      <w:r w:rsidRPr="00872F4F">
        <w:t>inocula</w:t>
      </w:r>
      <w:proofErr w:type="spellEnd"/>
      <w:r w:rsidRPr="00872F4F">
        <w:t xml:space="preserve"> leads to impoverished, phylogenetically clustered yeast communities. </w:t>
      </w:r>
      <w:r w:rsidRPr="00872F4F">
        <w:rPr>
          <w:i/>
          <w:iCs/>
        </w:rPr>
        <w:t>Proceedings of the Royal Society B: Biological Sciences</w:t>
      </w:r>
      <w:r w:rsidRPr="00872F4F">
        <w:t xml:space="preserve"> </w:t>
      </w:r>
      <w:r w:rsidRPr="00872F4F">
        <w:rPr>
          <w:b/>
          <w:bCs/>
        </w:rPr>
        <w:t>277</w:t>
      </w:r>
      <w:r w:rsidRPr="00872F4F">
        <w:t>: 747–754.</w:t>
      </w:r>
    </w:p>
    <w:p w14:paraId="1326824F" w14:textId="77777777" w:rsidR="00872F4F" w:rsidRPr="00872F4F" w:rsidRDefault="00872F4F" w:rsidP="00872F4F">
      <w:pPr>
        <w:pStyle w:val="Bibliography"/>
      </w:pPr>
      <w:r w:rsidRPr="00872F4F">
        <w:t xml:space="preserve">Herrera, C.M., </w:t>
      </w:r>
      <w:proofErr w:type="spellStart"/>
      <w:r w:rsidRPr="00872F4F">
        <w:t>Pozo</w:t>
      </w:r>
      <w:proofErr w:type="spellEnd"/>
      <w:r w:rsidRPr="00872F4F">
        <w:t xml:space="preserve">, M.I., and </w:t>
      </w:r>
      <w:proofErr w:type="spellStart"/>
      <w:r w:rsidRPr="00872F4F">
        <w:t>Bazaga</w:t>
      </w:r>
      <w:proofErr w:type="spellEnd"/>
      <w:r w:rsidRPr="00872F4F">
        <w:t xml:space="preserve">, P. (2014) Nonrandom genotype distribution among floral hosts contributes to local and regional genetic diversity in the nectar–living yeast </w:t>
      </w:r>
      <w:proofErr w:type="spellStart"/>
      <w:r w:rsidRPr="00872F4F">
        <w:t>Metschnikowia</w:t>
      </w:r>
      <w:proofErr w:type="spellEnd"/>
      <w:r w:rsidRPr="00872F4F">
        <w:t xml:space="preserve"> </w:t>
      </w:r>
      <w:proofErr w:type="spellStart"/>
      <w:r w:rsidRPr="00872F4F">
        <w:t>reukaufii</w:t>
      </w:r>
      <w:proofErr w:type="spellEnd"/>
      <w:r w:rsidRPr="00872F4F">
        <w:t xml:space="preserve">. </w:t>
      </w:r>
      <w:r w:rsidRPr="00872F4F">
        <w:rPr>
          <w:i/>
          <w:iCs/>
        </w:rPr>
        <w:t>FEMS Microbiology Ecology</w:t>
      </w:r>
      <w:r w:rsidRPr="00872F4F">
        <w:t xml:space="preserve"> </w:t>
      </w:r>
      <w:r w:rsidRPr="00872F4F">
        <w:rPr>
          <w:b/>
          <w:bCs/>
        </w:rPr>
        <w:t>87</w:t>
      </w:r>
      <w:r w:rsidRPr="00872F4F">
        <w:t>: 568–575.</w:t>
      </w:r>
    </w:p>
    <w:p w14:paraId="4761CA2B" w14:textId="77777777" w:rsidR="00872F4F" w:rsidRPr="00872F4F" w:rsidRDefault="00872F4F" w:rsidP="00872F4F">
      <w:pPr>
        <w:pStyle w:val="Bibliography"/>
      </w:pPr>
      <w:r w:rsidRPr="00872F4F">
        <w:t xml:space="preserve">Herrera, C.M., de Vega, C., Canto, A., and </w:t>
      </w:r>
      <w:proofErr w:type="spellStart"/>
      <w:r w:rsidRPr="00872F4F">
        <w:t>Pozo</w:t>
      </w:r>
      <w:proofErr w:type="spellEnd"/>
      <w:r w:rsidRPr="00872F4F">
        <w:t xml:space="preserve">, M.I. (2009) Yeasts in floral nectar: a quantitative survey. </w:t>
      </w:r>
      <w:r w:rsidRPr="00872F4F">
        <w:rPr>
          <w:i/>
          <w:iCs/>
        </w:rPr>
        <w:t>Annals of Botany</w:t>
      </w:r>
      <w:r w:rsidRPr="00872F4F">
        <w:t xml:space="preserve"> </w:t>
      </w:r>
      <w:r w:rsidRPr="00872F4F">
        <w:rPr>
          <w:b/>
          <w:bCs/>
        </w:rPr>
        <w:t>103</w:t>
      </w:r>
      <w:r w:rsidRPr="00872F4F">
        <w:t>: 1415–1423.</w:t>
      </w:r>
    </w:p>
    <w:p w14:paraId="0D95B9AD" w14:textId="77777777" w:rsidR="00872F4F" w:rsidRPr="00872F4F" w:rsidRDefault="00872F4F" w:rsidP="00872F4F">
      <w:pPr>
        <w:pStyle w:val="Bibliography"/>
      </w:pPr>
      <w:proofErr w:type="spellStart"/>
      <w:r w:rsidRPr="00872F4F">
        <w:t>Jacquemyn</w:t>
      </w:r>
      <w:proofErr w:type="spellEnd"/>
      <w:r w:rsidRPr="00872F4F">
        <w:t xml:space="preserve">, H., </w:t>
      </w:r>
      <w:proofErr w:type="spellStart"/>
      <w:r w:rsidRPr="00872F4F">
        <w:t>Lenaerts</w:t>
      </w:r>
      <w:proofErr w:type="spellEnd"/>
      <w:r w:rsidRPr="00872F4F">
        <w:t xml:space="preserve">, M., </w:t>
      </w:r>
      <w:proofErr w:type="spellStart"/>
      <w:r w:rsidRPr="00872F4F">
        <w:t>Tyteca</w:t>
      </w:r>
      <w:proofErr w:type="spellEnd"/>
      <w:r w:rsidRPr="00872F4F">
        <w:t xml:space="preserve">, D., and </w:t>
      </w:r>
      <w:proofErr w:type="spellStart"/>
      <w:r w:rsidRPr="00872F4F">
        <w:t>Lievens</w:t>
      </w:r>
      <w:proofErr w:type="spellEnd"/>
      <w:r w:rsidRPr="00872F4F">
        <w:t xml:space="preserve">, B. (2013) Microbial diversity in the floral nectar of seven </w:t>
      </w:r>
      <w:proofErr w:type="spellStart"/>
      <w:r w:rsidRPr="00872F4F">
        <w:t>Epipactis</w:t>
      </w:r>
      <w:proofErr w:type="spellEnd"/>
      <w:r w:rsidRPr="00872F4F">
        <w:t xml:space="preserve"> (</w:t>
      </w:r>
      <w:proofErr w:type="spellStart"/>
      <w:r w:rsidRPr="00872F4F">
        <w:t>Orchidaceae</w:t>
      </w:r>
      <w:proofErr w:type="spellEnd"/>
      <w:r w:rsidRPr="00872F4F">
        <w:t xml:space="preserve">) species. </w:t>
      </w:r>
      <w:proofErr w:type="spellStart"/>
      <w:r w:rsidRPr="00872F4F">
        <w:rPr>
          <w:i/>
          <w:iCs/>
        </w:rPr>
        <w:t>MicrobiologyOpen</w:t>
      </w:r>
      <w:proofErr w:type="spellEnd"/>
      <w:r w:rsidRPr="00872F4F">
        <w:t xml:space="preserve"> </w:t>
      </w:r>
      <w:r w:rsidRPr="00872F4F">
        <w:rPr>
          <w:b/>
          <w:bCs/>
        </w:rPr>
        <w:t>2</w:t>
      </w:r>
      <w:r w:rsidRPr="00872F4F">
        <w:t>: 644–658.</w:t>
      </w:r>
    </w:p>
    <w:p w14:paraId="4400E476" w14:textId="77777777" w:rsidR="00872F4F" w:rsidRPr="00872F4F" w:rsidRDefault="00872F4F" w:rsidP="00872F4F">
      <w:pPr>
        <w:pStyle w:val="Bibliography"/>
      </w:pPr>
      <w:proofErr w:type="spellStart"/>
      <w:r w:rsidRPr="00872F4F">
        <w:t>Kahm</w:t>
      </w:r>
      <w:proofErr w:type="spellEnd"/>
      <w:r w:rsidRPr="00872F4F">
        <w:t xml:space="preserve">, M., </w:t>
      </w:r>
      <w:proofErr w:type="spellStart"/>
      <w:r w:rsidRPr="00872F4F">
        <w:t>Hasenbrink</w:t>
      </w:r>
      <w:proofErr w:type="spellEnd"/>
      <w:r w:rsidRPr="00872F4F">
        <w:t>, G., Lichtenberg-</w:t>
      </w:r>
      <w:proofErr w:type="spellStart"/>
      <w:r w:rsidRPr="00872F4F">
        <w:t>Fraté</w:t>
      </w:r>
      <w:proofErr w:type="spellEnd"/>
      <w:r w:rsidRPr="00872F4F">
        <w:t xml:space="preserve">, H., Ludwig, J., and </w:t>
      </w:r>
      <w:proofErr w:type="spellStart"/>
      <w:r w:rsidRPr="00872F4F">
        <w:t>Kschischo</w:t>
      </w:r>
      <w:proofErr w:type="spellEnd"/>
      <w:r w:rsidRPr="00872F4F">
        <w:t xml:space="preserve">, M. (2010) </w:t>
      </w:r>
      <w:proofErr w:type="spellStart"/>
      <w:r w:rsidRPr="00872F4F">
        <w:t>grofit</w:t>
      </w:r>
      <w:proofErr w:type="spellEnd"/>
      <w:r w:rsidRPr="00872F4F">
        <w:t xml:space="preserve">: Fitting Biological Growth Curves with R. </w:t>
      </w:r>
      <w:r w:rsidRPr="00872F4F">
        <w:rPr>
          <w:i/>
          <w:iCs/>
        </w:rPr>
        <w:t>Journal of Statistical Software</w:t>
      </w:r>
      <w:r w:rsidRPr="00872F4F">
        <w:t xml:space="preserve"> </w:t>
      </w:r>
      <w:r w:rsidRPr="00872F4F">
        <w:rPr>
          <w:b/>
          <w:bCs/>
        </w:rPr>
        <w:t>33</w:t>
      </w:r>
      <w:r w:rsidRPr="00872F4F">
        <w:t>: 1–21.</w:t>
      </w:r>
    </w:p>
    <w:p w14:paraId="714948B3" w14:textId="77777777" w:rsidR="00872F4F" w:rsidRPr="00872F4F" w:rsidRDefault="00872F4F" w:rsidP="00872F4F">
      <w:pPr>
        <w:pStyle w:val="Bibliography"/>
      </w:pPr>
      <w:proofErr w:type="spellStart"/>
      <w:r w:rsidRPr="00872F4F">
        <w:t>Lievens</w:t>
      </w:r>
      <w:proofErr w:type="spellEnd"/>
      <w:r w:rsidRPr="00872F4F">
        <w:t xml:space="preserve">, B., </w:t>
      </w:r>
      <w:proofErr w:type="spellStart"/>
      <w:r w:rsidRPr="00872F4F">
        <w:t>Hallsworth</w:t>
      </w:r>
      <w:proofErr w:type="spellEnd"/>
      <w:r w:rsidRPr="00872F4F">
        <w:t xml:space="preserve">, J.E., </w:t>
      </w:r>
      <w:proofErr w:type="spellStart"/>
      <w:r w:rsidRPr="00872F4F">
        <w:t>Pozo</w:t>
      </w:r>
      <w:proofErr w:type="spellEnd"/>
      <w:r w:rsidRPr="00872F4F">
        <w:t xml:space="preserve">, M.I., </w:t>
      </w:r>
      <w:proofErr w:type="spellStart"/>
      <w:r w:rsidRPr="00872F4F">
        <w:t>Belgacem</w:t>
      </w:r>
      <w:proofErr w:type="spellEnd"/>
      <w:r w:rsidRPr="00872F4F">
        <w:t xml:space="preserve">, Z.B., Stevenson, A., Willems, K.A., and </w:t>
      </w:r>
      <w:proofErr w:type="spellStart"/>
      <w:r w:rsidRPr="00872F4F">
        <w:t>Jacquemyn</w:t>
      </w:r>
      <w:proofErr w:type="spellEnd"/>
      <w:r w:rsidRPr="00872F4F">
        <w:t xml:space="preserve">, H. (2015) Microbiology of sugar-rich environments: diversity, </w:t>
      </w:r>
      <w:proofErr w:type="gramStart"/>
      <w:r w:rsidRPr="00872F4F">
        <w:t>ecology</w:t>
      </w:r>
      <w:proofErr w:type="gramEnd"/>
      <w:r w:rsidRPr="00872F4F">
        <w:t xml:space="preserve"> and system constraints. </w:t>
      </w:r>
      <w:r w:rsidRPr="00872F4F">
        <w:rPr>
          <w:i/>
          <w:iCs/>
        </w:rPr>
        <w:t xml:space="preserve">Environ </w:t>
      </w:r>
      <w:proofErr w:type="spellStart"/>
      <w:r w:rsidRPr="00872F4F">
        <w:rPr>
          <w:i/>
          <w:iCs/>
        </w:rPr>
        <w:t>Microbiol</w:t>
      </w:r>
      <w:proofErr w:type="spellEnd"/>
      <w:r w:rsidRPr="00872F4F">
        <w:t xml:space="preserve"> </w:t>
      </w:r>
      <w:r w:rsidRPr="00872F4F">
        <w:rPr>
          <w:b/>
          <w:bCs/>
        </w:rPr>
        <w:t>17</w:t>
      </w:r>
      <w:r w:rsidRPr="00872F4F">
        <w:t>: 278–298.</w:t>
      </w:r>
    </w:p>
    <w:p w14:paraId="2376DFF5" w14:textId="77777777" w:rsidR="00872F4F" w:rsidRPr="00872F4F" w:rsidRDefault="00872F4F" w:rsidP="00872F4F">
      <w:pPr>
        <w:pStyle w:val="Bibliography"/>
      </w:pPr>
      <w:r w:rsidRPr="00872F4F">
        <w:lastRenderedPageBreak/>
        <w:t xml:space="preserve">Manson, J.S., Cook, D., Gardner, D.R., and Irwin, R.E. (2013) Dose-dependent effects of nectar alkaloids in a montane plant–pollinator community. </w:t>
      </w:r>
      <w:r w:rsidRPr="00872F4F">
        <w:rPr>
          <w:i/>
          <w:iCs/>
        </w:rPr>
        <w:t>Journal of Ecology</w:t>
      </w:r>
      <w:r w:rsidRPr="00872F4F">
        <w:t xml:space="preserve"> </w:t>
      </w:r>
      <w:r w:rsidRPr="00872F4F">
        <w:rPr>
          <w:b/>
          <w:bCs/>
        </w:rPr>
        <w:t>101</w:t>
      </w:r>
      <w:r w:rsidRPr="00872F4F">
        <w:t>: 1604–1612.</w:t>
      </w:r>
    </w:p>
    <w:p w14:paraId="227A8742" w14:textId="77777777" w:rsidR="00872F4F" w:rsidRPr="00872F4F" w:rsidRDefault="00872F4F" w:rsidP="00872F4F">
      <w:pPr>
        <w:pStyle w:val="Bibliography"/>
      </w:pPr>
      <w:proofErr w:type="spellStart"/>
      <w:r w:rsidRPr="00872F4F">
        <w:t>Mittelbach</w:t>
      </w:r>
      <w:proofErr w:type="spellEnd"/>
      <w:r w:rsidRPr="00872F4F">
        <w:t xml:space="preserve">, M., </w:t>
      </w:r>
      <w:proofErr w:type="spellStart"/>
      <w:r w:rsidRPr="00872F4F">
        <w:t>Yurkov</w:t>
      </w:r>
      <w:proofErr w:type="spellEnd"/>
      <w:r w:rsidRPr="00872F4F">
        <w:t xml:space="preserve">, A.M., Stoll, R., and </w:t>
      </w:r>
      <w:proofErr w:type="spellStart"/>
      <w:r w:rsidRPr="00872F4F">
        <w:t>Begerow</w:t>
      </w:r>
      <w:proofErr w:type="spellEnd"/>
      <w:r w:rsidRPr="00872F4F">
        <w:t xml:space="preserve">, D. (2016) Inoculation order of nectar-borne yeasts opens a door for transient species and changes nectar rewarded to pollinators. </w:t>
      </w:r>
      <w:r w:rsidRPr="00872F4F">
        <w:rPr>
          <w:i/>
          <w:iCs/>
        </w:rPr>
        <w:t>Fungal Ecology</w:t>
      </w:r>
      <w:r w:rsidRPr="00872F4F">
        <w:t xml:space="preserve"> </w:t>
      </w:r>
      <w:r w:rsidRPr="00872F4F">
        <w:rPr>
          <w:b/>
          <w:bCs/>
        </w:rPr>
        <w:t>22</w:t>
      </w:r>
      <w:r w:rsidRPr="00872F4F">
        <w:t>: 90–97.</w:t>
      </w:r>
    </w:p>
    <w:p w14:paraId="51A3ACDE" w14:textId="77777777" w:rsidR="00872F4F" w:rsidRPr="00872F4F" w:rsidRDefault="00872F4F" w:rsidP="00872F4F">
      <w:pPr>
        <w:pStyle w:val="Bibliography"/>
      </w:pPr>
      <w:r w:rsidRPr="00872F4F">
        <w:t xml:space="preserve">Nicolson, S.W., </w:t>
      </w:r>
      <w:proofErr w:type="spellStart"/>
      <w:r w:rsidRPr="00872F4F">
        <w:t>Nepi</w:t>
      </w:r>
      <w:proofErr w:type="spellEnd"/>
      <w:r w:rsidRPr="00872F4F">
        <w:t xml:space="preserve">, M., and </w:t>
      </w:r>
      <w:proofErr w:type="spellStart"/>
      <w:r w:rsidRPr="00872F4F">
        <w:t>Pacini</w:t>
      </w:r>
      <w:proofErr w:type="spellEnd"/>
      <w:r w:rsidRPr="00872F4F">
        <w:t xml:space="preserve">, E. eds. (2007) </w:t>
      </w:r>
      <w:proofErr w:type="spellStart"/>
      <w:r w:rsidRPr="00872F4F">
        <w:t>Nectaries</w:t>
      </w:r>
      <w:proofErr w:type="spellEnd"/>
      <w:r w:rsidRPr="00872F4F">
        <w:t xml:space="preserve"> and nectar, Dordrecht: Springer.</w:t>
      </w:r>
    </w:p>
    <w:p w14:paraId="0F2B9BD7" w14:textId="77777777" w:rsidR="00872F4F" w:rsidRPr="00872F4F" w:rsidRDefault="00872F4F" w:rsidP="00872F4F">
      <w:pPr>
        <w:pStyle w:val="Bibliography"/>
      </w:pPr>
      <w:proofErr w:type="spellStart"/>
      <w:r w:rsidRPr="00872F4F">
        <w:t>Nocentini</w:t>
      </w:r>
      <w:proofErr w:type="spellEnd"/>
      <w:r w:rsidRPr="00872F4F">
        <w:t xml:space="preserve">, D., </w:t>
      </w:r>
      <w:proofErr w:type="spellStart"/>
      <w:r w:rsidRPr="00872F4F">
        <w:t>Guarnieri</w:t>
      </w:r>
      <w:proofErr w:type="spellEnd"/>
      <w:r w:rsidRPr="00872F4F">
        <w:t xml:space="preserve">, M., and </w:t>
      </w:r>
      <w:proofErr w:type="spellStart"/>
      <w:r w:rsidRPr="00872F4F">
        <w:t>Soligo</w:t>
      </w:r>
      <w:proofErr w:type="spellEnd"/>
      <w:r w:rsidRPr="00872F4F">
        <w:t xml:space="preserve">, C. (2015) Nectar defense and hydrogen peroxide in floral nectar of Cucurbita pepo. </w:t>
      </w:r>
      <w:r w:rsidRPr="00872F4F">
        <w:rPr>
          <w:i/>
          <w:iCs/>
        </w:rPr>
        <w:t xml:space="preserve">Acta </w:t>
      </w:r>
      <w:proofErr w:type="spellStart"/>
      <w:r w:rsidRPr="00872F4F">
        <w:rPr>
          <w:i/>
          <w:iCs/>
        </w:rPr>
        <w:t>Agrobotanica</w:t>
      </w:r>
      <w:proofErr w:type="spellEnd"/>
      <w:r w:rsidRPr="00872F4F">
        <w:t xml:space="preserve"> </w:t>
      </w:r>
      <w:r w:rsidRPr="00872F4F">
        <w:rPr>
          <w:b/>
          <w:bCs/>
        </w:rPr>
        <w:t>68</w:t>
      </w:r>
      <w:r w:rsidRPr="00872F4F">
        <w:t>: 187–193.</w:t>
      </w:r>
    </w:p>
    <w:p w14:paraId="17063CC2" w14:textId="77777777" w:rsidR="00872F4F" w:rsidRPr="00872F4F" w:rsidRDefault="00872F4F" w:rsidP="00872F4F">
      <w:pPr>
        <w:pStyle w:val="Bibliography"/>
      </w:pPr>
      <w:r w:rsidRPr="00872F4F">
        <w:t xml:space="preserve">Palmer‐Young, E.C., Farrell, I.W., Adler, L.S., Milano, N.J., Egan, P.A., Junker, R.R., et al. (2019) Chemistry of floral rewards: intra- and interspecific variability of nectar and pollen secondary metabolites across taxa. </w:t>
      </w:r>
      <w:r w:rsidRPr="00872F4F">
        <w:rPr>
          <w:i/>
          <w:iCs/>
        </w:rPr>
        <w:t>Ecological Monographs</w:t>
      </w:r>
      <w:r w:rsidRPr="00872F4F">
        <w:t xml:space="preserve"> </w:t>
      </w:r>
      <w:r w:rsidRPr="00872F4F">
        <w:rPr>
          <w:b/>
          <w:bCs/>
        </w:rPr>
        <w:t>89</w:t>
      </w:r>
      <w:r w:rsidRPr="00872F4F">
        <w:t>: e01335.</w:t>
      </w:r>
    </w:p>
    <w:p w14:paraId="6555940C" w14:textId="77777777" w:rsidR="00872F4F" w:rsidRPr="00872F4F" w:rsidRDefault="00872F4F" w:rsidP="00872F4F">
      <w:pPr>
        <w:pStyle w:val="Bibliography"/>
      </w:pPr>
      <w:proofErr w:type="spellStart"/>
      <w:r w:rsidRPr="00872F4F">
        <w:t>Pozo</w:t>
      </w:r>
      <w:proofErr w:type="spellEnd"/>
      <w:r w:rsidRPr="00872F4F">
        <w:t xml:space="preserve">, M.I., Herrera, C.M., and </w:t>
      </w:r>
      <w:proofErr w:type="spellStart"/>
      <w:r w:rsidRPr="00872F4F">
        <w:t>Bazaga</w:t>
      </w:r>
      <w:proofErr w:type="spellEnd"/>
      <w:r w:rsidRPr="00872F4F">
        <w:t xml:space="preserve">, P. (2011) Species richness of yeast communities in floral nectar of southern Spanish plants. </w:t>
      </w:r>
      <w:proofErr w:type="spellStart"/>
      <w:r w:rsidRPr="00872F4F">
        <w:rPr>
          <w:i/>
          <w:iCs/>
        </w:rPr>
        <w:t>Microb</w:t>
      </w:r>
      <w:proofErr w:type="spellEnd"/>
      <w:r w:rsidRPr="00872F4F">
        <w:rPr>
          <w:i/>
          <w:iCs/>
        </w:rPr>
        <w:t xml:space="preserve"> </w:t>
      </w:r>
      <w:proofErr w:type="spellStart"/>
      <w:r w:rsidRPr="00872F4F">
        <w:rPr>
          <w:i/>
          <w:iCs/>
        </w:rPr>
        <w:t>Ecol</w:t>
      </w:r>
      <w:proofErr w:type="spellEnd"/>
      <w:r w:rsidRPr="00872F4F">
        <w:t xml:space="preserve"> </w:t>
      </w:r>
      <w:r w:rsidRPr="00872F4F">
        <w:rPr>
          <w:b/>
          <w:bCs/>
        </w:rPr>
        <w:t>61</w:t>
      </w:r>
      <w:r w:rsidRPr="00872F4F">
        <w:t>: 82–91.</w:t>
      </w:r>
    </w:p>
    <w:p w14:paraId="1F1D8BB2" w14:textId="77777777" w:rsidR="00872F4F" w:rsidRPr="00872F4F" w:rsidRDefault="00872F4F" w:rsidP="00872F4F">
      <w:pPr>
        <w:pStyle w:val="Bibliography"/>
      </w:pPr>
      <w:proofErr w:type="spellStart"/>
      <w:r w:rsidRPr="00872F4F">
        <w:t>Pozo</w:t>
      </w:r>
      <w:proofErr w:type="spellEnd"/>
      <w:r w:rsidRPr="00872F4F">
        <w:t xml:space="preserve">, M.I., Lachance, M.-A., and Herrera, C.M. (2012) Nectar yeasts of two southern Spanish plants: the roles of immigration and physiological traits in community assembly. </w:t>
      </w:r>
      <w:r w:rsidRPr="00872F4F">
        <w:rPr>
          <w:i/>
          <w:iCs/>
        </w:rPr>
        <w:t>FEMS Microbiology Ecology</w:t>
      </w:r>
      <w:r w:rsidRPr="00872F4F">
        <w:t xml:space="preserve"> </w:t>
      </w:r>
      <w:r w:rsidRPr="00872F4F">
        <w:rPr>
          <w:b/>
          <w:bCs/>
        </w:rPr>
        <w:t>80</w:t>
      </w:r>
      <w:r w:rsidRPr="00872F4F">
        <w:t>: 281–293.</w:t>
      </w:r>
    </w:p>
    <w:p w14:paraId="4B84DE64" w14:textId="77777777" w:rsidR="00872F4F" w:rsidRPr="00872F4F" w:rsidRDefault="00872F4F" w:rsidP="00872F4F">
      <w:pPr>
        <w:pStyle w:val="Bibliography"/>
      </w:pPr>
      <w:r w:rsidRPr="00872F4F">
        <w:t xml:space="preserve">Roy, R., Schmitt, A.J., Thomas, J.B., and Carter, C.J. (2017) Review: Nectar biology: From molecules to ecosystems. </w:t>
      </w:r>
      <w:r w:rsidRPr="00872F4F">
        <w:rPr>
          <w:i/>
          <w:iCs/>
        </w:rPr>
        <w:t>Plant Science</w:t>
      </w:r>
      <w:r w:rsidRPr="00872F4F">
        <w:t xml:space="preserve"> </w:t>
      </w:r>
      <w:r w:rsidRPr="00872F4F">
        <w:rPr>
          <w:b/>
          <w:bCs/>
        </w:rPr>
        <w:t>262</w:t>
      </w:r>
      <w:r w:rsidRPr="00872F4F">
        <w:t>: 148–164.</w:t>
      </w:r>
    </w:p>
    <w:p w14:paraId="43547B0B" w14:textId="77777777" w:rsidR="00872F4F" w:rsidRPr="00872F4F" w:rsidRDefault="00872F4F" w:rsidP="00872F4F">
      <w:pPr>
        <w:pStyle w:val="Bibliography"/>
      </w:pPr>
      <w:r w:rsidRPr="00872F4F">
        <w:t>RStudio Team (2020) RStudio: Integrated Development for R, Boston, MA.</w:t>
      </w:r>
    </w:p>
    <w:p w14:paraId="1B01313C" w14:textId="77777777" w:rsidR="00872F4F" w:rsidRPr="00872F4F" w:rsidRDefault="00872F4F" w:rsidP="00872F4F">
      <w:pPr>
        <w:pStyle w:val="Bibliography"/>
      </w:pPr>
      <w:r w:rsidRPr="00872F4F">
        <w:t xml:space="preserve">Russell, A.L., </w:t>
      </w:r>
      <w:proofErr w:type="spellStart"/>
      <w:r w:rsidRPr="00872F4F">
        <w:t>Rebolleda</w:t>
      </w:r>
      <w:proofErr w:type="spellEnd"/>
      <w:r w:rsidRPr="00872F4F">
        <w:t xml:space="preserve">-Gómez, M., </w:t>
      </w:r>
      <w:proofErr w:type="spellStart"/>
      <w:r w:rsidRPr="00872F4F">
        <w:t>Shaible</w:t>
      </w:r>
      <w:proofErr w:type="spellEnd"/>
      <w:r w:rsidRPr="00872F4F">
        <w:t xml:space="preserve">, T.M., and Ashman, T.-L. (2019) Movers and shakers: Bumble bee foraging behavior shapes the dispersal of microbes among and within flowers. </w:t>
      </w:r>
      <w:r w:rsidRPr="00872F4F">
        <w:rPr>
          <w:i/>
          <w:iCs/>
        </w:rPr>
        <w:t>Ecosphere</w:t>
      </w:r>
      <w:r w:rsidRPr="00872F4F">
        <w:t xml:space="preserve"> </w:t>
      </w:r>
      <w:r w:rsidRPr="00872F4F">
        <w:rPr>
          <w:b/>
          <w:bCs/>
        </w:rPr>
        <w:t>10</w:t>
      </w:r>
      <w:r w:rsidRPr="00872F4F">
        <w:t>: e02714.</w:t>
      </w:r>
    </w:p>
    <w:p w14:paraId="17CA9547" w14:textId="77777777" w:rsidR="00872F4F" w:rsidRPr="00872F4F" w:rsidRDefault="00872F4F" w:rsidP="00872F4F">
      <w:pPr>
        <w:pStyle w:val="Bibliography"/>
      </w:pPr>
      <w:proofErr w:type="spellStart"/>
      <w:r w:rsidRPr="00872F4F">
        <w:t>Ryniewicz</w:t>
      </w:r>
      <w:proofErr w:type="spellEnd"/>
      <w:r w:rsidRPr="00872F4F">
        <w:t xml:space="preserve">, J., </w:t>
      </w:r>
      <w:proofErr w:type="spellStart"/>
      <w:r w:rsidRPr="00872F4F">
        <w:t>Skłodowski</w:t>
      </w:r>
      <w:proofErr w:type="spellEnd"/>
      <w:r w:rsidRPr="00872F4F">
        <w:t xml:space="preserve">, M., </w:t>
      </w:r>
      <w:proofErr w:type="spellStart"/>
      <w:r w:rsidRPr="00872F4F">
        <w:t>Chmur</w:t>
      </w:r>
      <w:proofErr w:type="spellEnd"/>
      <w:r w:rsidRPr="00872F4F">
        <w:t xml:space="preserve">, M., </w:t>
      </w:r>
      <w:proofErr w:type="spellStart"/>
      <w:r w:rsidRPr="00872F4F">
        <w:t>Bajguz</w:t>
      </w:r>
      <w:proofErr w:type="spellEnd"/>
      <w:r w:rsidRPr="00872F4F">
        <w:t xml:space="preserve">, A., </w:t>
      </w:r>
      <w:proofErr w:type="spellStart"/>
      <w:r w:rsidRPr="00872F4F">
        <w:t>Roguz</w:t>
      </w:r>
      <w:proofErr w:type="spellEnd"/>
      <w:r w:rsidRPr="00872F4F">
        <w:t xml:space="preserve">, K., </w:t>
      </w:r>
      <w:proofErr w:type="spellStart"/>
      <w:r w:rsidRPr="00872F4F">
        <w:t>Roguz</w:t>
      </w:r>
      <w:proofErr w:type="spellEnd"/>
      <w:r w:rsidRPr="00872F4F">
        <w:t xml:space="preserve">, A., and </w:t>
      </w:r>
      <w:proofErr w:type="spellStart"/>
      <w:r w:rsidRPr="00872F4F">
        <w:t>Zych</w:t>
      </w:r>
      <w:proofErr w:type="spellEnd"/>
      <w:r w:rsidRPr="00872F4F">
        <w:t xml:space="preserve">, M. (2020) Intraspecific Variation in Nectar Chemistry and Its Implications for Insect Visitors: The Case of the Medicinal Plant, </w:t>
      </w:r>
      <w:proofErr w:type="spellStart"/>
      <w:r w:rsidRPr="00872F4F">
        <w:t>Polemonium</w:t>
      </w:r>
      <w:proofErr w:type="spellEnd"/>
      <w:r w:rsidRPr="00872F4F">
        <w:t xml:space="preserve"> </w:t>
      </w:r>
      <w:proofErr w:type="spellStart"/>
      <w:r w:rsidRPr="00872F4F">
        <w:t>Caeruleum</w:t>
      </w:r>
      <w:proofErr w:type="spellEnd"/>
      <w:r w:rsidRPr="00872F4F">
        <w:t xml:space="preserve"> L. </w:t>
      </w:r>
      <w:r w:rsidRPr="00872F4F">
        <w:rPr>
          <w:i/>
          <w:iCs/>
        </w:rPr>
        <w:t>Plants (Basel)</w:t>
      </w:r>
      <w:r w:rsidRPr="00872F4F">
        <w:t xml:space="preserve"> </w:t>
      </w:r>
      <w:proofErr w:type="gramStart"/>
      <w:r w:rsidRPr="00872F4F">
        <w:rPr>
          <w:b/>
          <w:bCs/>
        </w:rPr>
        <w:t>9</w:t>
      </w:r>
      <w:r w:rsidRPr="00872F4F">
        <w:t>:.</w:t>
      </w:r>
      <w:proofErr w:type="gramEnd"/>
    </w:p>
    <w:p w14:paraId="51CD8D66" w14:textId="77777777" w:rsidR="00872F4F" w:rsidRPr="00872F4F" w:rsidRDefault="00872F4F" w:rsidP="00872F4F">
      <w:pPr>
        <w:pStyle w:val="Bibliography"/>
      </w:pPr>
      <w:r w:rsidRPr="00872F4F">
        <w:t xml:space="preserve">Sandhu, D.K. and </w:t>
      </w:r>
      <w:proofErr w:type="spellStart"/>
      <w:r w:rsidRPr="00872F4F">
        <w:t>Waraich</w:t>
      </w:r>
      <w:proofErr w:type="spellEnd"/>
      <w:r w:rsidRPr="00872F4F">
        <w:t xml:space="preserve">, M.K. (1985) Yeasts associated with pollinating bees and flower nectar. </w:t>
      </w:r>
      <w:proofErr w:type="spellStart"/>
      <w:r w:rsidRPr="00872F4F">
        <w:rPr>
          <w:i/>
          <w:iCs/>
        </w:rPr>
        <w:t>Microb</w:t>
      </w:r>
      <w:proofErr w:type="spellEnd"/>
      <w:r w:rsidRPr="00872F4F">
        <w:rPr>
          <w:i/>
          <w:iCs/>
        </w:rPr>
        <w:t xml:space="preserve"> </w:t>
      </w:r>
      <w:proofErr w:type="spellStart"/>
      <w:r w:rsidRPr="00872F4F">
        <w:rPr>
          <w:i/>
          <w:iCs/>
        </w:rPr>
        <w:t>Ecol</w:t>
      </w:r>
      <w:proofErr w:type="spellEnd"/>
      <w:r w:rsidRPr="00872F4F">
        <w:t xml:space="preserve"> </w:t>
      </w:r>
      <w:r w:rsidRPr="00872F4F">
        <w:rPr>
          <w:b/>
          <w:bCs/>
        </w:rPr>
        <w:t>11</w:t>
      </w:r>
      <w:r w:rsidRPr="00872F4F">
        <w:t>: 51–58.</w:t>
      </w:r>
    </w:p>
    <w:p w14:paraId="55B65C44" w14:textId="77777777" w:rsidR="00872F4F" w:rsidRPr="00872F4F" w:rsidRDefault="00872F4F" w:rsidP="00872F4F">
      <w:pPr>
        <w:pStyle w:val="Bibliography"/>
      </w:pPr>
      <w:r w:rsidRPr="00872F4F">
        <w:t xml:space="preserve">Schmitt, A., Roy, R., and Carter, C.J. (2021) Nectar antimicrobial compounds and their potential effects on pollinators. </w:t>
      </w:r>
      <w:r w:rsidRPr="00872F4F">
        <w:rPr>
          <w:i/>
          <w:iCs/>
        </w:rPr>
        <w:t>Current Opinion in Insect Science</w:t>
      </w:r>
      <w:r w:rsidRPr="00872F4F">
        <w:t xml:space="preserve"> </w:t>
      </w:r>
      <w:r w:rsidRPr="00872F4F">
        <w:rPr>
          <w:b/>
          <w:bCs/>
        </w:rPr>
        <w:t>44</w:t>
      </w:r>
      <w:r w:rsidRPr="00872F4F">
        <w:t>: 55–63.</w:t>
      </w:r>
    </w:p>
    <w:p w14:paraId="4FFE9137" w14:textId="77777777" w:rsidR="00872F4F" w:rsidRPr="00872F4F" w:rsidRDefault="00872F4F" w:rsidP="00872F4F">
      <w:pPr>
        <w:pStyle w:val="Bibliography"/>
      </w:pPr>
      <w:r w:rsidRPr="00872F4F">
        <w:t xml:space="preserve">Schmitt, A.J., </w:t>
      </w:r>
      <w:proofErr w:type="spellStart"/>
      <w:r w:rsidRPr="00872F4F">
        <w:t>Sathoff</w:t>
      </w:r>
      <w:proofErr w:type="spellEnd"/>
      <w:r w:rsidRPr="00872F4F">
        <w:t xml:space="preserve">, A.E., Holl, C., Bauer, B., </w:t>
      </w:r>
      <w:proofErr w:type="spellStart"/>
      <w:r w:rsidRPr="00872F4F">
        <w:t>Samac</w:t>
      </w:r>
      <w:proofErr w:type="spellEnd"/>
      <w:r w:rsidRPr="00872F4F">
        <w:t xml:space="preserve">, D.A., and Carter, C.J. (2018) The major nectar protein of Brassica </w:t>
      </w:r>
      <w:proofErr w:type="spellStart"/>
      <w:r w:rsidRPr="00872F4F">
        <w:t>rapa</w:t>
      </w:r>
      <w:proofErr w:type="spellEnd"/>
      <w:r w:rsidRPr="00872F4F">
        <w:t xml:space="preserve"> is a non-specific lipid transfer protein, BrLTP2.1, with strong antifungal activity. </w:t>
      </w:r>
      <w:r w:rsidRPr="00872F4F">
        <w:rPr>
          <w:i/>
          <w:iCs/>
        </w:rPr>
        <w:t>J Exp Bot</w:t>
      </w:r>
      <w:r w:rsidRPr="00872F4F">
        <w:t xml:space="preserve"> </w:t>
      </w:r>
      <w:r w:rsidRPr="00872F4F">
        <w:rPr>
          <w:b/>
          <w:bCs/>
        </w:rPr>
        <w:t>69</w:t>
      </w:r>
      <w:r w:rsidRPr="00872F4F">
        <w:t>: 5587–5597.</w:t>
      </w:r>
    </w:p>
    <w:p w14:paraId="7415D620" w14:textId="77777777" w:rsidR="00872F4F" w:rsidRPr="00872F4F" w:rsidRDefault="00872F4F" w:rsidP="00872F4F">
      <w:pPr>
        <w:pStyle w:val="Bibliography"/>
      </w:pPr>
      <w:proofErr w:type="spellStart"/>
      <w:r w:rsidRPr="00872F4F">
        <w:t>Signorell</w:t>
      </w:r>
      <w:proofErr w:type="spellEnd"/>
      <w:r w:rsidRPr="00872F4F">
        <w:t xml:space="preserve">, A. (2021) </w:t>
      </w:r>
      <w:proofErr w:type="spellStart"/>
      <w:r w:rsidRPr="00872F4F">
        <w:t>DescTools</w:t>
      </w:r>
      <w:proofErr w:type="spellEnd"/>
      <w:r w:rsidRPr="00872F4F">
        <w:t>: Tools for descriptive statistics.</w:t>
      </w:r>
    </w:p>
    <w:p w14:paraId="04C48017" w14:textId="77777777" w:rsidR="00872F4F" w:rsidRPr="00872F4F" w:rsidRDefault="00872F4F" w:rsidP="00872F4F">
      <w:pPr>
        <w:pStyle w:val="Bibliography"/>
      </w:pPr>
      <w:r w:rsidRPr="00872F4F">
        <w:t xml:space="preserve">Tsuji, K. and </w:t>
      </w:r>
      <w:proofErr w:type="spellStart"/>
      <w:r w:rsidRPr="00872F4F">
        <w:t>Fukami</w:t>
      </w:r>
      <w:proofErr w:type="spellEnd"/>
      <w:r w:rsidRPr="00872F4F">
        <w:t xml:space="preserve">, T. (2018) Community-wide consequences of sexual dimorphism: evidence from nectar microbes in dioecious plants. </w:t>
      </w:r>
      <w:r w:rsidRPr="00872F4F">
        <w:rPr>
          <w:i/>
          <w:iCs/>
        </w:rPr>
        <w:t>Ecology</w:t>
      </w:r>
      <w:r w:rsidRPr="00872F4F">
        <w:t xml:space="preserve"> </w:t>
      </w:r>
      <w:r w:rsidRPr="00872F4F">
        <w:rPr>
          <w:b/>
          <w:bCs/>
        </w:rPr>
        <w:t>99</w:t>
      </w:r>
      <w:r w:rsidRPr="00872F4F">
        <w:t>: 2476–2484.</w:t>
      </w:r>
    </w:p>
    <w:p w14:paraId="0172AC94" w14:textId="77777777" w:rsidR="00872F4F" w:rsidRPr="00872F4F" w:rsidRDefault="00872F4F" w:rsidP="00872F4F">
      <w:pPr>
        <w:pStyle w:val="Bibliography"/>
      </w:pPr>
      <w:proofErr w:type="spellStart"/>
      <w:r w:rsidRPr="00872F4F">
        <w:t>Vannette</w:t>
      </w:r>
      <w:proofErr w:type="spellEnd"/>
      <w:r w:rsidRPr="00872F4F">
        <w:t xml:space="preserve">, R.L. and </w:t>
      </w:r>
      <w:proofErr w:type="spellStart"/>
      <w:r w:rsidRPr="00872F4F">
        <w:t>Fukami</w:t>
      </w:r>
      <w:proofErr w:type="spellEnd"/>
      <w:r w:rsidRPr="00872F4F">
        <w:t xml:space="preserve">, T. (2014) Historical contingency in species interactions: towards niche-based predictions. </w:t>
      </w:r>
      <w:r w:rsidRPr="00872F4F">
        <w:rPr>
          <w:i/>
          <w:iCs/>
        </w:rPr>
        <w:t>Ecology Letters</w:t>
      </w:r>
      <w:r w:rsidRPr="00872F4F">
        <w:t xml:space="preserve"> </w:t>
      </w:r>
      <w:r w:rsidRPr="00872F4F">
        <w:rPr>
          <w:b/>
          <w:bCs/>
        </w:rPr>
        <w:t>17</w:t>
      </w:r>
      <w:r w:rsidRPr="00872F4F">
        <w:t>: 115–124.</w:t>
      </w:r>
    </w:p>
    <w:p w14:paraId="2753626A" w14:textId="77777777" w:rsidR="00872F4F" w:rsidRPr="00872F4F" w:rsidRDefault="00872F4F" w:rsidP="00872F4F">
      <w:pPr>
        <w:pStyle w:val="Bibliography"/>
      </w:pPr>
      <w:proofErr w:type="spellStart"/>
      <w:r w:rsidRPr="00872F4F">
        <w:t>Vannette</w:t>
      </w:r>
      <w:proofErr w:type="spellEnd"/>
      <w:r w:rsidRPr="00872F4F">
        <w:t xml:space="preserve">, R.L., McMunn, M.S., Hall, G.W., Mueller, T.G., </w:t>
      </w:r>
      <w:proofErr w:type="spellStart"/>
      <w:r w:rsidRPr="00872F4F">
        <w:t>Munkres</w:t>
      </w:r>
      <w:proofErr w:type="spellEnd"/>
      <w:r w:rsidRPr="00872F4F">
        <w:t xml:space="preserve">, I., and Perry, D. (2021) Culturable bacteria are more common than fungi in floral nectar and are more easily dispersed by thrips, a ubiquitous flower visitor. </w:t>
      </w:r>
      <w:r w:rsidRPr="00872F4F">
        <w:rPr>
          <w:i/>
          <w:iCs/>
        </w:rPr>
        <w:t>FEMS Microbiology Ecology</w:t>
      </w:r>
      <w:r w:rsidRPr="00872F4F">
        <w:t>.</w:t>
      </w:r>
    </w:p>
    <w:p w14:paraId="44F33C46" w14:textId="77777777" w:rsidR="00872F4F" w:rsidRPr="00872F4F" w:rsidRDefault="00872F4F" w:rsidP="00872F4F">
      <w:pPr>
        <w:pStyle w:val="Bibliography"/>
      </w:pPr>
      <w:r w:rsidRPr="00872F4F">
        <w:t xml:space="preserve">de Vega, </w:t>
      </w:r>
      <w:proofErr w:type="gramStart"/>
      <w:r w:rsidRPr="00872F4F">
        <w:t>C.</w:t>
      </w:r>
      <w:proofErr w:type="gramEnd"/>
      <w:r w:rsidRPr="00872F4F">
        <w:t xml:space="preserve"> and Herrera, C.M. (2012) Relationships among nectar-dwelling yeasts, flowers and ants: patterns and incidence on nectar traits. </w:t>
      </w:r>
      <w:r w:rsidRPr="00872F4F">
        <w:rPr>
          <w:i/>
          <w:iCs/>
        </w:rPr>
        <w:t>Oikos</w:t>
      </w:r>
      <w:r w:rsidRPr="00872F4F">
        <w:t xml:space="preserve"> </w:t>
      </w:r>
      <w:r w:rsidRPr="00872F4F">
        <w:rPr>
          <w:b/>
          <w:bCs/>
        </w:rPr>
        <w:t>121</w:t>
      </w:r>
      <w:r w:rsidRPr="00872F4F">
        <w:t>: 1878–1888.</w:t>
      </w:r>
    </w:p>
    <w:p w14:paraId="425C1E83" w14:textId="77777777" w:rsidR="00872F4F" w:rsidRPr="00872F4F" w:rsidRDefault="00872F4F" w:rsidP="00872F4F">
      <w:pPr>
        <w:pStyle w:val="Bibliography"/>
      </w:pPr>
      <w:r w:rsidRPr="00872F4F">
        <w:t xml:space="preserve">de Vega, C., Herrera, C.M., and Johnson, S.D. (2009) Yeasts in floral nectar of some South African plants: Quantification and associations with pollinator type and sugar concentration. </w:t>
      </w:r>
      <w:r w:rsidRPr="00872F4F">
        <w:rPr>
          <w:i/>
          <w:iCs/>
        </w:rPr>
        <w:t>South African Journal of Botany</w:t>
      </w:r>
      <w:r w:rsidRPr="00872F4F">
        <w:t xml:space="preserve"> </w:t>
      </w:r>
      <w:r w:rsidRPr="00872F4F">
        <w:rPr>
          <w:b/>
          <w:bCs/>
        </w:rPr>
        <w:t>75</w:t>
      </w:r>
      <w:r w:rsidRPr="00872F4F">
        <w:t>: 798–806.</w:t>
      </w:r>
    </w:p>
    <w:p w14:paraId="630B57E9" w14:textId="77777777" w:rsidR="00872F4F" w:rsidRPr="00872F4F" w:rsidRDefault="00872F4F" w:rsidP="00872F4F">
      <w:pPr>
        <w:pStyle w:val="Bibliography"/>
      </w:pPr>
      <w:r w:rsidRPr="00872F4F">
        <w:t>Venables, W.N., Ripley, B.D., and Venables, W.N. (2002) Modern applied statistics with S, 4th ed. New York: Springer.</w:t>
      </w:r>
    </w:p>
    <w:p w14:paraId="45387B0F" w14:textId="77777777" w:rsidR="00872F4F" w:rsidRPr="00872F4F" w:rsidRDefault="00872F4F" w:rsidP="00872F4F">
      <w:pPr>
        <w:pStyle w:val="Bibliography"/>
      </w:pPr>
      <w:r w:rsidRPr="00872F4F">
        <w:lastRenderedPageBreak/>
        <w:t xml:space="preserve">Wiens, F., </w:t>
      </w:r>
      <w:proofErr w:type="spellStart"/>
      <w:r w:rsidRPr="00872F4F">
        <w:t>Zitzmann</w:t>
      </w:r>
      <w:proofErr w:type="spellEnd"/>
      <w:r w:rsidRPr="00872F4F">
        <w:t xml:space="preserve">, A., Lachance, M.-A., </w:t>
      </w:r>
      <w:proofErr w:type="spellStart"/>
      <w:r w:rsidRPr="00872F4F">
        <w:t>Yegles</w:t>
      </w:r>
      <w:proofErr w:type="spellEnd"/>
      <w:r w:rsidRPr="00872F4F">
        <w:t xml:space="preserve">, M., </w:t>
      </w:r>
      <w:proofErr w:type="spellStart"/>
      <w:r w:rsidRPr="00872F4F">
        <w:t>Pragst</w:t>
      </w:r>
      <w:proofErr w:type="spellEnd"/>
      <w:r w:rsidRPr="00872F4F">
        <w:t xml:space="preserve">, F., Wurst, F.M., et al. (2008) Chronic intake of fermented floral nectar by wild </w:t>
      </w:r>
      <w:proofErr w:type="spellStart"/>
      <w:r w:rsidRPr="00872F4F">
        <w:t>treeshrews</w:t>
      </w:r>
      <w:proofErr w:type="spellEnd"/>
      <w:r w:rsidRPr="00872F4F">
        <w:t xml:space="preserve">. </w:t>
      </w:r>
      <w:r w:rsidRPr="00872F4F">
        <w:rPr>
          <w:i/>
          <w:iCs/>
        </w:rPr>
        <w:t>PNAS</w:t>
      </w:r>
      <w:r w:rsidRPr="00872F4F">
        <w:t xml:space="preserve"> </w:t>
      </w:r>
      <w:r w:rsidRPr="00872F4F">
        <w:rPr>
          <w:b/>
          <w:bCs/>
        </w:rPr>
        <w:t>105</w:t>
      </w:r>
      <w:r w:rsidRPr="00872F4F">
        <w:t>: 10426–10431.</w:t>
      </w:r>
    </w:p>
    <w:p w14:paraId="22D5BA21" w14:textId="77777777" w:rsidR="00872F4F" w:rsidRPr="00872F4F" w:rsidRDefault="00872F4F" w:rsidP="00872F4F">
      <w:pPr>
        <w:pStyle w:val="Bibliography"/>
      </w:pPr>
      <w:r w:rsidRPr="00872F4F">
        <w:t xml:space="preserve">Wright, G.A., Baker, D.D., Palmer, M.J., Stabler, D., Mustard, J.A., Power, E.F., et al. (2013) Caffeine in Floral Nectar Enhances a Pollinator’s Memory of Reward. </w:t>
      </w:r>
      <w:r w:rsidRPr="00872F4F">
        <w:rPr>
          <w:i/>
          <w:iCs/>
        </w:rPr>
        <w:t>Science</w:t>
      </w:r>
      <w:r w:rsidRPr="00872F4F">
        <w:t>.</w:t>
      </w:r>
    </w:p>
    <w:p w14:paraId="7C5248FE" w14:textId="77777777" w:rsidR="00872F4F" w:rsidRPr="00872F4F" w:rsidRDefault="00872F4F" w:rsidP="00872F4F">
      <w:pPr>
        <w:pStyle w:val="Bibliography"/>
      </w:pPr>
      <w:proofErr w:type="spellStart"/>
      <w:r w:rsidRPr="00872F4F">
        <w:t>Zemenick</w:t>
      </w:r>
      <w:proofErr w:type="spellEnd"/>
      <w:r w:rsidRPr="00872F4F">
        <w:t xml:space="preserve">, A.T., </w:t>
      </w:r>
      <w:proofErr w:type="spellStart"/>
      <w:r w:rsidRPr="00872F4F">
        <w:t>Vannette</w:t>
      </w:r>
      <w:proofErr w:type="spellEnd"/>
      <w:r w:rsidRPr="00872F4F">
        <w:t xml:space="preserve">, R.L., and Rosenheim, J.A. Linked networks reveal dual roles of insect dispersal and species sorting for bacterial communities in flowers. </w:t>
      </w:r>
      <w:r w:rsidRPr="00872F4F">
        <w:rPr>
          <w:i/>
          <w:iCs/>
        </w:rPr>
        <w:t>Oikos</w:t>
      </w:r>
      <w:r w:rsidRPr="00872F4F">
        <w:t xml:space="preserve"> </w:t>
      </w:r>
      <w:r w:rsidRPr="00872F4F">
        <w:rPr>
          <w:b/>
          <w:bCs/>
        </w:rPr>
        <w:t>130</w:t>
      </w:r>
      <w:r w:rsidRPr="00872F4F">
        <w:t>: 697–707.</w:t>
      </w:r>
    </w:p>
    <w:p w14:paraId="7CB9C613" w14:textId="4DF39872" w:rsidR="008A3398" w:rsidRPr="00DB55B1" w:rsidRDefault="008A3398" w:rsidP="009B3876">
      <w:pPr>
        <w:spacing w:before="240" w:after="0" w:line="276"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9B3876">
      <w:pPr>
        <w:pStyle w:val="Bibliography"/>
        <w:spacing w:line="276" w:lineRule="auto"/>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9B3876">
      <w:pPr>
        <w:spacing w:after="0" w:line="276" w:lineRule="auto"/>
        <w:rPr>
          <w:rStyle w:val="Emphasis"/>
          <w:rFonts w:ascii="Arial" w:hAnsi="Arial" w:cs="Arial"/>
          <w:i w:val="0"/>
          <w:iCs w:val="0"/>
          <w:u w:val="single"/>
        </w:rPr>
      </w:pPr>
    </w:p>
    <w:p w14:paraId="577FEA34" w14:textId="329C054D"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9B3876">
      <w:pPr>
        <w:spacing w:after="0" w:line="276"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9B3876">
      <w:pPr>
        <w:spacing w:after="0" w:line="276" w:lineRule="auto"/>
        <w:rPr>
          <w:rStyle w:val="Emphasis"/>
          <w:rFonts w:ascii="Arial" w:hAnsi="Arial" w:cs="Arial"/>
          <w:i w:val="0"/>
          <w:iCs w:val="0"/>
        </w:rPr>
      </w:pPr>
    </w:p>
    <w:p w14:paraId="626D0BE9"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9B3876">
      <w:pPr>
        <w:spacing w:after="0" w:line="276"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9B3876">
      <w:pPr>
        <w:spacing w:after="0" w:line="276" w:lineRule="auto"/>
        <w:rPr>
          <w:rStyle w:val="Emphasis"/>
          <w:rFonts w:ascii="Arial" w:eastAsia="Arial" w:hAnsi="Arial" w:cs="Arial"/>
          <w:i w:val="0"/>
          <w:iCs w:val="0"/>
        </w:rPr>
      </w:pPr>
    </w:p>
    <w:p w14:paraId="731B3EB7"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9B3876">
      <w:pPr>
        <w:spacing w:after="240" w:line="276"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0" w:history="1">
        <w:r w:rsidRPr="00DB55B1">
          <w:rPr>
            <w:rStyle w:val="Hyperlink"/>
            <w:rFonts w:ascii="Arial" w:hAnsi="Arial" w:cs="Arial"/>
          </w:rPr>
          <w:t>https://github.com/tobiasgmueller/nectar_growth_assay</w:t>
        </w:r>
      </w:hyperlink>
    </w:p>
    <w:p w14:paraId="346CC234" w14:textId="775AE0C7" w:rsidR="00267BA9" w:rsidRPr="00DB55B1" w:rsidRDefault="00210D42" w:rsidP="00FD0250">
      <w:pPr>
        <w:spacing w:after="240" w:line="360" w:lineRule="auto"/>
        <w:rPr>
          <w:rFonts w:ascii="Arial" w:eastAsia="Arial" w:hAnsi="Arial" w:cs="Arial"/>
        </w:rPr>
      </w:pPr>
      <w:r w:rsidRPr="00210D42">
        <w:rPr>
          <w:noProof/>
        </w:rPr>
        <w:lastRenderedPageBreak/>
        <w:drawing>
          <wp:inline distT="0" distB="0" distL="0" distR="0" wp14:anchorId="746E2408" wp14:editId="71994D75">
            <wp:extent cx="5943600" cy="4448810"/>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4448810"/>
                    </a:xfrm>
                    <a:prstGeom prst="rect">
                      <a:avLst/>
                    </a:prstGeom>
                  </pic:spPr>
                </pic:pic>
              </a:graphicData>
            </a:graphic>
          </wp:inline>
        </w:drawing>
      </w:r>
      <w:r w:rsidR="00CC3D34" w:rsidRPr="00CC3D34">
        <w:rPr>
          <w:noProof/>
        </w:rPr>
        <w:t xml:space="preserve"> </w:t>
      </w:r>
    </w:p>
    <w:p w14:paraId="25A39982" w14:textId="0DE58C8D" w:rsidR="00BD3D23" w:rsidRDefault="00267BA9" w:rsidP="00FD0250">
      <w:pPr>
        <w:spacing w:after="0" w:line="276" w:lineRule="auto"/>
        <w:rPr>
          <w:rFonts w:ascii="Arial" w:eastAsia="Arial" w:hAnsi="Arial" w:cs="Arial"/>
        </w:rPr>
      </w:pPr>
      <w:r w:rsidRPr="00210D42">
        <w:rPr>
          <w:rFonts w:ascii="Arial" w:eastAsia="Arial" w:hAnsi="Arial" w:cs="Arial"/>
          <w:b/>
          <w:color w:val="000000"/>
        </w:rPr>
        <w:t>Fig.</w:t>
      </w:r>
      <w:r w:rsidRPr="00DB55B1">
        <w:rPr>
          <w:rFonts w:ascii="Arial" w:eastAsia="Arial" w:hAnsi="Arial" w:cs="Arial"/>
          <w:b/>
          <w:color w:val="000000"/>
        </w:rPr>
        <w:t xml:space="preserve">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7D4315">
        <w:rPr>
          <w:rFonts w:ascii="Arial" w:eastAsia="Arial" w:hAnsi="Arial" w:cs="Arial"/>
          <w:color w:val="000000"/>
        </w:rPr>
        <w:t>.</w:t>
      </w:r>
      <w:r w:rsidR="0024388C" w:rsidRPr="0024388C">
        <w:rPr>
          <w:rFonts w:ascii="Arial" w:eastAsia="Arial" w:hAnsi="Arial" w:cs="Arial"/>
          <w:color w:val="000000"/>
        </w:rPr>
        <w:t xml:space="preserve"> </w:t>
      </w:r>
      <w:r w:rsidR="0024388C" w:rsidRPr="00DB55B1">
        <w:rPr>
          <w:rFonts w:ascii="Arial" w:eastAsia="Arial" w:hAnsi="Arial" w:cs="Arial"/>
          <w:color w:val="000000"/>
        </w:rPr>
        <w:t xml:space="preserve">A horizontal line is added </w:t>
      </w:r>
      <w:r w:rsidR="0024388C" w:rsidRPr="00DA6CE5">
        <w:rPr>
          <w:rFonts w:ascii="Arial" w:eastAsia="Arial" w:hAnsi="Arial" w:cs="Arial"/>
          <w:color w:val="000000"/>
        </w:rPr>
        <w:t xml:space="preserve">at </w:t>
      </w:r>
      <w:r w:rsidR="0024388C">
        <w:rPr>
          <w:rFonts w:ascii="Arial" w:eastAsia="Arial" w:hAnsi="Arial" w:cs="Arial"/>
          <w:color w:val="000000"/>
        </w:rPr>
        <w:t>Y</w:t>
      </w:r>
      <w:r w:rsidR="0024388C" w:rsidRPr="00DA6CE5">
        <w:rPr>
          <w:rFonts w:ascii="Arial" w:eastAsia="Arial" w:hAnsi="Arial" w:cs="Arial"/>
          <w:color w:val="000000"/>
        </w:rPr>
        <w:t xml:space="preserve"> = </w:t>
      </w:r>
      <w:proofErr w:type="gramStart"/>
      <w:r w:rsidR="0024388C" w:rsidRPr="00DA6CE5">
        <w:rPr>
          <w:rFonts w:ascii="Arial" w:eastAsia="Arial" w:hAnsi="Arial" w:cs="Arial"/>
          <w:color w:val="000000"/>
        </w:rPr>
        <w:t>log(</w:t>
      </w:r>
      <w:proofErr w:type="gramEnd"/>
      <w:r w:rsidR="0024388C" w:rsidRPr="00DA6CE5">
        <w:rPr>
          <w:rFonts w:ascii="Arial" w:eastAsia="Arial" w:hAnsi="Arial" w:cs="Arial"/>
          <w:color w:val="000000"/>
        </w:rPr>
        <w:t>2)</w:t>
      </w:r>
      <w:r w:rsidR="0024388C">
        <w:rPr>
          <w:rFonts w:ascii="Arial" w:eastAsia="Arial" w:hAnsi="Arial" w:cs="Arial"/>
          <w:color w:val="000000"/>
        </w:rPr>
        <w:t xml:space="preserve">. Values above this line </w:t>
      </w:r>
      <w:r w:rsidR="00213EBD" w:rsidRPr="00DB55B1">
        <w:rPr>
          <w:rFonts w:ascii="Arial" w:eastAsia="Arial" w:hAnsi="Arial" w:cs="Arial"/>
          <w:color w:val="000000"/>
        </w:rPr>
        <w:t xml:space="preserve">represent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5F4FA4" w:rsidRPr="00DB55B1">
        <w:rPr>
          <w:rFonts w:ascii="Arial" w:eastAsia="Arial" w:hAnsi="Arial" w:cs="Arial"/>
          <w:color w:val="000000"/>
        </w:rPr>
        <w:t>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rsidP="00FD0250">
      <w:pPr>
        <w:spacing w:after="0" w:line="360" w:lineRule="auto"/>
        <w:rPr>
          <w:rFonts w:ascii="Arial" w:eastAsia="Arial" w:hAnsi="Arial" w:cs="Arial"/>
        </w:rPr>
      </w:pPr>
    </w:p>
    <w:p w14:paraId="10A8107F" w14:textId="48527DA8" w:rsidR="00012AD5" w:rsidRDefault="00012AD5" w:rsidP="00FD0250">
      <w:pPr>
        <w:spacing w:after="0" w:line="360" w:lineRule="auto"/>
        <w:rPr>
          <w:rFonts w:ascii="Arial" w:eastAsia="Arial" w:hAnsi="Arial" w:cs="Arial"/>
        </w:rPr>
      </w:pPr>
    </w:p>
    <w:p w14:paraId="3EFD4431" w14:textId="607C18BA" w:rsidR="00012AD5" w:rsidRDefault="00012AD5" w:rsidP="00FD0250">
      <w:pPr>
        <w:spacing w:after="0" w:line="360" w:lineRule="auto"/>
        <w:rPr>
          <w:rFonts w:ascii="Arial" w:eastAsia="Arial" w:hAnsi="Arial" w:cs="Arial"/>
        </w:rPr>
      </w:pPr>
    </w:p>
    <w:p w14:paraId="13CD9035" w14:textId="7382CE26" w:rsidR="00012AD5" w:rsidRPr="00DB55B1" w:rsidRDefault="00012AD5" w:rsidP="00FD0250">
      <w:pPr>
        <w:spacing w:after="0" w:line="360" w:lineRule="auto"/>
        <w:rPr>
          <w:rFonts w:ascii="Arial" w:eastAsia="Arial" w:hAnsi="Arial" w:cs="Arial"/>
          <w:color w:val="000000"/>
        </w:rPr>
      </w:pPr>
    </w:p>
    <w:p w14:paraId="3A1FF609" w14:textId="6A4F75A8" w:rsidR="00BD3D23" w:rsidRPr="00DB55B1" w:rsidRDefault="00BD6648" w:rsidP="00FD0250">
      <w:pPr>
        <w:spacing w:after="0" w:line="360" w:lineRule="auto"/>
        <w:rPr>
          <w:rFonts w:ascii="Arial" w:eastAsia="Arial" w:hAnsi="Arial" w:cs="Arial"/>
          <w:b/>
          <w:color w:val="000000"/>
        </w:rPr>
      </w:pPr>
      <w:r w:rsidRPr="00BD6648">
        <w:rPr>
          <w:rFonts w:ascii="Arial" w:eastAsia="Arial" w:hAnsi="Arial" w:cs="Arial"/>
          <w:b/>
          <w:color w:val="000000"/>
        </w:rPr>
        <w:lastRenderedPageBreak/>
        <w:drawing>
          <wp:inline distT="0" distB="0" distL="0" distR="0" wp14:anchorId="05618B79" wp14:editId="54275678">
            <wp:extent cx="5943600" cy="4417060"/>
            <wp:effectExtent l="0" t="0" r="0" b="254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2"/>
                    <a:stretch>
                      <a:fillRect/>
                    </a:stretch>
                  </pic:blipFill>
                  <pic:spPr>
                    <a:xfrm>
                      <a:off x="0" y="0"/>
                      <a:ext cx="5943600" cy="4417060"/>
                    </a:xfrm>
                    <a:prstGeom prst="rect">
                      <a:avLst/>
                    </a:prstGeom>
                  </pic:spPr>
                </pic:pic>
              </a:graphicData>
            </a:graphic>
          </wp:inline>
        </w:drawing>
      </w:r>
    </w:p>
    <w:p w14:paraId="000000AE" w14:textId="40E24574" w:rsidR="00682FF2" w:rsidRPr="00DB55B1" w:rsidRDefault="00BD3D23" w:rsidP="00FD0250">
      <w:pPr>
        <w:spacing w:after="0" w:line="276" w:lineRule="auto"/>
        <w:rPr>
          <w:rFonts w:ascii="Arial" w:eastAsia="Arial" w:hAnsi="Arial" w:cs="Arial"/>
        </w:rPr>
      </w:pPr>
      <w:r w:rsidRPr="00BD6648">
        <w:rPr>
          <w:rFonts w:ascii="Arial" w:eastAsia="Arial" w:hAnsi="Arial" w:cs="Arial"/>
          <w:b/>
          <w:color w:val="000000"/>
        </w:rPr>
        <w:t>F</w:t>
      </w:r>
      <w:r w:rsidR="00B43301" w:rsidRPr="00BD6648">
        <w:rPr>
          <w:rFonts w:ascii="Arial" w:eastAsia="Arial" w:hAnsi="Arial" w:cs="Arial"/>
          <w:b/>
          <w:color w:val="000000"/>
        </w:rPr>
        <w:t>i</w:t>
      </w:r>
      <w:r w:rsidR="000C6A40" w:rsidRPr="00BD6648">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w:t>
      </w:r>
      <w:proofErr w:type="gramStart"/>
      <w:r w:rsidR="006D1D5E" w:rsidRPr="00DB55B1">
        <w:rPr>
          <w:rFonts w:ascii="Arial" w:eastAsia="Arial" w:hAnsi="Arial" w:cs="Arial"/>
          <w:color w:val="000000"/>
        </w:rPr>
        <w:t>more clearly display variation</w:t>
      </w:r>
      <w:proofErr w:type="gramEnd"/>
      <w:r w:rsidR="006D1D5E" w:rsidRPr="00DB55B1">
        <w:rPr>
          <w:rFonts w:ascii="Arial" w:eastAsia="Arial" w:hAnsi="Arial" w:cs="Arial"/>
          <w:color w:val="000000"/>
        </w:rPr>
        <w:t xml:space="preserve">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rsidP="00FD0250">
      <w:pPr>
        <w:spacing w:after="0" w:line="360" w:lineRule="auto"/>
        <w:rPr>
          <w:rFonts w:ascii="Arial" w:eastAsia="Arial" w:hAnsi="Arial" w:cs="Arial"/>
        </w:rPr>
      </w:pPr>
    </w:p>
    <w:p w14:paraId="000000B0" w14:textId="1DB17DEC" w:rsidR="00682FF2" w:rsidRPr="00DB55B1" w:rsidRDefault="00DB6F9A" w:rsidP="00FD0250">
      <w:pPr>
        <w:spacing w:line="360" w:lineRule="auto"/>
        <w:rPr>
          <w:rFonts w:ascii="Arial" w:hAnsi="Arial" w:cs="Arial"/>
        </w:rPr>
      </w:pPr>
      <w:r w:rsidRPr="00DB55B1">
        <w:rPr>
          <w:rFonts w:ascii="Arial" w:hAnsi="Arial" w:cs="Arial"/>
          <w:noProof/>
        </w:rPr>
        <w:lastRenderedPageBreak/>
        <w:t xml:space="preserve"> </w:t>
      </w:r>
      <w:r w:rsidR="0024388C">
        <w:rPr>
          <w:noProof/>
        </w:rPr>
        <w:drawing>
          <wp:inline distT="0" distB="0" distL="0" distR="0" wp14:anchorId="3D388A78" wp14:editId="0DAB0A48">
            <wp:extent cx="5943600" cy="44589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3"/>
                    <a:stretch>
                      <a:fillRect/>
                    </a:stretch>
                  </pic:blipFill>
                  <pic:spPr>
                    <a:xfrm>
                      <a:off x="0" y="0"/>
                      <a:ext cx="5943600" cy="4458970"/>
                    </a:xfrm>
                    <a:prstGeom prst="rect">
                      <a:avLst/>
                    </a:prstGeom>
                  </pic:spPr>
                </pic:pic>
              </a:graphicData>
            </a:graphic>
          </wp:inline>
        </w:drawing>
      </w:r>
    </w:p>
    <w:p w14:paraId="2AB26B50" w14:textId="6E814BED" w:rsidR="00F7450A" w:rsidRPr="00DB55B1" w:rsidRDefault="00BD3D23" w:rsidP="00FD0250">
      <w:pPr>
        <w:spacing w:line="276" w:lineRule="auto"/>
        <w:rPr>
          <w:rFonts w:ascii="Arial" w:eastAsia="Arial" w:hAnsi="Arial" w:cs="Arial"/>
          <w:color w:val="000000"/>
        </w:rPr>
      </w:pPr>
      <w:r w:rsidRPr="00CB306E">
        <w:rPr>
          <w:rFonts w:ascii="Arial" w:hAnsi="Arial" w:cs="Arial"/>
          <w:b/>
          <w:bCs/>
        </w:rPr>
        <w:t>Fig</w:t>
      </w:r>
      <w:r w:rsidR="008F437F" w:rsidRPr="00CB306E">
        <w:rPr>
          <w:rFonts w:ascii="Arial" w:hAnsi="Arial" w:cs="Arial"/>
          <w:b/>
          <w:bCs/>
        </w:rPr>
        <w:t>.</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w:t>
      </w:r>
      <w:proofErr w:type="gramStart"/>
      <w:r w:rsidR="00F7450A" w:rsidRPr="00DB55B1">
        <w:rPr>
          <w:rFonts w:ascii="Arial" w:eastAsia="Arial" w:hAnsi="Arial" w:cs="Arial"/>
          <w:color w:val="000000"/>
        </w:rPr>
        <w:t>more clearly display variation</w:t>
      </w:r>
      <w:proofErr w:type="gramEnd"/>
      <w:r w:rsidR="00F7450A" w:rsidRPr="00DB55B1">
        <w:rPr>
          <w:rFonts w:ascii="Arial" w:eastAsia="Arial" w:hAnsi="Arial" w:cs="Arial"/>
          <w:color w:val="000000"/>
        </w:rPr>
        <w:t xml:space="preserve">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rsidP="00FD0250">
      <w:pPr>
        <w:spacing w:after="0" w:line="360" w:lineRule="auto"/>
        <w:rPr>
          <w:rFonts w:ascii="Arial" w:eastAsia="Arial" w:hAnsi="Arial" w:cs="Arial"/>
        </w:rPr>
      </w:pPr>
    </w:p>
    <w:p w14:paraId="76395E0E" w14:textId="77777777" w:rsidR="00875DA3" w:rsidRPr="00DB55B1" w:rsidRDefault="00875DA3" w:rsidP="00FD0250">
      <w:pPr>
        <w:spacing w:after="0" w:line="360" w:lineRule="auto"/>
        <w:rPr>
          <w:rFonts w:ascii="Arial" w:eastAsia="Arial" w:hAnsi="Arial" w:cs="Arial"/>
          <w:b/>
          <w:bCs/>
        </w:rPr>
      </w:pPr>
    </w:p>
    <w:p w14:paraId="7CEB1873" w14:textId="7C9E2E86" w:rsidR="00875DA3" w:rsidRPr="00DB55B1" w:rsidRDefault="007D4315" w:rsidP="00FD0250">
      <w:pPr>
        <w:spacing w:after="0" w:line="360" w:lineRule="auto"/>
        <w:rPr>
          <w:rFonts w:ascii="Arial" w:eastAsia="Arial" w:hAnsi="Arial" w:cs="Arial"/>
          <w:b/>
          <w:bCs/>
        </w:rPr>
      </w:pPr>
      <w:r>
        <w:rPr>
          <w:noProof/>
        </w:rPr>
        <w:lastRenderedPageBreak/>
        <w:drawing>
          <wp:inline distT="0" distB="0" distL="0" distR="0" wp14:anchorId="5B6BB779" wp14:editId="07A27E9C">
            <wp:extent cx="5943600" cy="330009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stretch>
                      <a:fillRect/>
                    </a:stretch>
                  </pic:blipFill>
                  <pic:spPr>
                    <a:xfrm>
                      <a:off x="0" y="0"/>
                      <a:ext cx="5943600" cy="3300095"/>
                    </a:xfrm>
                    <a:prstGeom prst="rect">
                      <a:avLst/>
                    </a:prstGeom>
                  </pic:spPr>
                </pic:pic>
              </a:graphicData>
            </a:graphic>
          </wp:inline>
        </w:drawing>
      </w:r>
    </w:p>
    <w:p w14:paraId="4DFA6386" w14:textId="34A00CD3" w:rsidR="007D4315" w:rsidRPr="00DB55B1" w:rsidRDefault="00B43301" w:rsidP="00FD0250">
      <w:pPr>
        <w:spacing w:after="0" w:line="276" w:lineRule="auto"/>
        <w:rPr>
          <w:rFonts w:ascii="Arial" w:eastAsia="Arial" w:hAnsi="Arial" w:cs="Arial"/>
          <w:color w:val="000000"/>
        </w:rPr>
      </w:pPr>
      <w:r w:rsidRPr="007D4315">
        <w:rPr>
          <w:rFonts w:ascii="Arial" w:eastAsia="Arial" w:hAnsi="Arial" w:cs="Arial"/>
          <w:b/>
          <w:bCs/>
        </w:rPr>
        <w:t>Fi</w:t>
      </w:r>
      <w:r w:rsidR="008F437F" w:rsidRPr="007D4315">
        <w:rPr>
          <w:rFonts w:ascii="Arial" w:eastAsia="Arial" w:hAnsi="Arial" w:cs="Arial"/>
          <w:b/>
          <w:bCs/>
        </w:rPr>
        <w:t>g</w:t>
      </w:r>
      <w:r w:rsidR="008F437F" w:rsidRPr="00DB55B1">
        <w:rPr>
          <w:rFonts w:ascii="Arial" w:eastAsia="Arial" w:hAnsi="Arial" w:cs="Arial"/>
          <w:b/>
          <w:bCs/>
        </w:rPr>
        <w:t>.</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w:t>
      </w:r>
      <w:r w:rsidR="007D4315">
        <w:rPr>
          <w:rFonts w:ascii="Arial" w:eastAsia="Arial" w:hAnsi="Arial" w:cs="Arial"/>
          <w:color w:val="000000"/>
        </w:rPr>
        <w:t xml:space="preserve"> </w:t>
      </w:r>
      <w:r w:rsidR="007D4315" w:rsidRPr="00DB55B1">
        <w:rPr>
          <w:rFonts w:ascii="Arial" w:eastAsia="Arial" w:hAnsi="Arial" w:cs="Arial"/>
          <w:color w:val="000000"/>
        </w:rPr>
        <w:t xml:space="preserve">A horizontal line is added </w:t>
      </w:r>
      <w:r w:rsidR="007D4315" w:rsidRPr="00DA6CE5">
        <w:rPr>
          <w:rFonts w:ascii="Arial" w:eastAsia="Arial" w:hAnsi="Arial" w:cs="Arial"/>
          <w:color w:val="000000"/>
        </w:rPr>
        <w:t xml:space="preserve">at </w:t>
      </w:r>
      <w:r w:rsidR="007D4315">
        <w:rPr>
          <w:rFonts w:ascii="Arial" w:eastAsia="Arial" w:hAnsi="Arial" w:cs="Arial"/>
          <w:color w:val="000000"/>
        </w:rPr>
        <w:t>Y</w:t>
      </w:r>
      <w:r w:rsidR="007D4315" w:rsidRPr="00DA6CE5">
        <w:rPr>
          <w:rFonts w:ascii="Arial" w:eastAsia="Arial" w:hAnsi="Arial" w:cs="Arial"/>
          <w:color w:val="000000"/>
        </w:rPr>
        <w:t xml:space="preserve"> = </w:t>
      </w:r>
      <w:proofErr w:type="gramStart"/>
      <w:r w:rsidR="007D4315" w:rsidRPr="00DA6CE5">
        <w:rPr>
          <w:rFonts w:ascii="Arial" w:eastAsia="Arial" w:hAnsi="Arial" w:cs="Arial"/>
          <w:color w:val="000000"/>
        </w:rPr>
        <w:t>log(</w:t>
      </w:r>
      <w:proofErr w:type="gramEnd"/>
      <w:r w:rsidR="007D4315" w:rsidRPr="00DA6CE5">
        <w:rPr>
          <w:rFonts w:ascii="Arial" w:eastAsia="Arial" w:hAnsi="Arial" w:cs="Arial"/>
          <w:color w:val="000000"/>
        </w:rPr>
        <w:t>2)</w:t>
      </w:r>
      <w:r w:rsidR="007D4315">
        <w:rPr>
          <w:rFonts w:ascii="Arial" w:eastAsia="Arial" w:hAnsi="Arial" w:cs="Arial"/>
          <w:color w:val="000000"/>
        </w:rPr>
        <w:t xml:space="preserve">. Values above this line </w:t>
      </w:r>
      <w:r w:rsidR="007D4315" w:rsidRPr="00DB55B1">
        <w:rPr>
          <w:rFonts w:ascii="Arial" w:eastAsia="Arial" w:hAnsi="Arial" w:cs="Arial"/>
          <w:color w:val="000000"/>
        </w:rPr>
        <w:t xml:space="preserve">represent equal density in treatment and controls; values higher than </w:t>
      </w:r>
      <w:r w:rsidR="007D4315">
        <w:rPr>
          <w:rFonts w:ascii="Arial" w:eastAsia="Arial" w:hAnsi="Arial" w:cs="Arial"/>
          <w:color w:val="000000"/>
        </w:rPr>
        <w:t>1</w:t>
      </w:r>
      <w:r w:rsidR="007D4315" w:rsidRPr="00DB55B1">
        <w:rPr>
          <w:rFonts w:ascii="Arial" w:eastAsia="Arial" w:hAnsi="Arial" w:cs="Arial"/>
          <w:color w:val="000000"/>
        </w:rPr>
        <w:t xml:space="preserve"> represent an increase in maximum density compared to controls and values lower than </w:t>
      </w:r>
      <w:r w:rsidR="007D4315">
        <w:rPr>
          <w:rFonts w:ascii="Arial" w:eastAsia="Arial" w:hAnsi="Arial" w:cs="Arial"/>
          <w:color w:val="000000"/>
        </w:rPr>
        <w:t>1</w:t>
      </w:r>
      <w:r w:rsidR="007D4315" w:rsidRPr="00DB55B1">
        <w:rPr>
          <w:rFonts w:ascii="Arial" w:eastAsia="Arial" w:hAnsi="Arial" w:cs="Arial"/>
          <w:color w:val="000000"/>
        </w:rPr>
        <w:t xml:space="preserve"> indicate a decrease in maximum density</w:t>
      </w:r>
    </w:p>
    <w:p w14:paraId="68E0DD77" w14:textId="52607276" w:rsidR="00620AF3" w:rsidRPr="00DB55B1" w:rsidRDefault="00620AF3" w:rsidP="00FD0250">
      <w:pPr>
        <w:spacing w:after="0" w:line="360" w:lineRule="auto"/>
        <w:rPr>
          <w:rFonts w:ascii="Arial" w:eastAsia="Arial" w:hAnsi="Arial" w:cs="Arial"/>
          <w:bCs/>
        </w:rPr>
      </w:pPr>
    </w:p>
    <w:p w14:paraId="000000B4" w14:textId="33C755B8" w:rsidR="00682FF2" w:rsidRPr="00DB55B1" w:rsidRDefault="00682FF2" w:rsidP="00FD0250">
      <w:pPr>
        <w:spacing w:after="0" w:line="360" w:lineRule="auto"/>
        <w:rPr>
          <w:rFonts w:ascii="Arial" w:eastAsia="Arial" w:hAnsi="Arial" w:cs="Arial"/>
        </w:rPr>
      </w:pPr>
    </w:p>
    <w:p w14:paraId="000000B5" w14:textId="33FB8A0C" w:rsidR="00682FF2" w:rsidRPr="00DB55B1" w:rsidRDefault="00794B97" w:rsidP="00FD0250">
      <w:pPr>
        <w:spacing w:after="0" w:line="360" w:lineRule="auto"/>
        <w:rPr>
          <w:rFonts w:ascii="Arial" w:eastAsia="Arial" w:hAnsi="Arial" w:cs="Arial"/>
        </w:rPr>
      </w:pPr>
      <w:r w:rsidRPr="00794B97">
        <w:rPr>
          <w:rFonts w:ascii="Arial" w:eastAsia="Arial" w:hAnsi="Arial" w:cs="Arial"/>
        </w:rPr>
        <w:lastRenderedPageBreak/>
        <w:drawing>
          <wp:inline distT="0" distB="0" distL="0" distR="0" wp14:anchorId="53EBAEA6" wp14:editId="1397EA4D">
            <wp:extent cx="5521325" cy="8229600"/>
            <wp:effectExtent l="0" t="0" r="3175" b="0"/>
            <wp:docPr id="1" name="Picture 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alendar&#10;&#10;Description automatically generated"/>
                    <pic:cNvPicPr/>
                  </pic:nvPicPr>
                  <pic:blipFill>
                    <a:blip r:embed="rId15"/>
                    <a:stretch>
                      <a:fillRect/>
                    </a:stretch>
                  </pic:blipFill>
                  <pic:spPr>
                    <a:xfrm>
                      <a:off x="0" y="0"/>
                      <a:ext cx="5521325" cy="8229600"/>
                    </a:xfrm>
                    <a:prstGeom prst="rect">
                      <a:avLst/>
                    </a:prstGeom>
                  </pic:spPr>
                </pic:pic>
              </a:graphicData>
            </a:graphic>
          </wp:inline>
        </w:drawing>
      </w:r>
    </w:p>
    <w:p w14:paraId="000000B7" w14:textId="63C42234" w:rsidR="00682FF2" w:rsidRPr="00DB55B1" w:rsidRDefault="00B43301" w:rsidP="00FD0250">
      <w:pPr>
        <w:spacing w:after="0" w:line="276" w:lineRule="auto"/>
        <w:rPr>
          <w:rFonts w:ascii="Arial" w:eastAsia="Arial" w:hAnsi="Arial" w:cs="Arial"/>
          <w:color w:val="000000"/>
          <w:shd w:val="clear" w:color="auto" w:fill="FDFDFD"/>
        </w:rPr>
        <w:sectPr w:rsidR="00682FF2" w:rsidRPr="00DB55B1" w:rsidSect="007050B9">
          <w:headerReference w:type="default" r:id="rId16"/>
          <w:footerReference w:type="default" r:id="rId17"/>
          <w:pgSz w:w="12240" w:h="15840"/>
          <w:pgMar w:top="1440" w:right="1440" w:bottom="1440" w:left="1440" w:header="720" w:footer="720" w:gutter="0"/>
          <w:lnNumType w:countBy="1" w:restart="continuous"/>
          <w:pgNumType w:start="1"/>
          <w:cols w:space="720"/>
          <w:titlePg/>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 xml:space="preserve">he colony forming units (CFUs) per </w:t>
      </w:r>
      <w:proofErr w:type="spellStart"/>
      <w:r w:rsidR="00C31236" w:rsidRPr="00DB55B1">
        <w:rPr>
          <w:rFonts w:ascii="Arial" w:eastAsia="Arial" w:hAnsi="Arial" w:cs="Arial"/>
        </w:rPr>
        <w:t>μ</w:t>
      </w:r>
      <w:r w:rsidR="00C31236">
        <w:rPr>
          <w:rFonts w:ascii="Arial" w:eastAsia="Arial" w:hAnsi="Arial" w:cs="Arial"/>
        </w:rPr>
        <w:t>L</w:t>
      </w:r>
      <w:proofErr w:type="spellEnd"/>
      <w:r w:rsidRPr="00DB55B1">
        <w:rPr>
          <w:rFonts w:ascii="Arial" w:eastAsia="Arial" w:hAnsi="Arial" w:cs="Arial"/>
          <w:color w:val="000000"/>
        </w:rPr>
        <w:t xml:space="preserve">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w:t>
      </w:r>
    </w:p>
    <w:tbl>
      <w:tblPr>
        <w:tblStyle w:val="1"/>
        <w:tblpPr w:leftFromText="180" w:rightFromText="180" w:vertAnchor="text" w:horzAnchor="margin" w:tblpY="-639"/>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D0250" w:rsidRPr="00DB55B1" w14:paraId="18F73EE7" w14:textId="77777777" w:rsidTr="00FD0250">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5E51CBBE" w14:textId="77777777" w:rsidR="00FD0250" w:rsidRPr="00DB55B1" w:rsidRDefault="00FD0250" w:rsidP="00FD0250">
            <w:pPr>
              <w:rPr>
                <w:rFonts w:ascii="Arial" w:eastAsia="Arial" w:hAnsi="Arial" w:cs="Arial"/>
                <w:b/>
              </w:rPr>
            </w:pPr>
            <w:r w:rsidRPr="00DB55B1">
              <w:rPr>
                <w:rFonts w:ascii="Arial" w:eastAsia="Arial" w:hAnsi="Arial" w:cs="Arial"/>
                <w:b/>
              </w:rPr>
              <w:lastRenderedPageBreak/>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30226FF" w14:textId="77777777" w:rsidR="00FD0250" w:rsidRPr="00DB55B1" w:rsidRDefault="00FD0250" w:rsidP="00FD0250">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49EB87E" w14:textId="77777777" w:rsidR="00FD0250" w:rsidRPr="00DB55B1" w:rsidRDefault="00FD0250" w:rsidP="00FD0250">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8186190" w14:textId="77777777" w:rsidR="00FD0250" w:rsidRPr="00DB55B1" w:rsidRDefault="00FD0250" w:rsidP="00FD0250">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3A63AD17" w14:textId="77777777" w:rsidR="00FD0250" w:rsidRPr="00DB55B1" w:rsidRDefault="00FD0250" w:rsidP="00FD0250">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1CF42978" w14:textId="77777777" w:rsidR="00FD0250" w:rsidRPr="00DB55B1" w:rsidRDefault="00FD0250" w:rsidP="00FD0250">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DE79976" w14:textId="77777777" w:rsidR="00FD0250" w:rsidRPr="00DB55B1" w:rsidRDefault="00FD0250" w:rsidP="00FD0250">
            <w:pPr>
              <w:rPr>
                <w:rFonts w:ascii="Arial" w:eastAsia="Arial" w:hAnsi="Arial" w:cs="Arial"/>
                <w:b/>
              </w:rPr>
            </w:pPr>
            <w:r w:rsidRPr="00DB55B1">
              <w:rPr>
                <w:rFonts w:ascii="Arial" w:eastAsia="Arial" w:hAnsi="Arial" w:cs="Arial"/>
                <w:b/>
              </w:rPr>
              <w:t>Frequency of isolation in nectar</w:t>
            </w:r>
          </w:p>
        </w:tc>
      </w:tr>
      <w:tr w:rsidR="00FD0250" w:rsidRPr="00DB55B1" w14:paraId="787A3D95"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034E122"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ADBE8C" w14:textId="77777777" w:rsidR="00FD0250" w:rsidRPr="00DB55B1" w:rsidRDefault="00FD0250" w:rsidP="00FD0250">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F7401F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7C12E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2EF291F"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C09836D"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403950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{"citationID":"CqWCYszD","properties":{"formattedCitation":"(Pozo {\\i{}et al.}, 2011)","plainCitation":"(Pozo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33F2DC61"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49974D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w:t>
            </w:r>
            <w:proofErr w:type="spellEnd"/>
            <w:r w:rsidRPr="00DB55B1">
              <w:rPr>
                <w:rFonts w:ascii="Arial" w:eastAsia="Arial" w:hAnsi="Arial" w:cs="Arial"/>
                <w:i/>
              </w:rPr>
              <w:t xml:space="preserve"> </w:t>
            </w:r>
            <w:proofErr w:type="spellStart"/>
            <w:r w:rsidRPr="00DB55B1">
              <w:rPr>
                <w:rFonts w:ascii="Arial" w:eastAsia="Arial" w:hAnsi="Arial" w:cs="Arial"/>
                <w:i/>
              </w:rPr>
              <w:t>reukaufii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E252651"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23BB7B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8038322"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9CA63C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4638F0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A7209E7"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{"citationID":"2rnyA3p9","properties":{"formattedCitation":"(Brysch-Herzberg, 2004; Pozo {\\i{}et al.}, 2011)","plainCitation":"(Brysch-Herzberg, 2004; 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(Brysch-Herzberg, 2004; 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2F8BF91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6FD399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B96890E" w14:textId="77777777" w:rsidR="00FD0250" w:rsidRPr="00DB55B1" w:rsidRDefault="00FD0250" w:rsidP="00FD0250">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914B0F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9D57CC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E21772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4E3D860" w14:textId="77777777" w:rsidR="00FD0250" w:rsidRPr="00DB55B1" w:rsidRDefault="00FD0250" w:rsidP="00FD0250">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3F094D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{"citationID":"ciTlrfa4","properties":{"formattedCitation":"(Jacquemyn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0AB7C2ED"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7E0C007" w14:textId="77777777" w:rsidR="00FD0250" w:rsidRPr="00DB55B1" w:rsidRDefault="00FD0250" w:rsidP="00FD0250">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43394FF"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E7ED4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18693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2CF1C4A"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7D18C0" w14:textId="77777777" w:rsidR="00FD0250" w:rsidRPr="00DB55B1" w:rsidRDefault="00FD0250" w:rsidP="00FD0250">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02B5DBC" w14:textId="77777777" w:rsidR="00FD0250" w:rsidRPr="00DB55B1" w:rsidRDefault="00FD0250" w:rsidP="00FD0250">
            <w:pPr>
              <w:rPr>
                <w:rFonts w:ascii="Arial" w:eastAsia="Arial" w:hAnsi="Arial" w:cs="Arial"/>
              </w:rPr>
            </w:pPr>
            <w:r w:rsidRPr="00DB55B1">
              <w:rPr>
                <w:rFonts w:ascii="Arial" w:eastAsia="Arial" w:hAnsi="Arial" w:cs="Arial"/>
              </w:rPr>
              <w:t>Low*</w:t>
            </w:r>
          </w:p>
        </w:tc>
      </w:tr>
      <w:tr w:rsidR="00FD0250" w:rsidRPr="00DB55B1" w14:paraId="0C0F522F"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6BDB87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775A9A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9D98E3B"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A325E33"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954B287"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151C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8C12E03" w14:textId="77777777" w:rsidR="00FD0250" w:rsidRPr="00DB55B1" w:rsidRDefault="00FD0250" w:rsidP="00FD0250">
            <w:pPr>
              <w:rPr>
                <w:rFonts w:ascii="Arial" w:eastAsia="Arial" w:hAnsi="Arial" w:cs="Arial"/>
              </w:rPr>
            </w:pPr>
            <w:r w:rsidRPr="00DB55B1">
              <w:rPr>
                <w:rFonts w:ascii="Arial" w:eastAsia="Arial" w:hAnsi="Arial" w:cs="Arial"/>
                <w:i/>
              </w:rPr>
              <w:t xml:space="preserve">Bombus </w:t>
            </w:r>
            <w:proofErr w:type="spellStart"/>
            <w:r w:rsidRPr="00DB55B1">
              <w:rPr>
                <w:rFonts w:ascii="Arial" w:eastAsia="Arial" w:hAnsi="Arial" w:cs="Arial"/>
                <w:i/>
              </w:rPr>
              <w:t>vosnesenskii</w:t>
            </w:r>
            <w:proofErr w:type="spellEnd"/>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60F17C3"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{"citationID":"rdsjXsbb","properties":{"formattedCitation":"(Brysch-Herzberg, 2004)","plainCitation":"(Brysch-Herzberg, 2004)","noteIndex":0},"citationItems":[{"id":14,"uris":["http://zotero.org/users/6808850/items/RXSS5XQ8"],"itemData":{"id":14,"type":"article-journal","abstract":"Yeast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rPr>
              <w:t>(Brysch-Herzberg, 2004)</w:t>
            </w:r>
            <w:r w:rsidRPr="00DB55B1">
              <w:rPr>
                <w:rFonts w:ascii="Arial" w:eastAsia="Arial" w:hAnsi="Arial" w:cs="Arial"/>
              </w:rPr>
              <w:fldChar w:fldCharType="end"/>
            </w:r>
          </w:p>
        </w:tc>
      </w:tr>
      <w:tr w:rsidR="00FD0250" w:rsidRPr="00DB55B1" w14:paraId="09A6102A" w14:textId="77777777" w:rsidTr="00FD0250">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42D08D58" w14:textId="77777777" w:rsidR="00FD0250" w:rsidRPr="00DB55B1" w:rsidRDefault="00FD0250" w:rsidP="00FD0250">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55CB529E"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742D559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A391B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4BDA5C6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1318A58E"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Apis</w:t>
            </w:r>
            <w:proofErr w:type="spellEnd"/>
            <w:r w:rsidRPr="00DB55B1">
              <w:rPr>
                <w:rFonts w:ascii="Arial" w:eastAsia="Arial" w:hAnsi="Arial" w:cs="Arial"/>
                <w:i/>
              </w:rPr>
              <w:t xml:space="preserve">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3393F7E7" w14:textId="77777777" w:rsidR="00FD0250" w:rsidRPr="00DB55B1" w:rsidRDefault="00FD0250" w:rsidP="00FD0250">
            <w:pPr>
              <w:rPr>
                <w:rFonts w:ascii="Arial" w:eastAsia="Arial" w:hAnsi="Arial" w:cs="Arial"/>
              </w:rPr>
            </w:pPr>
            <w:r w:rsidRPr="00DB55B1">
              <w:rPr>
                <w:rFonts w:ascii="Arial" w:eastAsia="Arial" w:hAnsi="Arial" w:cs="Arial"/>
              </w:rPr>
              <w:t>Low*</w:t>
            </w:r>
          </w:p>
          <w:p w14:paraId="4E9A1F0D" w14:textId="77777777" w:rsidR="00FD0250" w:rsidRPr="00DB55B1" w:rsidRDefault="00FD0250" w:rsidP="00FD0250">
            <w:pPr>
              <w:rPr>
                <w:rFonts w:ascii="Arial" w:eastAsia="Arial" w:hAnsi="Arial" w:cs="Arial"/>
              </w:rPr>
            </w:pPr>
          </w:p>
        </w:tc>
      </w:tr>
      <w:tr w:rsidR="00FD0250" w:rsidRPr="00DB55B1" w14:paraId="3BDF8C9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2C6D7F3" w14:textId="77777777" w:rsidR="00FD0250" w:rsidRPr="00DB55B1" w:rsidRDefault="00FD0250" w:rsidP="00FD0250">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57640F"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A68B0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030AE3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69834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286E6A" w14:textId="77777777" w:rsidR="00FD0250" w:rsidRPr="00DB55B1" w:rsidRDefault="00FD0250" w:rsidP="00FD0250">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220B57F"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{"citationID":"IceHEuJr","properties":{"formattedCitation":"(Jacquemyn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4208BD5C"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A20A92B" w14:textId="77777777" w:rsidR="00FD0250" w:rsidRPr="00DB55B1" w:rsidRDefault="00FD0250" w:rsidP="00FD0250">
            <w:pPr>
              <w:rPr>
                <w:rFonts w:ascii="Arial" w:eastAsia="Arial" w:hAnsi="Arial" w:cs="Arial"/>
                <w:i/>
              </w:rPr>
            </w:pPr>
            <w:r w:rsidRPr="00DB55B1">
              <w:rPr>
                <w:rFonts w:ascii="Arial" w:eastAsia="Arial" w:hAnsi="Arial" w:cs="Arial"/>
                <w:i/>
              </w:rPr>
              <w:t xml:space="preserve">Bacillus </w:t>
            </w:r>
          </w:p>
          <w:p w14:paraId="22067EDC" w14:textId="77777777" w:rsidR="00FD0250" w:rsidRPr="00DB55B1" w:rsidRDefault="00FD0250" w:rsidP="00FD0250">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E3D8626"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95063E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C1577C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9FCAA1" w14:textId="77777777" w:rsidR="00FD0250" w:rsidRPr="00DB55B1" w:rsidRDefault="00FD0250" w:rsidP="00FD0250">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32D601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ECB8DB8"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{"citationID":"wYZXj5r7","properties":{"formattedCitation":"(Jacquemyn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1EC94799"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4555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6C8BBA"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739301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7F6D4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336727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AD19725"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5A03976"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{"citationID":"8ybo994S","properties":{"formattedCitation":"(Jacquemyn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508E757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ACC896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3C11A6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21F9CC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1CEDF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85C589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9BF7638" w14:textId="77777777" w:rsidR="00FD0250" w:rsidRPr="00DB55B1" w:rsidRDefault="00FD0250" w:rsidP="00FD0250">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1270243" w14:textId="77777777" w:rsidR="00FD0250" w:rsidRPr="00DB55B1" w:rsidRDefault="00FD0250" w:rsidP="00FD0250">
            <w:pPr>
              <w:rPr>
                <w:rFonts w:ascii="Arial" w:eastAsia="Arial" w:hAnsi="Arial" w:cs="Arial"/>
              </w:rPr>
            </w:pPr>
            <w:r w:rsidRPr="00DB55B1">
              <w:rPr>
                <w:rFonts w:ascii="Arial" w:eastAsia="Arial" w:hAnsi="Arial" w:cs="Arial"/>
              </w:rPr>
              <w:t>Low</w:t>
            </w:r>
            <w:r w:rsidRPr="00DB55B1">
              <w:rPr>
                <w:rFonts w:ascii="Arial" w:eastAsia="Arial" w:hAnsi="Arial" w:cs="Arial"/>
              </w:rPr>
              <w:fldChar w:fldCharType="begin"/>
            </w:r>
            <w:r>
              <w:rPr>
                <w:rFonts w:ascii="Arial" w:eastAsia="Arial" w:hAnsi="Arial" w:cs="Arial"/>
              </w:rPr>
              <w:instrText xml:space="preserve"> ADDIN ZOTERO_ITEM CSL_CITATION {"citationID":"uT05tYhc","properties":{"formattedCitation":"(Jacquemyn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5F8C7AC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43E429D" w14:textId="77777777" w:rsidR="00FD0250" w:rsidRPr="00DB55B1" w:rsidRDefault="00FD0250" w:rsidP="00FD0250">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8E25D3"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F4DF09C" w14:textId="77777777" w:rsidR="00FD0250" w:rsidRPr="00DB55B1" w:rsidRDefault="00FD0250" w:rsidP="00FD0250">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C146C29"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686326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548FE53" w14:textId="77777777" w:rsidR="00FD0250" w:rsidRPr="00DB55B1" w:rsidRDefault="00FD0250" w:rsidP="00FD0250">
            <w:pPr>
              <w:rPr>
                <w:rFonts w:ascii="Arial" w:eastAsia="Arial" w:hAnsi="Arial" w:cs="Arial"/>
              </w:rPr>
            </w:pPr>
            <w:r w:rsidRPr="00DB55B1">
              <w:rPr>
                <w:rFonts w:ascii="Arial" w:eastAsia="Arial" w:hAnsi="Arial" w:cs="Arial"/>
                <w:i/>
              </w:rPr>
              <w:t xml:space="preserve">Bombus </w:t>
            </w:r>
            <w:proofErr w:type="spellStart"/>
            <w:r w:rsidRPr="00DB55B1">
              <w:rPr>
                <w:rFonts w:ascii="Arial" w:eastAsia="Arial" w:hAnsi="Arial" w:cs="Arial"/>
                <w:i/>
              </w:rPr>
              <w:t>vosnesenskii</w:t>
            </w:r>
            <w:proofErr w:type="spellEnd"/>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C518C9E"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{"citationID":"eREtpVKx","properties":{"formattedCitation":"(Jacquemyn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45BAD640"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B4E844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E36424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29A9D5B" w14:textId="77777777" w:rsidR="00FD0250" w:rsidRPr="00DB55B1" w:rsidRDefault="00FD0250" w:rsidP="00FD0250">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9358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FBC685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9FBBD7E"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A18D68"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{"citationID":"rxwSBxod","properties":{"formattedCitation":"(Jacquemyn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bl>
    <w:p w14:paraId="000000B9" w14:textId="77777777" w:rsidR="00682FF2" w:rsidRPr="00DB55B1" w:rsidRDefault="00682FF2" w:rsidP="00FD0250">
      <w:pPr>
        <w:spacing w:after="200" w:line="360" w:lineRule="auto"/>
        <w:rPr>
          <w:rFonts w:ascii="Arial" w:eastAsia="Arial" w:hAnsi="Arial" w:cs="Arial"/>
        </w:rPr>
      </w:pPr>
    </w:p>
    <w:p w14:paraId="0000012D" w14:textId="5BE31C09" w:rsidR="00682FF2" w:rsidRPr="00DB55B1" w:rsidRDefault="004F2786" w:rsidP="00FD0250">
      <w:pPr>
        <w:spacing w:after="200" w:line="24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w:t>
      </w:r>
      <w:proofErr w:type="gramStart"/>
      <w:r w:rsidR="00A96FE8" w:rsidRPr="00DB55B1">
        <w:rPr>
          <w:rFonts w:ascii="Arial" w:eastAsia="Arial" w:hAnsi="Arial" w:cs="Arial"/>
        </w:rPr>
        <w:t>indicates</w:t>
      </w:r>
      <w:proofErr w:type="gramEnd"/>
      <w:r w:rsidR="00A96FE8" w:rsidRPr="00DB55B1">
        <w:rPr>
          <w:rFonts w:ascii="Arial" w:eastAsia="Arial" w:hAnsi="Arial" w:cs="Arial"/>
        </w:rPr>
        <w:t xml:space="preserve">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BF6C9" w14:textId="77777777" w:rsidR="004F2786" w:rsidRDefault="004F2786" w:rsidP="00231546">
      <w:pPr>
        <w:spacing w:after="0" w:line="240" w:lineRule="auto"/>
      </w:pPr>
      <w:r>
        <w:separator/>
      </w:r>
    </w:p>
  </w:endnote>
  <w:endnote w:type="continuationSeparator" w:id="0">
    <w:p w14:paraId="344AD8ED" w14:textId="77777777" w:rsidR="004F2786" w:rsidRDefault="004F2786"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3055E3" w:rsidRDefault="003055E3">
        <w:pPr>
          <w:pStyle w:val="Footer"/>
          <w:jc w:val="right"/>
        </w:pPr>
        <w:r>
          <w:fldChar w:fldCharType="begin"/>
        </w:r>
        <w:r>
          <w:instrText xml:space="preserve"> PAGE   \* MERGEFORMAT </w:instrText>
        </w:r>
        <w:r>
          <w:fldChar w:fldCharType="separate"/>
        </w:r>
        <w:r w:rsidR="009B7235">
          <w:rPr>
            <w:noProof/>
          </w:rPr>
          <w:t>8</w:t>
        </w:r>
        <w:r>
          <w:rPr>
            <w:noProof/>
          </w:rPr>
          <w:fldChar w:fldCharType="end"/>
        </w:r>
      </w:p>
    </w:sdtContent>
  </w:sdt>
  <w:p w14:paraId="097A6BE0" w14:textId="77777777" w:rsidR="003055E3" w:rsidRDefault="0030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A8777" w14:textId="77777777" w:rsidR="004F2786" w:rsidRDefault="004F2786" w:rsidP="00231546">
      <w:pPr>
        <w:spacing w:after="0" w:line="240" w:lineRule="auto"/>
      </w:pPr>
      <w:r>
        <w:separator/>
      </w:r>
    </w:p>
  </w:footnote>
  <w:footnote w:type="continuationSeparator" w:id="0">
    <w:p w14:paraId="26D875D4" w14:textId="77777777" w:rsidR="004F2786" w:rsidRDefault="004F2786" w:rsidP="0023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5D09" w14:textId="031F623E" w:rsidR="003055E3" w:rsidRPr="007050B9" w:rsidRDefault="003055E3">
    <w:pPr>
      <w:pStyle w:val="Header"/>
      <w:rPr>
        <w:sz w:val="18"/>
        <w:szCs w:val="18"/>
      </w:rPr>
    </w:pPr>
    <w:r w:rsidRPr="007050B9">
      <w:rPr>
        <w:rFonts w:ascii="Arial" w:eastAsia="Arial" w:hAnsi="Arial" w:cs="Arial"/>
        <w:b/>
        <w:bCs/>
        <w:sz w:val="18"/>
        <w:szCs w:val="18"/>
      </w:rPr>
      <w:t>NECTAR COMPOUNDS IMPACT GROWTH AND SHIFT COMMUNITY</w:t>
    </w:r>
  </w:p>
  <w:p w14:paraId="7D19BEFF" w14:textId="031F623E" w:rsidR="003055E3" w:rsidRDefault="0030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5277741">
    <w:abstractNumId w:val="2"/>
  </w:num>
  <w:num w:numId="2" w16cid:durableId="1517691081">
    <w:abstractNumId w:val="8"/>
  </w:num>
  <w:num w:numId="3" w16cid:durableId="1549414582">
    <w:abstractNumId w:val="4"/>
  </w:num>
  <w:num w:numId="4" w16cid:durableId="1922136556">
    <w:abstractNumId w:val="0"/>
  </w:num>
  <w:num w:numId="5" w16cid:durableId="205683061">
    <w:abstractNumId w:val="3"/>
  </w:num>
  <w:num w:numId="6" w16cid:durableId="102192704">
    <w:abstractNumId w:val="6"/>
  </w:num>
  <w:num w:numId="7" w16cid:durableId="1181121874">
    <w:abstractNumId w:val="1"/>
  </w:num>
  <w:num w:numId="8" w16cid:durableId="141974001">
    <w:abstractNumId w:val="5"/>
  </w:num>
  <w:num w:numId="9" w16cid:durableId="814296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FF2"/>
    <w:rsid w:val="000018FF"/>
    <w:rsid w:val="0000266D"/>
    <w:rsid w:val="000112D5"/>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615F"/>
    <w:rsid w:val="00066987"/>
    <w:rsid w:val="00067F46"/>
    <w:rsid w:val="00073BD7"/>
    <w:rsid w:val="00077A14"/>
    <w:rsid w:val="00081BB1"/>
    <w:rsid w:val="00086AF6"/>
    <w:rsid w:val="00092398"/>
    <w:rsid w:val="00093F88"/>
    <w:rsid w:val="0009426A"/>
    <w:rsid w:val="000A4A58"/>
    <w:rsid w:val="000A67DB"/>
    <w:rsid w:val="000B3BEA"/>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5F2D"/>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5283D"/>
    <w:rsid w:val="00160A6D"/>
    <w:rsid w:val="00162732"/>
    <w:rsid w:val="00162BE4"/>
    <w:rsid w:val="001739F4"/>
    <w:rsid w:val="001834A9"/>
    <w:rsid w:val="00190D83"/>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0D42"/>
    <w:rsid w:val="00213EBD"/>
    <w:rsid w:val="002147A6"/>
    <w:rsid w:val="00221497"/>
    <w:rsid w:val="00221E8A"/>
    <w:rsid w:val="00224FDB"/>
    <w:rsid w:val="00231546"/>
    <w:rsid w:val="002327D1"/>
    <w:rsid w:val="002339C3"/>
    <w:rsid w:val="0024388C"/>
    <w:rsid w:val="00251059"/>
    <w:rsid w:val="0025126E"/>
    <w:rsid w:val="00251564"/>
    <w:rsid w:val="00252471"/>
    <w:rsid w:val="00267BA9"/>
    <w:rsid w:val="002712A1"/>
    <w:rsid w:val="00271407"/>
    <w:rsid w:val="00277435"/>
    <w:rsid w:val="002820AA"/>
    <w:rsid w:val="00285F16"/>
    <w:rsid w:val="00286BCC"/>
    <w:rsid w:val="00293CE6"/>
    <w:rsid w:val="002A24C3"/>
    <w:rsid w:val="002A4FE7"/>
    <w:rsid w:val="002B0A78"/>
    <w:rsid w:val="002B5779"/>
    <w:rsid w:val="002B5F6C"/>
    <w:rsid w:val="002C2B01"/>
    <w:rsid w:val="002C2B10"/>
    <w:rsid w:val="002C6110"/>
    <w:rsid w:val="002C7232"/>
    <w:rsid w:val="002D1F14"/>
    <w:rsid w:val="002D20C3"/>
    <w:rsid w:val="002D62A1"/>
    <w:rsid w:val="002D6E74"/>
    <w:rsid w:val="002E04AC"/>
    <w:rsid w:val="002E191D"/>
    <w:rsid w:val="002E5F33"/>
    <w:rsid w:val="002E75F4"/>
    <w:rsid w:val="002F0111"/>
    <w:rsid w:val="002F1710"/>
    <w:rsid w:val="002F29FC"/>
    <w:rsid w:val="002F4861"/>
    <w:rsid w:val="002F4FA3"/>
    <w:rsid w:val="00300C94"/>
    <w:rsid w:val="003024CE"/>
    <w:rsid w:val="0030501F"/>
    <w:rsid w:val="003055E3"/>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678D8"/>
    <w:rsid w:val="003713A2"/>
    <w:rsid w:val="003826DF"/>
    <w:rsid w:val="003854D4"/>
    <w:rsid w:val="003855A1"/>
    <w:rsid w:val="0039094A"/>
    <w:rsid w:val="00391B68"/>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4C9F"/>
    <w:rsid w:val="003E62BA"/>
    <w:rsid w:val="003F20B1"/>
    <w:rsid w:val="003F568C"/>
    <w:rsid w:val="00402A46"/>
    <w:rsid w:val="00404A84"/>
    <w:rsid w:val="00404BEA"/>
    <w:rsid w:val="00405D72"/>
    <w:rsid w:val="00407D16"/>
    <w:rsid w:val="00417C9E"/>
    <w:rsid w:val="004210F7"/>
    <w:rsid w:val="0042326B"/>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5EC0"/>
    <w:rsid w:val="004D65A8"/>
    <w:rsid w:val="004E33AA"/>
    <w:rsid w:val="004E7AC7"/>
    <w:rsid w:val="004F1315"/>
    <w:rsid w:val="004F19FC"/>
    <w:rsid w:val="004F2786"/>
    <w:rsid w:val="004F6422"/>
    <w:rsid w:val="004F762E"/>
    <w:rsid w:val="004F7A1D"/>
    <w:rsid w:val="005002E8"/>
    <w:rsid w:val="00503026"/>
    <w:rsid w:val="00507430"/>
    <w:rsid w:val="0051192C"/>
    <w:rsid w:val="00513C3F"/>
    <w:rsid w:val="0052150D"/>
    <w:rsid w:val="00523173"/>
    <w:rsid w:val="0052750E"/>
    <w:rsid w:val="00531DFF"/>
    <w:rsid w:val="00535098"/>
    <w:rsid w:val="00536D7D"/>
    <w:rsid w:val="00540196"/>
    <w:rsid w:val="005433F5"/>
    <w:rsid w:val="005510C3"/>
    <w:rsid w:val="00551F44"/>
    <w:rsid w:val="00552D57"/>
    <w:rsid w:val="00554EB3"/>
    <w:rsid w:val="00567061"/>
    <w:rsid w:val="005674C6"/>
    <w:rsid w:val="00573328"/>
    <w:rsid w:val="00577877"/>
    <w:rsid w:val="00580AD8"/>
    <w:rsid w:val="005829C0"/>
    <w:rsid w:val="00582E08"/>
    <w:rsid w:val="0058469E"/>
    <w:rsid w:val="00587FD7"/>
    <w:rsid w:val="00593952"/>
    <w:rsid w:val="00596475"/>
    <w:rsid w:val="005A60F3"/>
    <w:rsid w:val="005B036E"/>
    <w:rsid w:val="005B3EE5"/>
    <w:rsid w:val="005B452C"/>
    <w:rsid w:val="005C01B9"/>
    <w:rsid w:val="005C1FFA"/>
    <w:rsid w:val="005D5BF9"/>
    <w:rsid w:val="005D6BEF"/>
    <w:rsid w:val="005E38A1"/>
    <w:rsid w:val="005E5E42"/>
    <w:rsid w:val="005E757A"/>
    <w:rsid w:val="005F0631"/>
    <w:rsid w:val="005F35AE"/>
    <w:rsid w:val="005F3EA0"/>
    <w:rsid w:val="005F4FA4"/>
    <w:rsid w:val="005F6C86"/>
    <w:rsid w:val="006013AF"/>
    <w:rsid w:val="006019D7"/>
    <w:rsid w:val="00606B1E"/>
    <w:rsid w:val="0061186F"/>
    <w:rsid w:val="00617232"/>
    <w:rsid w:val="00620AF3"/>
    <w:rsid w:val="00621EAA"/>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14C7"/>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E781D"/>
    <w:rsid w:val="006F2037"/>
    <w:rsid w:val="006F2690"/>
    <w:rsid w:val="006F60D2"/>
    <w:rsid w:val="007050B9"/>
    <w:rsid w:val="00713BFD"/>
    <w:rsid w:val="00713F19"/>
    <w:rsid w:val="00715113"/>
    <w:rsid w:val="00716FE0"/>
    <w:rsid w:val="0072085A"/>
    <w:rsid w:val="007273EE"/>
    <w:rsid w:val="00730141"/>
    <w:rsid w:val="007329E1"/>
    <w:rsid w:val="00741F42"/>
    <w:rsid w:val="0075058A"/>
    <w:rsid w:val="00752783"/>
    <w:rsid w:val="00753886"/>
    <w:rsid w:val="0076160D"/>
    <w:rsid w:val="00764643"/>
    <w:rsid w:val="00770D73"/>
    <w:rsid w:val="007728FC"/>
    <w:rsid w:val="0077501F"/>
    <w:rsid w:val="00783D25"/>
    <w:rsid w:val="00785E72"/>
    <w:rsid w:val="007932F1"/>
    <w:rsid w:val="00794B97"/>
    <w:rsid w:val="00795153"/>
    <w:rsid w:val="007A1ECA"/>
    <w:rsid w:val="007A46FF"/>
    <w:rsid w:val="007A5A5A"/>
    <w:rsid w:val="007B18FF"/>
    <w:rsid w:val="007B2156"/>
    <w:rsid w:val="007B3C2A"/>
    <w:rsid w:val="007B3D61"/>
    <w:rsid w:val="007C03EA"/>
    <w:rsid w:val="007C31A5"/>
    <w:rsid w:val="007C760E"/>
    <w:rsid w:val="007D4315"/>
    <w:rsid w:val="007D515C"/>
    <w:rsid w:val="007E3859"/>
    <w:rsid w:val="007E3D32"/>
    <w:rsid w:val="007E4E87"/>
    <w:rsid w:val="007F0ABD"/>
    <w:rsid w:val="007F236F"/>
    <w:rsid w:val="007F27D0"/>
    <w:rsid w:val="007F2BBC"/>
    <w:rsid w:val="00802F60"/>
    <w:rsid w:val="00803B77"/>
    <w:rsid w:val="008123DD"/>
    <w:rsid w:val="00814752"/>
    <w:rsid w:val="00815704"/>
    <w:rsid w:val="00817ADF"/>
    <w:rsid w:val="00820388"/>
    <w:rsid w:val="008211D6"/>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2F4F"/>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0E3"/>
    <w:rsid w:val="008F437F"/>
    <w:rsid w:val="008F6D90"/>
    <w:rsid w:val="00903562"/>
    <w:rsid w:val="009038E3"/>
    <w:rsid w:val="00905B6D"/>
    <w:rsid w:val="00912644"/>
    <w:rsid w:val="00916B83"/>
    <w:rsid w:val="0092245E"/>
    <w:rsid w:val="00930016"/>
    <w:rsid w:val="009308A8"/>
    <w:rsid w:val="0093223C"/>
    <w:rsid w:val="009336A9"/>
    <w:rsid w:val="00935077"/>
    <w:rsid w:val="00936BEE"/>
    <w:rsid w:val="009452C3"/>
    <w:rsid w:val="00945F87"/>
    <w:rsid w:val="00957796"/>
    <w:rsid w:val="00964478"/>
    <w:rsid w:val="00966FDE"/>
    <w:rsid w:val="009701B5"/>
    <w:rsid w:val="00971ED4"/>
    <w:rsid w:val="0097727E"/>
    <w:rsid w:val="0097778E"/>
    <w:rsid w:val="0098189F"/>
    <w:rsid w:val="00981AA2"/>
    <w:rsid w:val="0098384A"/>
    <w:rsid w:val="00984391"/>
    <w:rsid w:val="009862B6"/>
    <w:rsid w:val="00986396"/>
    <w:rsid w:val="0098742F"/>
    <w:rsid w:val="00990455"/>
    <w:rsid w:val="009911E3"/>
    <w:rsid w:val="0099529B"/>
    <w:rsid w:val="00995A8B"/>
    <w:rsid w:val="009A7844"/>
    <w:rsid w:val="009A7B22"/>
    <w:rsid w:val="009B3876"/>
    <w:rsid w:val="009B7235"/>
    <w:rsid w:val="009C18A8"/>
    <w:rsid w:val="009C2632"/>
    <w:rsid w:val="009C3707"/>
    <w:rsid w:val="009D0506"/>
    <w:rsid w:val="009D1FC6"/>
    <w:rsid w:val="009D3259"/>
    <w:rsid w:val="009D43CD"/>
    <w:rsid w:val="009D4E61"/>
    <w:rsid w:val="009D55B1"/>
    <w:rsid w:val="009D705F"/>
    <w:rsid w:val="009D78EB"/>
    <w:rsid w:val="009E0768"/>
    <w:rsid w:val="009E3D53"/>
    <w:rsid w:val="009E5557"/>
    <w:rsid w:val="009F1554"/>
    <w:rsid w:val="009F3235"/>
    <w:rsid w:val="009F45BC"/>
    <w:rsid w:val="009F6718"/>
    <w:rsid w:val="00A00607"/>
    <w:rsid w:val="00A02C13"/>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2CEC"/>
    <w:rsid w:val="00A96FE8"/>
    <w:rsid w:val="00A97971"/>
    <w:rsid w:val="00A97E1A"/>
    <w:rsid w:val="00AA246F"/>
    <w:rsid w:val="00AB05A0"/>
    <w:rsid w:val="00AB247E"/>
    <w:rsid w:val="00AB4356"/>
    <w:rsid w:val="00AB7C4F"/>
    <w:rsid w:val="00AC1A00"/>
    <w:rsid w:val="00AC261B"/>
    <w:rsid w:val="00AC28AF"/>
    <w:rsid w:val="00AC4E5B"/>
    <w:rsid w:val="00AC55FD"/>
    <w:rsid w:val="00AC5623"/>
    <w:rsid w:val="00AC6E7C"/>
    <w:rsid w:val="00AC74AD"/>
    <w:rsid w:val="00AD01FE"/>
    <w:rsid w:val="00AD045B"/>
    <w:rsid w:val="00AD22A4"/>
    <w:rsid w:val="00AD7D9A"/>
    <w:rsid w:val="00AE6D27"/>
    <w:rsid w:val="00AE71F5"/>
    <w:rsid w:val="00AF0CDD"/>
    <w:rsid w:val="00AF21ED"/>
    <w:rsid w:val="00AF6036"/>
    <w:rsid w:val="00B054BD"/>
    <w:rsid w:val="00B120CB"/>
    <w:rsid w:val="00B16931"/>
    <w:rsid w:val="00B21E8C"/>
    <w:rsid w:val="00B344AA"/>
    <w:rsid w:val="00B4040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4B03"/>
    <w:rsid w:val="00BB52B8"/>
    <w:rsid w:val="00BB582C"/>
    <w:rsid w:val="00BC1443"/>
    <w:rsid w:val="00BC4870"/>
    <w:rsid w:val="00BC5E15"/>
    <w:rsid w:val="00BC74FB"/>
    <w:rsid w:val="00BD20A5"/>
    <w:rsid w:val="00BD3D23"/>
    <w:rsid w:val="00BD6648"/>
    <w:rsid w:val="00BE2AFD"/>
    <w:rsid w:val="00BE6EB2"/>
    <w:rsid w:val="00BF442C"/>
    <w:rsid w:val="00BF5FA4"/>
    <w:rsid w:val="00C01611"/>
    <w:rsid w:val="00C0315F"/>
    <w:rsid w:val="00C03601"/>
    <w:rsid w:val="00C058DD"/>
    <w:rsid w:val="00C15ACD"/>
    <w:rsid w:val="00C17392"/>
    <w:rsid w:val="00C17F49"/>
    <w:rsid w:val="00C22E52"/>
    <w:rsid w:val="00C23B13"/>
    <w:rsid w:val="00C26D6D"/>
    <w:rsid w:val="00C31236"/>
    <w:rsid w:val="00C317D1"/>
    <w:rsid w:val="00C326B4"/>
    <w:rsid w:val="00C42D59"/>
    <w:rsid w:val="00C44ECB"/>
    <w:rsid w:val="00C47990"/>
    <w:rsid w:val="00C55058"/>
    <w:rsid w:val="00C5613F"/>
    <w:rsid w:val="00C565C0"/>
    <w:rsid w:val="00C60760"/>
    <w:rsid w:val="00C626BC"/>
    <w:rsid w:val="00C63418"/>
    <w:rsid w:val="00C63C52"/>
    <w:rsid w:val="00C67D21"/>
    <w:rsid w:val="00C70ADD"/>
    <w:rsid w:val="00C727A7"/>
    <w:rsid w:val="00C72B8B"/>
    <w:rsid w:val="00C7559A"/>
    <w:rsid w:val="00C76B78"/>
    <w:rsid w:val="00C81F35"/>
    <w:rsid w:val="00C8662E"/>
    <w:rsid w:val="00CA01A4"/>
    <w:rsid w:val="00CA0FAA"/>
    <w:rsid w:val="00CA37AA"/>
    <w:rsid w:val="00CA511E"/>
    <w:rsid w:val="00CA7192"/>
    <w:rsid w:val="00CA75AD"/>
    <w:rsid w:val="00CB1392"/>
    <w:rsid w:val="00CB2A16"/>
    <w:rsid w:val="00CB306E"/>
    <w:rsid w:val="00CC3D34"/>
    <w:rsid w:val="00CC5B31"/>
    <w:rsid w:val="00CC6DDB"/>
    <w:rsid w:val="00CD144A"/>
    <w:rsid w:val="00CD671B"/>
    <w:rsid w:val="00CE067D"/>
    <w:rsid w:val="00CE0695"/>
    <w:rsid w:val="00CE419F"/>
    <w:rsid w:val="00CF1698"/>
    <w:rsid w:val="00CF1A37"/>
    <w:rsid w:val="00CF5035"/>
    <w:rsid w:val="00D01D6F"/>
    <w:rsid w:val="00D021E3"/>
    <w:rsid w:val="00D11AA4"/>
    <w:rsid w:val="00D12CD5"/>
    <w:rsid w:val="00D12F99"/>
    <w:rsid w:val="00D150F0"/>
    <w:rsid w:val="00D1748A"/>
    <w:rsid w:val="00D254C6"/>
    <w:rsid w:val="00D37BC5"/>
    <w:rsid w:val="00D37FE6"/>
    <w:rsid w:val="00D41CC6"/>
    <w:rsid w:val="00D44B02"/>
    <w:rsid w:val="00D46D81"/>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149E"/>
    <w:rsid w:val="00D9306D"/>
    <w:rsid w:val="00DA056F"/>
    <w:rsid w:val="00DA4743"/>
    <w:rsid w:val="00DA6CE5"/>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290F"/>
    <w:rsid w:val="00E053AA"/>
    <w:rsid w:val="00E06BA5"/>
    <w:rsid w:val="00E078F7"/>
    <w:rsid w:val="00E10486"/>
    <w:rsid w:val="00E13765"/>
    <w:rsid w:val="00E13AA1"/>
    <w:rsid w:val="00E15EC9"/>
    <w:rsid w:val="00E1690E"/>
    <w:rsid w:val="00E2201F"/>
    <w:rsid w:val="00E24BFB"/>
    <w:rsid w:val="00E276C8"/>
    <w:rsid w:val="00E419E8"/>
    <w:rsid w:val="00E53694"/>
    <w:rsid w:val="00E60E61"/>
    <w:rsid w:val="00E6485F"/>
    <w:rsid w:val="00E65DD7"/>
    <w:rsid w:val="00E71663"/>
    <w:rsid w:val="00E738F5"/>
    <w:rsid w:val="00E9059C"/>
    <w:rsid w:val="00E948CD"/>
    <w:rsid w:val="00EA0B1E"/>
    <w:rsid w:val="00EA10FC"/>
    <w:rsid w:val="00EB5A34"/>
    <w:rsid w:val="00EB7EF6"/>
    <w:rsid w:val="00EC4511"/>
    <w:rsid w:val="00EC490D"/>
    <w:rsid w:val="00EC7FD6"/>
    <w:rsid w:val="00ED0BE9"/>
    <w:rsid w:val="00ED16A7"/>
    <w:rsid w:val="00EF0E91"/>
    <w:rsid w:val="00EF3F81"/>
    <w:rsid w:val="00EF6322"/>
    <w:rsid w:val="00EF6550"/>
    <w:rsid w:val="00F01979"/>
    <w:rsid w:val="00F01A08"/>
    <w:rsid w:val="00F11E6F"/>
    <w:rsid w:val="00F232FF"/>
    <w:rsid w:val="00F30CFF"/>
    <w:rsid w:val="00F31F09"/>
    <w:rsid w:val="00F32A70"/>
    <w:rsid w:val="00F3401F"/>
    <w:rsid w:val="00F405FE"/>
    <w:rsid w:val="00F434EB"/>
    <w:rsid w:val="00F43C24"/>
    <w:rsid w:val="00F47FA3"/>
    <w:rsid w:val="00F51825"/>
    <w:rsid w:val="00F52BD9"/>
    <w:rsid w:val="00F53932"/>
    <w:rsid w:val="00F56696"/>
    <w:rsid w:val="00F56DC3"/>
    <w:rsid w:val="00F62BE0"/>
    <w:rsid w:val="00F67926"/>
    <w:rsid w:val="00F71775"/>
    <w:rsid w:val="00F71AF1"/>
    <w:rsid w:val="00F722DF"/>
    <w:rsid w:val="00F7450A"/>
    <w:rsid w:val="00F74760"/>
    <w:rsid w:val="00F7736E"/>
    <w:rsid w:val="00F846D7"/>
    <w:rsid w:val="00FA0706"/>
    <w:rsid w:val="00FA1D63"/>
    <w:rsid w:val="00FA233C"/>
    <w:rsid w:val="00FA4DDA"/>
    <w:rsid w:val="00FA6E9F"/>
    <w:rsid w:val="00FB0147"/>
    <w:rsid w:val="00FB387E"/>
    <w:rsid w:val="00FB6E7A"/>
    <w:rsid w:val="00FC1100"/>
    <w:rsid w:val="00FC3855"/>
    <w:rsid w:val="00FD0250"/>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43F37B"/>
  <w15:docId w15:val="{C5B0BAE9-4BBE-4C5A-AAEC-697EFFC5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spacing w:after="0" w:line="240" w:lineRule="auto"/>
      <w:ind w:left="720" w:hanging="720"/>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customStyle="1" w:styleId="UnresolvedMention3">
    <w:name w:val="Unresolved Mention3"/>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github.com/tobiasgmueller/nectar_growth_assa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Props1.xml><?xml version="1.0" encoding="utf-8"?>
<ds:datastoreItem xmlns:ds="http://schemas.openxmlformats.org/officeDocument/2006/customXml" ds:itemID="{4CC653A3-0BA7-B04B-9A61-5FEB95863C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10393</TotalTime>
  <Pages>24</Pages>
  <Words>38895</Words>
  <Characters>221708</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36</cp:revision>
  <cp:lastPrinted>2022-03-17T20:47:00Z</cp:lastPrinted>
  <dcterms:created xsi:type="dcterms:W3CDTF">2022-06-03T20:18:00Z</dcterms:created>
  <dcterms:modified xsi:type="dcterms:W3CDTF">2022-06-13T18:16:00Z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id="gWjhpGfe"/&gt;&lt;style id="http://www.zotero.org/styles/environmental-microbiology" hasBibliography="1" bibliographyStyleHasBeenSet="1"/&gt;&lt;prefs&gt;&lt;pref name="fieldType" value="Field"/&gt;&lt;/prefs&gt;&lt;/data&gt;</vt:lpwstr>
  </property>
</Properties>
</file>