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16B5" w14:textId="3515585D" w:rsidR="00D04B46" w:rsidRPr="00D04B46" w:rsidRDefault="00D04B46" w:rsidP="00FD0250">
      <w:pPr>
        <w:spacing w:after="0" w:line="360" w:lineRule="auto"/>
        <w:rPr>
          <w:rFonts w:ascii="Arial" w:eastAsia="Arial" w:hAnsi="Arial" w:cs="Arial"/>
          <w:b/>
          <w:color w:val="C00000"/>
        </w:rPr>
      </w:pPr>
      <w:r>
        <w:rPr>
          <w:rFonts w:ascii="Arial" w:eastAsia="Arial" w:hAnsi="Arial" w:cs="Arial"/>
          <w:b/>
          <w:color w:val="C00000"/>
        </w:rPr>
        <w:t xml:space="preserve">The paper </w:t>
      </w:r>
      <w:del w:id="0" w:author="Tobias Mueller" w:date="2022-09-07T12:13:00Z">
        <w:r w:rsidDel="00F25F04">
          <w:rPr>
            <w:rFonts w:ascii="Arial" w:eastAsia="Arial" w:hAnsi="Arial" w:cs="Arial"/>
            <w:b/>
            <w:color w:val="C00000"/>
          </w:rPr>
          <w:delText xml:space="preserve">needs to </w:delText>
        </w:r>
      </w:del>
      <w:r>
        <w:rPr>
          <w:rFonts w:ascii="Arial" w:eastAsia="Arial" w:hAnsi="Arial" w:cs="Arial"/>
          <w:b/>
          <w:color w:val="C00000"/>
        </w:rPr>
        <w:t xml:space="preserve">reformatted into the sections INTRODUCTION, RESULTS, DISCUSSION. then at the end experimental procedures, or </w:t>
      </w:r>
      <w:ins w:id="1" w:author="Tobias Mueller" w:date="2022-09-07T12:13:00Z">
        <w:r w:rsidR="002B5A3E">
          <w:rPr>
            <w:rFonts w:ascii="Arial" w:eastAsia="Arial" w:hAnsi="Arial" w:cs="Arial"/>
            <w:b/>
            <w:color w:val="C00000"/>
          </w:rPr>
          <w:t xml:space="preserve">more ideally </w:t>
        </w:r>
      </w:ins>
      <w:r>
        <w:rPr>
          <w:rFonts w:ascii="Arial" w:eastAsia="Arial" w:hAnsi="Arial" w:cs="Arial"/>
          <w:b/>
          <w:color w:val="C00000"/>
        </w:rPr>
        <w:t>put those into supplement</w:t>
      </w:r>
      <w:ins w:id="2" w:author="Tobias Mueller" w:date="2022-09-07T12:13:00Z">
        <w:r w:rsidR="002B5A3E">
          <w:rPr>
            <w:rFonts w:ascii="Arial" w:eastAsia="Arial" w:hAnsi="Arial" w:cs="Arial"/>
            <w:b/>
            <w:color w:val="C00000"/>
          </w:rPr>
          <w:t>al methods section</w:t>
        </w:r>
      </w:ins>
      <w:del w:id="3" w:author="Tobias Mueller" w:date="2022-09-07T12:13:00Z">
        <w:r w:rsidDel="002B5A3E">
          <w:rPr>
            <w:rFonts w:ascii="Arial" w:eastAsia="Arial" w:hAnsi="Arial" w:cs="Arial"/>
            <w:b/>
            <w:color w:val="C00000"/>
          </w:rPr>
          <w:delText>s</w:delText>
        </w:r>
      </w:del>
    </w:p>
    <w:p w14:paraId="2CADE946" w14:textId="77777777" w:rsidR="00D04B46" w:rsidRDefault="00D04B46" w:rsidP="00FD0250">
      <w:pPr>
        <w:spacing w:after="0" w:line="360" w:lineRule="auto"/>
        <w:rPr>
          <w:rFonts w:ascii="Arial" w:eastAsia="Arial" w:hAnsi="Arial" w:cs="Arial"/>
          <w:b/>
        </w:rPr>
      </w:pPr>
    </w:p>
    <w:p w14:paraId="1A1D1F37" w14:textId="77777777" w:rsidR="00D04B46" w:rsidDel="00162BD4" w:rsidRDefault="00D04B46" w:rsidP="00FD0250">
      <w:pPr>
        <w:spacing w:after="0" w:line="360" w:lineRule="auto"/>
        <w:rPr>
          <w:del w:id="4" w:author="Tobias Mueller" w:date="2022-08-12T08:13:00Z"/>
          <w:rFonts w:ascii="Arial" w:eastAsia="Arial" w:hAnsi="Arial" w:cs="Arial"/>
          <w:b/>
        </w:rPr>
      </w:pPr>
    </w:p>
    <w:p w14:paraId="5E04361D" w14:textId="77777777" w:rsidR="00D04B46" w:rsidRDefault="00D04B46" w:rsidP="00FD0250">
      <w:pPr>
        <w:spacing w:after="0" w:line="360" w:lineRule="auto"/>
        <w:rPr>
          <w:rFonts w:ascii="Arial" w:eastAsia="Arial" w:hAnsi="Arial" w:cs="Arial"/>
          <w:b/>
        </w:rPr>
      </w:pPr>
    </w:p>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Tobias G. Mueller</w:t>
      </w:r>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lastRenderedPageBreak/>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r w:rsidRPr="00DB55B1">
        <w:rPr>
          <w:rFonts w:ascii="Arial" w:eastAsia="Arial" w:hAnsi="Arial" w:cs="Arial"/>
          <w:i/>
          <w:color w:val="000000"/>
        </w:rPr>
        <w:t>Met</w:t>
      </w:r>
      <w:r w:rsidRPr="00DB55B1">
        <w:rPr>
          <w:rFonts w:ascii="Arial" w:eastAsia="Arial" w:hAnsi="Arial" w:cs="Arial"/>
          <w:i/>
        </w:rPr>
        <w:t>schnikowia</w:t>
      </w:r>
      <w:r w:rsidRPr="00DB55B1">
        <w:rPr>
          <w:rFonts w:ascii="Arial" w:eastAsia="Arial" w:hAnsi="Arial" w:cs="Arial"/>
          <w:i/>
          <w:color w:val="000000"/>
        </w:rPr>
        <w:t xml:space="preserve"> reukaufii</w:t>
      </w:r>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002461C6"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 xml:space="preserve">et </w:t>
      </w:r>
      <w:r w:rsidR="00785E72" w:rsidRPr="00785E72">
        <w:rPr>
          <w:rFonts w:ascii="Arial" w:hAnsi="Arial" w:cs="Arial"/>
          <w:i/>
          <w:iCs/>
          <w:szCs w:val="24"/>
        </w:rPr>
        <w:lastRenderedPageBreak/>
        <w:t>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5"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r w:rsidR="008F40E3">
        <w:rPr>
          <w:rFonts w:ascii="Arial" w:eastAsia="Arial" w:hAnsi="Arial" w:cs="Arial"/>
          <w:color w:val="000000"/>
        </w:rPr>
        <w:t>μL</w:t>
      </w:r>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r w:rsidR="008F40E3">
        <w:rPr>
          <w:rFonts w:ascii="Arial" w:eastAsia="Arial" w:hAnsi="Arial" w:cs="Arial"/>
          <w:color w:val="000000"/>
        </w:rPr>
        <w:t>μL</w:t>
      </w:r>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r w:rsidRPr="00DB55B1">
        <w:rPr>
          <w:rFonts w:ascii="Arial" w:eastAsia="Arial" w:hAnsi="Arial" w:cs="Arial"/>
          <w:i/>
          <w:color w:val="000000"/>
        </w:rPr>
        <w:t>Metschnikowia</w:t>
      </w:r>
      <w:r w:rsidRPr="00DB55B1">
        <w:rPr>
          <w:rFonts w:ascii="Arial" w:eastAsia="Arial" w:hAnsi="Arial" w:cs="Arial"/>
          <w:color w:val="000000"/>
        </w:rPr>
        <w:t xml:space="preserve"> and </w:t>
      </w:r>
      <w:r w:rsidRPr="00DB55B1">
        <w:rPr>
          <w:rFonts w:ascii="Arial" w:eastAsia="Arial" w:hAnsi="Arial" w:cs="Arial"/>
          <w:i/>
          <w:color w:val="000000"/>
        </w:rPr>
        <w:t xml:space="preserve">Aureobasidium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7F3A7493"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Nicotiana langsdorffii × Nicotiana sanderae</w:t>
      </w:r>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w:t>
      </w:r>
      <w:r w:rsidR="00B43301" w:rsidRPr="00DB55B1">
        <w:rPr>
          <w:rFonts w:ascii="Arial" w:eastAsia="Arial" w:hAnsi="Arial" w:cs="Arial"/>
          <w:shd w:val="clear" w:color="auto" w:fill="FDFDFD"/>
        </w:rPr>
        <w:lastRenderedPageBreak/>
        <w:t xml:space="preserve">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(Pozo </w:t>
      </w:r>
      <w:r w:rsidR="00D11EAB" w:rsidRPr="00D11EAB">
        <w:rPr>
          <w:rFonts w:ascii="Arial" w:hAnsi="Arial" w:cs="Arial"/>
          <w:i/>
          <w:iCs/>
          <w:szCs w:val="24"/>
        </w:rPr>
        <w:t>et al.</w:t>
      </w:r>
      <w:r w:rsidR="00D11EAB" w:rsidRPr="00D11EAB">
        <w:rPr>
          <w:rFonts w:ascii="Arial" w:hAnsi="Arial" w:cs="Arial"/>
          <w:szCs w:val="24"/>
        </w:rPr>
        <w:t xml:space="preserve">, 2012; Mittelbach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6" w:author="Tobias Mueller" w:date="2022-08-11T08:03:00Z"/>
          <w:rFonts w:ascii="Arial" w:eastAsia="Arial" w:hAnsi="Arial" w:cs="Arial"/>
        </w:rPr>
      </w:pPr>
    </w:p>
    <w:p w14:paraId="4AAEE75B" w14:textId="451E87B5" w:rsidR="006A37B4" w:rsidRDefault="006A37B4" w:rsidP="00FD0250">
      <w:pPr>
        <w:spacing w:after="0" w:line="360" w:lineRule="auto"/>
        <w:rPr>
          <w:ins w:id="7" w:author="Tobias Mueller" w:date="2022-08-11T08:03:00Z"/>
          <w:rFonts w:ascii="Arial" w:eastAsia="Arial" w:hAnsi="Arial" w:cs="Arial"/>
        </w:rPr>
      </w:pPr>
    </w:p>
    <w:p w14:paraId="0A7F99CB" w14:textId="0D339073" w:rsidR="006A37B4" w:rsidRDefault="00491AF7" w:rsidP="00FD0250">
      <w:pPr>
        <w:spacing w:after="0" w:line="360" w:lineRule="auto"/>
        <w:rPr>
          <w:ins w:id="8" w:author="Tobias Mueller" w:date="2022-08-11T08:24:00Z"/>
          <w:rFonts w:ascii="Arial" w:eastAsia="Arial" w:hAnsi="Arial" w:cs="Arial"/>
        </w:rPr>
      </w:pPr>
      <w:ins w:id="9" w:author="Tobias Mueller" w:date="2022-08-31T09:45:00Z">
        <w:r>
          <w:rPr>
            <w:rFonts w:ascii="Arial" w:eastAsia="Arial" w:hAnsi="Arial" w:cs="Arial"/>
          </w:rPr>
          <w:t>RESULTS</w:t>
        </w:r>
      </w:ins>
    </w:p>
    <w:p w14:paraId="4C174F84" w14:textId="77777777" w:rsidR="006D5E7E" w:rsidRPr="00DB55B1" w:rsidRDefault="006D5E7E" w:rsidP="006D5E7E">
      <w:pPr>
        <w:spacing w:after="0" w:line="360" w:lineRule="auto"/>
        <w:rPr>
          <w:ins w:id="10" w:author="Tobias Mueller" w:date="2022-08-11T08:24:00Z"/>
          <w:rFonts w:ascii="Arial" w:eastAsia="Arial" w:hAnsi="Arial" w:cs="Arial"/>
        </w:rPr>
      </w:pPr>
      <w:ins w:id="11" w:author="Tobias Mueller" w:date="2022-08-11T08:24:00Z">
        <w:r w:rsidRPr="00DB55B1">
          <w:rPr>
            <w:rFonts w:ascii="Arial" w:eastAsia="Arial" w:hAnsi="Arial" w:cs="Arial"/>
            <w:i/>
            <w:color w:val="000000"/>
          </w:rPr>
          <w:t>Microbial strains </w:t>
        </w:r>
      </w:ins>
    </w:p>
    <w:p w14:paraId="30CE7514" w14:textId="49515F78" w:rsidR="006D5E7E" w:rsidRPr="00DB55B1" w:rsidRDefault="006D5E7E" w:rsidP="006D5E7E">
      <w:pPr>
        <w:spacing w:after="0" w:line="360" w:lineRule="auto"/>
        <w:rPr>
          <w:ins w:id="12" w:author="Tobias Mueller" w:date="2022-08-11T08:24:00Z"/>
          <w:rFonts w:ascii="Arial" w:eastAsia="Arial" w:hAnsi="Arial" w:cs="Arial"/>
          <w:color w:val="000000"/>
        </w:rPr>
      </w:pPr>
      <w:ins w:id="13" w:author="Tobias Mueller" w:date="2022-08-11T08:24:00Z">
        <w:r w:rsidRPr="00DB55B1">
          <w:rPr>
            <w:rFonts w:ascii="Arial" w:eastAsia="Arial" w:hAnsi="Arial" w:cs="Arial"/>
            <w:color w:val="000000"/>
          </w:rPr>
          <w:t xml:space="preserve">We tested the effects of nectar compounds on the growth of the </w:t>
        </w:r>
      </w:ins>
      <w:ins w:id="14" w:author="Tobias Mueller" w:date="2022-09-07T12:12:00Z">
        <w:r w:rsidR="00231496">
          <w:rPr>
            <w:rFonts w:ascii="Arial" w:eastAsia="Arial" w:hAnsi="Arial" w:cs="Arial"/>
            <w:color w:val="000000"/>
          </w:rPr>
          <w:t>fungi</w:t>
        </w:r>
      </w:ins>
      <w:ins w:id="15" w:author="Tobias Mueller" w:date="2022-08-11T08:24:00Z">
        <w:r w:rsidRPr="00DB55B1">
          <w:rPr>
            <w:rFonts w:ascii="Arial" w:eastAsia="Arial" w:hAnsi="Arial" w:cs="Arial"/>
            <w:color w:val="000000"/>
          </w:rPr>
          <w:t xml:space="preserve"> </w:t>
        </w:r>
        <w:r w:rsidRPr="00DB55B1">
          <w:rPr>
            <w:rFonts w:ascii="Arial" w:eastAsia="Arial" w:hAnsi="Arial" w:cs="Arial"/>
            <w:i/>
            <w:color w:val="000000"/>
          </w:rPr>
          <w:t xml:space="preserve">Metschnikowia reukaufii, Aureobasidium pullulans, Starmerella bombi, Rhodotorula fujisanensis, Saccharomyces cerevisiae, Zygosaccharomyces bailii, </w:t>
        </w:r>
        <w:r w:rsidRPr="00DB55B1">
          <w:rPr>
            <w:rFonts w:ascii="Arial" w:eastAsia="Arial" w:hAnsi="Arial" w:cs="Arial"/>
            <w:color w:val="000000"/>
          </w:rPr>
          <w:t xml:space="preserve">and the bacteria, </w:t>
        </w:r>
        <w:r w:rsidRPr="00DB55B1">
          <w:rPr>
            <w:rFonts w:ascii="Arial" w:eastAsia="Arial" w:hAnsi="Arial" w:cs="Arial"/>
            <w:i/>
            <w:color w:val="000000"/>
          </w:rPr>
          <w:t>Acinetobacter nectaris, Rosenbergiella nectarea, Bacillus subtilis, Pantoea agglomerans, Pseudomonas mandelii, Pectobacterium carotovorum.</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r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Pr="00DB55B1">
          <w:rPr>
            <w:rFonts w:ascii="Arial" w:eastAsia="Arial" w:hAnsi="Arial" w:cs="Arial"/>
            <w:shd w:val="clear" w:color="auto" w:fill="FDFDFD"/>
          </w:rPr>
          <w:t xml:space="preserve">previously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deltaline, a norditerpene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r w:rsidRPr="00DB55B1">
          <w:rPr>
            <w:rFonts w:ascii="Arial" w:eastAsia="Arial" w:hAnsi="Arial" w:cs="Arial"/>
            <w:i/>
          </w:rPr>
          <w:t>rapa</w:t>
        </w:r>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w:t>
        </w:r>
        <w:r w:rsidRPr="00277435">
          <w:rPr>
            <w:rFonts w:ascii="Arial" w:eastAsia="Arial" w:hAnsi="Arial" w:cs="Arial"/>
          </w:rPr>
          <w:lastRenderedPageBreak/>
          <w:t xml:space="preserve">compounds were chosen because they represent a broad range of compounds found across floral nectars and were feasible to obtain. See Supplemental </w:t>
        </w:r>
        <w:r>
          <w:rPr>
            <w:rFonts w:ascii="Arial" w:eastAsia="Arial" w:hAnsi="Arial" w:cs="Arial"/>
          </w:rPr>
          <w:t>methods X</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16"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17" w:author="Tobias Mueller" w:date="2022-08-11T08:24:00Z"/>
          <w:rFonts w:ascii="Arial" w:eastAsia="Arial" w:hAnsi="Arial" w:cs="Arial"/>
        </w:rPr>
      </w:pPr>
      <w:ins w:id="18" w:author="Tobias Mueller" w:date="2022-08-11T08:24:00Z">
        <w:r w:rsidRPr="00DB55B1">
          <w:rPr>
            <w:rFonts w:ascii="Arial" w:eastAsia="Arial" w:hAnsi="Arial" w:cs="Arial"/>
            <w:i/>
            <w:color w:val="000000"/>
          </w:rPr>
          <w:t xml:space="preserve">Plate reader growth </w:t>
        </w:r>
        <w:commentRangeStart w:id="19"/>
        <w:r w:rsidRPr="00DB55B1">
          <w:rPr>
            <w:rFonts w:ascii="Arial" w:eastAsia="Arial" w:hAnsi="Arial" w:cs="Arial"/>
            <w:i/>
            <w:color w:val="000000"/>
          </w:rPr>
          <w:t>assay</w:t>
        </w:r>
        <w:r>
          <w:rPr>
            <w:rFonts w:ascii="Arial" w:eastAsia="Arial" w:hAnsi="Arial" w:cs="Arial"/>
            <w:i/>
            <w:color w:val="000000"/>
          </w:rPr>
          <w:t xml:space="preserve"> </w:t>
        </w:r>
      </w:ins>
      <w:commentRangeEnd w:id="19"/>
      <w:ins w:id="20" w:author="Tobias Mueller" w:date="2022-08-31T12:09:00Z">
        <w:r w:rsidR="005E17CD">
          <w:rPr>
            <w:rStyle w:val="CommentReference"/>
          </w:rPr>
          <w:commentReference w:id="19"/>
        </w:r>
      </w:ins>
    </w:p>
    <w:p w14:paraId="324C95D1" w14:textId="4AF5B812" w:rsidR="00F66952" w:rsidRPr="00DB55B1" w:rsidDel="00491AF7" w:rsidRDefault="006D5E7E" w:rsidP="00F66952">
      <w:pPr>
        <w:spacing w:after="0" w:line="360" w:lineRule="auto"/>
        <w:rPr>
          <w:del w:id="21" w:author="Tobias Mueller" w:date="2022-08-31T09:45:00Z"/>
          <w:moveTo w:id="22" w:author="Tobias Mueller" w:date="2022-08-31T09:41:00Z"/>
          <w:rFonts w:ascii="Arial" w:eastAsia="Arial" w:hAnsi="Arial" w:cs="Arial"/>
          <w:color w:val="FF0000"/>
        </w:rPr>
      </w:pPr>
      <w:ins w:id="23" w:author="Tobias Mueller" w:date="2022-08-11T08:24:00Z">
        <w:r w:rsidRPr="00DB55B1">
          <w:rPr>
            <w:rFonts w:ascii="Arial" w:eastAsia="Arial" w:hAnsi="Arial" w:cs="Arial"/>
            <w:color w:val="000000"/>
          </w:rPr>
          <w:t>To test the effect of individual compounds on the growth of single microbe species, we used 96 well plate growth assays and synthetic nectars</w:t>
        </w:r>
      </w:ins>
      <w:ins w:id="24" w:author="Tobias Mueller" w:date="2022-08-12T08:26:00Z">
        <w:r w:rsidR="000A753A">
          <w:rPr>
            <w:rFonts w:ascii="Arial" w:eastAsia="Arial" w:hAnsi="Arial" w:cs="Arial"/>
            <w:color w:val="000000"/>
          </w:rPr>
          <w:t xml:space="preserve"> to observe the change in optical density</w:t>
        </w:r>
      </w:ins>
      <w:ins w:id="25" w:author="Tobias Mueller" w:date="2022-08-12T08:27:00Z">
        <w:r w:rsidR="000A753A">
          <w:rPr>
            <w:rFonts w:ascii="Arial" w:eastAsia="Arial" w:hAnsi="Arial" w:cs="Arial"/>
            <w:color w:val="000000"/>
          </w:rPr>
          <w:t xml:space="preserve"> (OD)</w:t>
        </w:r>
      </w:ins>
      <w:ins w:id="26" w:author="Tobias Mueller" w:date="2022-08-12T08:26:00Z">
        <w:r w:rsidR="000A753A">
          <w:rPr>
            <w:rFonts w:ascii="Arial" w:eastAsia="Arial" w:hAnsi="Arial" w:cs="Arial"/>
            <w:color w:val="000000"/>
          </w:rPr>
          <w:t xml:space="preserve"> </w:t>
        </w:r>
      </w:ins>
      <w:ins w:id="27" w:author="Tobias Mueller" w:date="2022-08-31T09:40:00Z">
        <w:r w:rsidR="00F66952">
          <w:rPr>
            <w:rFonts w:ascii="Arial" w:eastAsia="Arial" w:hAnsi="Arial" w:cs="Arial"/>
            <w:color w:val="000000"/>
          </w:rPr>
          <w:t xml:space="preserve">as a proxy for microbial growth </w:t>
        </w:r>
      </w:ins>
      <w:ins w:id="28" w:author="Tobias Mueller" w:date="2022-08-12T08:27:00Z">
        <w:r w:rsidR="000A753A">
          <w:rPr>
            <w:rFonts w:ascii="Arial" w:eastAsia="Arial" w:hAnsi="Arial" w:cs="Arial"/>
            <w:color w:val="000000"/>
          </w:rPr>
          <w:t xml:space="preserve">with </w:t>
        </w:r>
      </w:ins>
      <w:ins w:id="29" w:author="Tobias Mueller" w:date="2022-08-12T08:28:00Z">
        <w:r w:rsidR="000A753A">
          <w:rPr>
            <w:rFonts w:ascii="Arial" w:eastAsia="Arial" w:hAnsi="Arial" w:cs="Arial"/>
            <w:color w:val="000000"/>
          </w:rPr>
          <w:t xml:space="preserve">OD </w:t>
        </w:r>
      </w:ins>
      <w:ins w:id="30" w:author="Tobias Mueller" w:date="2022-08-12T08:27:00Z">
        <w:r w:rsidR="000A753A" w:rsidRPr="00DB55B1">
          <w:rPr>
            <w:rFonts w:ascii="Arial" w:eastAsia="Arial" w:hAnsi="Arial" w:cs="Arial"/>
            <w:color w:val="000000"/>
          </w:rPr>
          <w:t>measurements at 600 nm every 15 minutes for 72 hours</w:t>
        </w:r>
      </w:ins>
      <w:ins w:id="31" w:author="Tobias Mueller" w:date="2022-08-11T08:24:00Z">
        <w:r w:rsidRPr="00DB55B1">
          <w:rPr>
            <w:rFonts w:ascii="Arial" w:eastAsia="Arial" w:hAnsi="Arial" w:cs="Arial"/>
            <w:color w:val="000000"/>
          </w:rPr>
          <w:t xml:space="preserve"> </w:t>
        </w:r>
        <w:r>
          <w:rPr>
            <w:rFonts w:ascii="Arial" w:eastAsia="Arial" w:hAnsi="Arial" w:cs="Arial"/>
            <w:color w:val="000000"/>
          </w:rPr>
          <w:t>(</w:t>
        </w:r>
        <w:r w:rsidRPr="00DB55B1">
          <w:rPr>
            <w:rFonts w:ascii="Arial" w:eastAsia="Arial" w:hAnsi="Arial" w:cs="Arial"/>
            <w:color w:val="000000"/>
          </w:rPr>
          <w:t xml:space="preserve">see Supplemental </w:t>
        </w:r>
        <w:r>
          <w:rPr>
            <w:rFonts w:ascii="Arial" w:eastAsia="Arial" w:hAnsi="Arial" w:cs="Arial"/>
            <w:color w:val="000000"/>
          </w:rPr>
          <w:t>methods X</w:t>
        </w:r>
        <w:r w:rsidRPr="00DB55B1">
          <w:rPr>
            <w:rFonts w:ascii="Arial" w:eastAsia="Arial" w:hAnsi="Arial" w:cs="Arial"/>
            <w:color w:val="000000"/>
          </w:rPr>
          <w:t xml:space="preserve"> for </w:t>
        </w:r>
      </w:ins>
      <w:ins w:id="32" w:author="Tobias Mueller" w:date="2022-08-12T08:27:00Z">
        <w:r w:rsidR="000A753A">
          <w:rPr>
            <w:rFonts w:ascii="Arial" w:eastAsia="Arial" w:hAnsi="Arial" w:cs="Arial"/>
            <w:color w:val="000000"/>
          </w:rPr>
          <w:t xml:space="preserve">assay </w:t>
        </w:r>
      </w:ins>
      <w:ins w:id="33" w:author="Tobias Mueller" w:date="2022-08-11T08:24:00Z">
        <w:r>
          <w:rPr>
            <w:rFonts w:ascii="Arial" w:eastAsia="Arial" w:hAnsi="Arial" w:cs="Arial"/>
            <w:color w:val="000000"/>
          </w:rPr>
          <w:t xml:space="preserve">methods and </w:t>
        </w:r>
        <w:r w:rsidRPr="00DB55B1">
          <w:rPr>
            <w:rFonts w:ascii="Arial" w:eastAsia="Arial" w:hAnsi="Arial" w:cs="Arial"/>
            <w:color w:val="000000"/>
          </w:rPr>
          <w:t>pl</w:t>
        </w:r>
        <w:r w:rsidRPr="00277435">
          <w:rPr>
            <w:rFonts w:ascii="Arial" w:eastAsia="Arial" w:hAnsi="Arial" w:cs="Arial"/>
          </w:rPr>
          <w:t xml:space="preserve">ate mapping). </w:t>
        </w:r>
      </w:ins>
      <w:ins w:id="34"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35" w:author="Tobias Mueller" w:date="2022-08-31T09:42:00Z">
        <w:r w:rsidR="00F66952">
          <w:rPr>
            <w:rFonts w:ascii="Arial" w:eastAsia="Arial" w:hAnsi="Arial" w:cs="Arial"/>
          </w:rPr>
          <w:t>mathematical models to fit log</w:t>
        </w:r>
      </w:ins>
      <w:ins w:id="36" w:author="Tobias Mueller" w:date="2022-08-31T09:43:00Z">
        <w:r w:rsidR="0064633A">
          <w:rPr>
            <w:rFonts w:ascii="Arial" w:eastAsia="Arial" w:hAnsi="Arial" w:cs="Arial"/>
          </w:rPr>
          <w:t>arithmic</w:t>
        </w:r>
      </w:ins>
      <w:ins w:id="37" w:author="Tobias Mueller" w:date="2022-08-31T09:42:00Z">
        <w:r w:rsidR="00F66952">
          <w:rPr>
            <w:rFonts w:ascii="Arial" w:eastAsia="Arial" w:hAnsi="Arial" w:cs="Arial"/>
          </w:rPr>
          <w:t xml:space="preserve"> curves to OD </w:t>
        </w:r>
      </w:ins>
      <w:moveToRangeStart w:id="38" w:author="Tobias Mueller" w:date="2022-08-31T09:41:00Z" w:name="move112831319"/>
      <w:moveTo w:id="39" w:author="Tobias Mueller" w:date="2022-08-31T09:41:00Z">
        <w:del w:id="40" w:author="Tobias Mueller" w:date="2022-08-31T09:42:00Z">
          <w:r w:rsidR="00F66952" w:rsidRPr="00DB55B1" w:rsidDel="00F66952">
            <w:rPr>
              <w:rFonts w:ascii="Arial" w:eastAsia="Arial" w:hAnsi="Arial" w:cs="Arial"/>
            </w:rPr>
            <w:delText>To</w:delText>
          </w:r>
        </w:del>
      </w:moveTo>
      <w:ins w:id="41" w:author="Tobias Mueller" w:date="2022-08-31T09:42:00Z">
        <w:r w:rsidR="00F66952">
          <w:rPr>
            <w:rFonts w:ascii="Arial" w:eastAsia="Arial" w:hAnsi="Arial" w:cs="Arial"/>
          </w:rPr>
          <w:t>measurements.</w:t>
        </w:r>
      </w:ins>
      <w:moveTo w:id="42" w:author="Tobias Mueller" w:date="2022-08-31T09:41:00Z">
        <w:ins w:id="43" w:author="Tobias Mueller" w:date="2022-08-31T09:42:00Z">
          <w:r w:rsidR="00F66952" w:rsidRPr="00DB55B1">
            <w:rPr>
              <w:rFonts w:ascii="Arial" w:eastAsia="Arial" w:hAnsi="Arial" w:cs="Arial"/>
            </w:rPr>
            <w:t xml:space="preserve"> </w:t>
          </w:r>
          <w:commentRangeStart w:id="44"/>
          <w:r w:rsidR="00F66952" w:rsidRPr="00DB55B1">
            <w:rPr>
              <w:rFonts w:ascii="Arial" w:eastAsia="Arial" w:hAnsi="Arial" w:cs="Arial"/>
            </w:rPr>
            <w:t>To</w:t>
          </w:r>
        </w:ins>
        <w:r w:rsidR="00F66952" w:rsidRPr="00DB55B1">
          <w:rPr>
            <w:rFonts w:ascii="Arial" w:eastAsia="Arial" w:hAnsi="Arial" w:cs="Arial"/>
          </w:rPr>
          <w:t xml:space="preserve"> control for variation in growth among plates, we divided the mean growth of control wells for each microbe on each p</w:t>
        </w:r>
        <w:r w:rsidR="00F66952" w:rsidRPr="00DB55B1">
          <w:rPr>
            <w:rFonts w:ascii="Arial" w:eastAsia="Arial" w:hAnsi="Arial" w:cs="Arial"/>
            <w:color w:val="202122"/>
          </w:rPr>
          <w:t>late by the mean growth of that microbe’s control wells across all plates giving us a plate-specific growth ratio. We then multiplied the treatment wells on a given plate by that plate-specific ratio</w:t>
        </w:r>
      </w:moveTo>
      <w:commentRangeEnd w:id="44"/>
      <w:r w:rsidR="0064633A">
        <w:rPr>
          <w:rStyle w:val="CommentReference"/>
        </w:rPr>
        <w:commentReference w:id="44"/>
      </w:r>
      <w:moveTo w:id="45" w:author="Tobias Mueller" w:date="2022-08-31T09:41:00Z">
        <w:r w:rsidR="00F66952" w:rsidRPr="00DB55B1">
          <w:rPr>
            <w:rFonts w:ascii="Arial" w:eastAsia="Arial" w:hAnsi="Arial" w:cs="Arial"/>
            <w:color w:val="202122"/>
          </w:rPr>
          <w:t xml:space="preserve">. To compare a treatment's relative impact on growth across microbes, we scaled all microbes’ </w:t>
        </w:r>
      </w:moveTo>
      <w:ins w:id="46" w:author="Tobias Mueller" w:date="2022-08-31T09:43:00Z">
        <w:r w:rsidR="0064633A">
          <w:rPr>
            <w:rFonts w:ascii="Arial" w:eastAsia="Arial" w:hAnsi="Arial" w:cs="Arial"/>
            <w:color w:val="202122"/>
          </w:rPr>
          <w:t>growth rate (</w:t>
        </w:r>
      </w:ins>
      <w:moveTo w:id="47" w:author="Tobias Mueller" w:date="2022-08-31T09:41:00Z">
        <w:r w:rsidR="00F66952" w:rsidRPr="00DB55B1">
          <w:rPr>
            <w:rFonts w:ascii="Cambria Math" w:eastAsia="Cambria Math" w:hAnsi="Cambria Math" w:cs="Cambria Math"/>
            <w:color w:val="000000"/>
          </w:rPr>
          <w:t>𝛍</w:t>
        </w:r>
      </w:moveTo>
      <w:ins w:id="48" w:author="Tobias Mueller" w:date="2022-08-31T09:43:00Z">
        <w:r w:rsidR="0064633A">
          <w:rPr>
            <w:rFonts w:ascii="Cambria Math" w:eastAsia="Cambria Math" w:hAnsi="Cambria Math" w:cs="Cambria Math"/>
            <w:color w:val="000000"/>
          </w:rPr>
          <w:t>)</w:t>
        </w:r>
      </w:ins>
      <w:moveTo w:id="49" w:author="Tobias Mueller" w:date="2022-08-31T09:41:00Z">
        <w:r w:rsidR="00F66952" w:rsidRPr="00DB55B1">
          <w:rPr>
            <w:rFonts w:ascii="Arial" w:eastAsia="Cambria Math" w:hAnsi="Arial" w:cs="Arial"/>
            <w:color w:val="000000"/>
          </w:rPr>
          <w:t xml:space="preserve"> and </w:t>
        </w:r>
      </w:moveTo>
      <w:ins w:id="50" w:author="Tobias Mueller" w:date="2022-08-31T09:43:00Z">
        <w:r w:rsidR="0064633A">
          <w:rPr>
            <w:rFonts w:ascii="Arial" w:eastAsia="Cambria Math" w:hAnsi="Arial" w:cs="Arial"/>
            <w:color w:val="000000"/>
          </w:rPr>
          <w:t>maximum growth (</w:t>
        </w:r>
      </w:ins>
      <w:moveTo w:id="51" w:author="Tobias Mueller" w:date="2022-08-31T09:41:00Z">
        <w:r w:rsidR="00F66952" w:rsidRPr="00DB55B1">
          <w:rPr>
            <w:rFonts w:ascii="Cambria Math" w:eastAsia="Cambria Math" w:hAnsi="Cambria Math" w:cs="Cambria Math"/>
            <w:color w:val="000000"/>
          </w:rPr>
          <w:t>𝚨</w:t>
        </w:r>
      </w:moveTo>
      <w:ins w:id="52" w:author="Tobias Mueller" w:date="2022-08-31T09:44:00Z">
        <w:r w:rsidR="0064633A">
          <w:rPr>
            <w:rFonts w:ascii="Cambria Math" w:eastAsia="Cambria Math" w:hAnsi="Cambria Math" w:cs="Cambria Math"/>
            <w:color w:val="000000"/>
          </w:rPr>
          <w:t>)</w:t>
        </w:r>
      </w:ins>
      <w:moveTo w:id="53" w:author="Tobias Mueller" w:date="2022-08-31T09:41:00Z">
        <w:r w:rsidR="00F66952" w:rsidRPr="00DB55B1">
          <w:rPr>
            <w:rFonts w:ascii="Arial" w:eastAsia="Arial" w:hAnsi="Arial" w:cs="Arial"/>
            <w:color w:val="202122"/>
          </w:rPr>
          <w:t xml:space="preserve">. This was done by adjusting growth relative to each microbe’s growth in control nectar across all </w:t>
        </w:r>
        <w:r w:rsidR="00F66952" w:rsidRPr="00BE2AFD">
          <w:rPr>
            <w:rFonts w:ascii="Arial" w:eastAsia="Arial" w:hAnsi="Arial" w:cs="Arial"/>
            <w:color w:val="202122"/>
          </w:rPr>
          <w:t xml:space="preserve">plates </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p>
    <w:moveToRangeEnd w:id="38"/>
    <w:p w14:paraId="34A13B47" w14:textId="3F1C45F3" w:rsidR="006D5E7E" w:rsidRPr="00DB55B1" w:rsidRDefault="006D5E7E" w:rsidP="006D5E7E">
      <w:pPr>
        <w:spacing w:after="0" w:line="360" w:lineRule="auto"/>
        <w:rPr>
          <w:ins w:id="54" w:author="Tobias Mueller" w:date="2022-08-11T08:24:00Z"/>
          <w:rFonts w:ascii="Arial" w:eastAsia="Arial" w:hAnsi="Arial" w:cs="Arial"/>
        </w:rPr>
      </w:pPr>
    </w:p>
    <w:p w14:paraId="286BE943" w14:textId="5A2B99E8" w:rsidR="006D5E7E" w:rsidRDefault="006D5E7E" w:rsidP="006D5E7E">
      <w:pPr>
        <w:spacing w:after="0" w:line="360" w:lineRule="auto"/>
        <w:rPr>
          <w:ins w:id="55"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56" w:author="Tobias Mueller" w:date="2022-08-11T08:25:00Z"/>
          <w:rFonts w:ascii="Arial" w:eastAsia="Arial" w:hAnsi="Arial" w:cs="Arial"/>
        </w:rPr>
      </w:pPr>
      <w:moveToRangeStart w:id="57" w:author="Tobias Mueller" w:date="2022-08-11T08:25:00Z" w:name="move111098726"/>
      <w:moveTo w:id="58"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59" w:author="Tobias Mueller" w:date="2022-08-11T08:25:00Z"/>
          <w:rFonts w:ascii="Arial" w:eastAsia="Arial" w:hAnsi="Arial" w:cs="Arial"/>
        </w:rPr>
      </w:pPr>
      <w:moveTo w:id="60"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deltaline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61"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62" w:author="Tobias Mueller" w:date="2022-08-11T08:25:00Z"/>
          <w:rFonts w:ascii="Arial" w:eastAsia="Arial" w:hAnsi="Arial" w:cs="Arial"/>
        </w:rPr>
      </w:pPr>
      <w:moveTo w:id="63"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64" w:author="Tobias Mueller" w:date="2022-08-11T08:25:00Z"/>
          <w:rFonts w:ascii="Arial" w:eastAsia="Arial" w:hAnsi="Arial" w:cs="Arial"/>
          <w:strike/>
        </w:rPr>
      </w:pPr>
      <w:moveTo w:id="65" w:author="Tobias Mueller" w:date="2022-08-11T08:25:00Z">
        <w:r w:rsidRPr="00066987">
          <w:rPr>
            <w:rFonts w:ascii="Arial" w:eastAsia="Arial" w:hAnsi="Arial" w:cs="Arial"/>
          </w:rPr>
          <w:t xml:space="preserve">Microbial species varied in their maximum OD and growth rate in control </w:t>
        </w:r>
        <w:del w:id="66" w:author="Tobias Mueller" w:date="2022-08-12T08:28:00Z">
          <w:r w:rsidRPr="00066987" w:rsidDel="000A753A">
            <w:rPr>
              <w:rFonts w:ascii="Arial" w:eastAsia="Arial" w:hAnsi="Arial" w:cs="Arial"/>
            </w:rPr>
            <w:delText>conditions</w:delText>
          </w:r>
        </w:del>
      </w:moveTo>
      <w:ins w:id="67" w:author="Tobias Mueller" w:date="2022-08-12T08:28:00Z">
        <w:r w:rsidR="000A753A">
          <w:rPr>
            <w:rFonts w:ascii="Arial" w:eastAsia="Arial" w:hAnsi="Arial" w:cs="Arial"/>
          </w:rPr>
          <w:t>nectar</w:t>
        </w:r>
      </w:ins>
      <w:moveTo w:id="68" w:author="Tobias Mueller" w:date="2022-08-11T08:25:00Z">
        <w:r w:rsidRPr="00066987">
          <w:rPr>
            <w:rFonts w:ascii="Arial" w:eastAsia="Arial" w:hAnsi="Arial" w:cs="Arial"/>
          </w:rPr>
          <w:t xml:space="preserve"> and in response to treatment</w:t>
        </w:r>
      </w:moveTo>
      <w:ins w:id="69" w:author="Tobias Mueller" w:date="2022-08-12T08:28:00Z">
        <w:r w:rsidR="000A753A">
          <w:rPr>
            <w:rFonts w:ascii="Arial" w:eastAsia="Arial" w:hAnsi="Arial" w:cs="Arial"/>
          </w:rPr>
          <w:t xml:space="preserve"> additions</w:t>
        </w:r>
      </w:ins>
      <w:moveTo w:id="70" w:author="Tobias Mueller" w:date="2022-08-11T08:25:00Z">
        <w:del w:id="71"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w:t>
        </w:r>
        <w:r w:rsidRPr="00066987">
          <w:rPr>
            <w:rFonts w:ascii="Arial" w:eastAsia="Arial" w:hAnsi="Arial" w:cs="Arial"/>
          </w:rPr>
          <w:lastRenderedPageBreak/>
          <w:t xml:space="preserve">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Content/>
      </w:sdt>
      <w:moveTo w:id="72"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73"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74" w:author="Tobias Mueller" w:date="2022-08-11T08:25:00Z"/>
          <w:rFonts w:ascii="Arial" w:eastAsia="Arial" w:hAnsi="Arial" w:cs="Arial"/>
        </w:rPr>
      </w:pPr>
      <w:moveTo w:id="75" w:author="Tobias Mueller" w:date="2022-08-11T08:25:00Z">
        <w:r w:rsidRPr="00066987">
          <w:rPr>
            <w:rFonts w:ascii="Arial" w:eastAsia="Arial" w:hAnsi="Arial" w:cs="Arial"/>
            <w:i/>
          </w:rPr>
          <w:t>Differences between yeast and bacteria</w:t>
        </w:r>
      </w:moveTo>
    </w:p>
    <w:p w14:paraId="210A68B2" w14:textId="7B955B75" w:rsidR="006D5E7E" w:rsidRPr="00DB55B1" w:rsidRDefault="006D5E7E" w:rsidP="006D5E7E">
      <w:pPr>
        <w:spacing w:after="0" w:line="360" w:lineRule="auto"/>
        <w:rPr>
          <w:moveTo w:id="76" w:author="Tobias Mueller" w:date="2022-08-11T08:25:00Z"/>
          <w:rFonts w:ascii="Arial" w:eastAsia="Arial" w:hAnsi="Arial" w:cs="Arial"/>
        </w:rPr>
      </w:pPr>
      <w:moveTo w:id="77"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ins w:id="78" w:author="Tobias Mueller" w:date="2022-09-06T16:59:00Z">
        <w:r w:rsidR="00B96214">
          <w:rPr>
            <w:rFonts w:ascii="Arial" w:eastAsia="Arial" w:hAnsi="Arial" w:cs="Arial"/>
          </w:rPr>
          <w:t xml:space="preserve">, </w:t>
        </w:r>
        <w:r w:rsidR="00B96214" w:rsidRPr="00B96214">
          <w:rPr>
            <w:rFonts w:ascii="Arial" w:eastAsia="Arial" w:hAnsi="Arial" w:cs="Arial"/>
            <w:highlight w:val="green"/>
            <w:rPrChange w:id="79" w:author="Tobias Mueller" w:date="2022-09-06T17:01:00Z">
              <w:rPr>
                <w:rFonts w:ascii="Arial" w:eastAsia="Arial" w:hAnsi="Arial" w:cs="Arial"/>
              </w:rPr>
            </w:rPrChange>
          </w:rPr>
          <w:t xml:space="preserve">however </w:t>
        </w:r>
      </w:ins>
      <w:moveTo w:id="80" w:author="Tobias Mueller" w:date="2022-08-11T08:25:00Z">
        <w:del w:id="81" w:author="Tobias Mueller" w:date="2022-09-06T16:59:00Z">
          <w:r w:rsidRPr="00B96214" w:rsidDel="00B96214">
            <w:rPr>
              <w:rFonts w:ascii="Arial" w:eastAsia="Arial" w:hAnsi="Arial" w:cs="Arial"/>
              <w:highlight w:val="green"/>
              <w:rPrChange w:id="82" w:author="Tobias Mueller" w:date="2022-09-06T17:01:00Z">
                <w:rPr>
                  <w:rFonts w:ascii="Arial" w:eastAsia="Arial" w:hAnsi="Arial" w:cs="Arial"/>
                </w:rPr>
              </w:rPrChange>
            </w:rPr>
            <w:delText>.</w:delText>
          </w:r>
        </w:del>
      </w:moveTo>
      <w:ins w:id="83" w:author="Tobias Mueller" w:date="2022-09-06T17:01:00Z">
        <w:r w:rsidR="00B96214" w:rsidRPr="00B96214">
          <w:rPr>
            <w:rFonts w:ascii="Arial" w:eastAsia="Arial" w:hAnsi="Arial" w:cs="Arial"/>
            <w:highlight w:val="green"/>
            <w:rPrChange w:id="84" w:author="Tobias Mueller" w:date="2022-09-06T17:01:00Z">
              <w:rPr>
                <w:rFonts w:ascii="Arial" w:eastAsia="Arial" w:hAnsi="Arial" w:cs="Arial"/>
              </w:rPr>
            </w:rPrChange>
          </w:rPr>
          <w:t>there was no significant</w:t>
        </w:r>
      </w:ins>
      <w:ins w:id="85" w:author="Tobias Mueller" w:date="2022-09-06T16:59:00Z">
        <w:r w:rsidR="00B96214" w:rsidRPr="00B96214">
          <w:rPr>
            <w:rFonts w:ascii="Arial" w:eastAsia="Arial" w:hAnsi="Arial" w:cs="Arial"/>
            <w:highlight w:val="green"/>
            <w:rPrChange w:id="86" w:author="Tobias Mueller" w:date="2022-09-06T17:01:00Z">
              <w:rPr>
                <w:rFonts w:ascii="Arial" w:eastAsia="Arial" w:hAnsi="Arial" w:cs="Arial"/>
              </w:rPr>
            </w:rPrChange>
          </w:rPr>
          <w:t xml:space="preserve"> phylogenetic signal present that was driving the</w:t>
        </w:r>
      </w:ins>
      <w:ins w:id="87" w:author="Tobias Mueller" w:date="2022-09-06T17:00:00Z">
        <w:r w:rsidR="00B96214" w:rsidRPr="00B96214">
          <w:rPr>
            <w:rFonts w:ascii="Arial" w:eastAsia="Arial" w:hAnsi="Arial" w:cs="Arial"/>
            <w:highlight w:val="green"/>
            <w:rPrChange w:id="88" w:author="Tobias Mueller" w:date="2022-09-06T17:01:00Z">
              <w:rPr>
                <w:rFonts w:ascii="Arial" w:eastAsia="Arial" w:hAnsi="Arial" w:cs="Arial"/>
              </w:rPr>
            </w:rPrChange>
          </w:rPr>
          <w:t xml:space="preserve"> scaled</w:t>
        </w:r>
      </w:ins>
      <w:ins w:id="89" w:author="Tobias Mueller" w:date="2022-09-06T16:59:00Z">
        <w:r w:rsidR="00B96214" w:rsidRPr="00B96214">
          <w:rPr>
            <w:rFonts w:ascii="Arial" w:eastAsia="Arial" w:hAnsi="Arial" w:cs="Arial"/>
            <w:highlight w:val="green"/>
            <w:rPrChange w:id="90" w:author="Tobias Mueller" w:date="2022-09-06T17:01:00Z">
              <w:rPr>
                <w:rFonts w:ascii="Arial" w:eastAsia="Arial" w:hAnsi="Arial" w:cs="Arial"/>
              </w:rPr>
            </w:rPrChange>
          </w:rPr>
          <w:t xml:space="preserve"> max </w:t>
        </w:r>
      </w:ins>
      <w:ins w:id="91" w:author="Tobias Mueller" w:date="2022-09-06T17:00:00Z">
        <w:r w:rsidR="00B96214" w:rsidRPr="00B96214">
          <w:rPr>
            <w:rFonts w:ascii="Arial" w:eastAsia="Arial" w:hAnsi="Arial" w:cs="Arial"/>
            <w:highlight w:val="green"/>
            <w:rPrChange w:id="92" w:author="Tobias Mueller" w:date="2022-09-06T17:01:00Z">
              <w:rPr>
                <w:rFonts w:ascii="Arial" w:eastAsia="Arial" w:hAnsi="Arial" w:cs="Arial"/>
              </w:rPr>
            </w:rPrChange>
          </w:rPr>
          <w:t>OD</w:t>
        </w:r>
        <w:r w:rsidR="00B96214">
          <w:rPr>
            <w:rFonts w:ascii="Arial" w:eastAsia="Arial" w:hAnsi="Arial" w:cs="Arial"/>
          </w:rPr>
          <w:t xml:space="preserve"> </w:t>
        </w:r>
      </w:ins>
      <w:ins w:id="93" w:author="Tobias Mueller" w:date="2022-09-06T17:01:00Z">
        <w:r w:rsidR="00B96214">
          <w:rPr>
            <w:rFonts w:ascii="Arial" w:eastAsia="Arial" w:hAnsi="Arial" w:cs="Arial"/>
          </w:rPr>
          <w:t>indicating that</w:t>
        </w:r>
        <w:commentRangeStart w:id="94"/>
        <w:r w:rsidR="00B96214">
          <w:rPr>
            <w:rFonts w:ascii="Arial" w:eastAsia="Arial" w:hAnsi="Arial" w:cs="Arial"/>
          </w:rPr>
          <w:t xml:space="preserve"> </w:t>
        </w:r>
      </w:ins>
      <w:commentRangeEnd w:id="94"/>
      <w:ins w:id="95" w:author="Tobias Mueller" w:date="2022-09-06T17:02:00Z">
        <w:r w:rsidR="009B4109">
          <w:rPr>
            <w:rStyle w:val="CommentReference"/>
          </w:rPr>
          <w:commentReference w:id="94"/>
        </w:r>
      </w:ins>
    </w:p>
    <w:moveToRangeEnd w:id="57"/>
    <w:p w14:paraId="1A255B51" w14:textId="77777777" w:rsidR="006D5E7E" w:rsidRPr="00DB55B1" w:rsidRDefault="006D5E7E" w:rsidP="006D5E7E">
      <w:pPr>
        <w:spacing w:after="0" w:line="360" w:lineRule="auto"/>
        <w:rPr>
          <w:ins w:id="96"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97" w:author="Tobias Mueller" w:date="2022-08-11T08:24:00Z"/>
          <w:rFonts w:ascii="Arial" w:eastAsia="Arial" w:hAnsi="Arial" w:cs="Arial"/>
        </w:rPr>
      </w:pPr>
      <w:ins w:id="98" w:author="Tobias Mueller" w:date="2022-08-11T08:24:00Z">
        <w:r w:rsidRPr="00DB55B1">
          <w:rPr>
            <w:rFonts w:ascii="Arial" w:eastAsia="Arial" w:hAnsi="Arial" w:cs="Arial"/>
            <w:i/>
            <w:color w:val="000000"/>
          </w:rPr>
          <w:t>Co-growth experiment</w:t>
        </w:r>
      </w:ins>
    </w:p>
    <w:p w14:paraId="19CB6CFE" w14:textId="21C1EC50" w:rsidR="006A37B4" w:rsidRPr="006D5E7E" w:rsidDel="006D5E7E" w:rsidRDefault="006D5E7E" w:rsidP="00FD0250">
      <w:pPr>
        <w:spacing w:after="0" w:line="360" w:lineRule="auto"/>
        <w:rPr>
          <w:del w:id="99" w:author="Tobias Mueller" w:date="2022-08-11T08:25:00Z"/>
          <w:rFonts w:ascii="Arial" w:eastAsia="Arial" w:hAnsi="Arial" w:cs="Arial"/>
          <w:color w:val="202122"/>
          <w:rPrChange w:id="100" w:author="Tobias Mueller" w:date="2022-08-11T08:25:00Z">
            <w:rPr>
              <w:del w:id="101" w:author="Tobias Mueller" w:date="2022-08-11T08:25:00Z"/>
              <w:rFonts w:ascii="Arial" w:eastAsia="Arial" w:hAnsi="Arial" w:cs="Arial"/>
            </w:rPr>
          </w:rPrChange>
        </w:rPr>
      </w:pPr>
      <w:ins w:id="102"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r w:rsidRPr="00DB55B1">
          <w:rPr>
            <w:rFonts w:ascii="Arial" w:eastAsia="Arial" w:hAnsi="Arial" w:cs="Arial"/>
            <w:i/>
            <w:color w:val="000000"/>
            <w:shd w:val="clear" w:color="auto" w:fill="FDFDFD"/>
          </w:rPr>
          <w:t>Starmerella bombi &amp; Zygosaccharomyces bailii</w:t>
        </w:r>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r w:rsidRPr="00DB55B1">
          <w:rPr>
            <w:rFonts w:ascii="Arial" w:eastAsia="Arial" w:hAnsi="Arial" w:cs="Arial"/>
            <w:i/>
            <w:color w:val="000000"/>
            <w:shd w:val="clear" w:color="auto" w:fill="FDFDFD"/>
          </w:rPr>
          <w:t>Metschnikowia reukaufii &amp; Rosenbergiella nectarea</w:t>
        </w:r>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Saccharomyces cerevisiae &amp; Rosenbergiella nectarea</w:t>
        </w:r>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r w:rsidRPr="007E4E87">
          <w:rPr>
            <w:rFonts w:ascii="Arial" w:eastAsia="Arial" w:hAnsi="Arial" w:cs="Arial"/>
            <w:i/>
            <w:color w:val="000000"/>
            <w:shd w:val="clear" w:color="auto" w:fill="FDFDFD"/>
          </w:rPr>
          <w:t xml:space="preserve">Metschnikowia reukaufii &amp; </w:t>
        </w:r>
        <w:r w:rsidRPr="007E4E87">
          <w:rPr>
            <w:rFonts w:ascii="Arial" w:eastAsia="Arial" w:hAnsi="Arial" w:cs="Arial"/>
            <w:i/>
            <w:color w:val="000000"/>
          </w:rPr>
          <w:t xml:space="preserve">Saccharomyces cerevisiae, </w:t>
        </w:r>
        <w:r w:rsidRPr="007E4E87">
          <w:rPr>
            <w:rFonts w:ascii="Arial" w:eastAsia="Arial" w:hAnsi="Arial" w:cs="Arial"/>
            <w:iCs/>
            <w:color w:val="000000"/>
          </w:rPr>
          <w:t xml:space="preserve">however, the vials </w:t>
        </w:r>
      </w:ins>
      <w:ins w:id="103" w:author="Tobias Mueller" w:date="2022-08-12T08:23:00Z">
        <w:r w:rsidR="00C95A45">
          <w:rPr>
            <w:rFonts w:ascii="Arial" w:eastAsia="Arial" w:hAnsi="Arial" w:cs="Arial"/>
            <w:iCs/>
            <w:color w:val="000000"/>
          </w:rPr>
          <w:t>burst open</w:t>
        </w:r>
      </w:ins>
      <w:ins w:id="104"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C95A45">
          <w:rPr>
            <w:rFonts w:ascii="Arial" w:eastAsia="Arial" w:hAnsi="Arial" w:cs="Arial"/>
            <w:iCs/>
            <w:color w:val="000000"/>
            <w:highlight w:val="yellow"/>
            <w:rPrChange w:id="105" w:author="Tobias Mueller" w:date="2022-08-12T08:21:00Z">
              <w:rPr>
                <w:rFonts w:ascii="Arial" w:eastAsia="Arial" w:hAnsi="Arial" w:cs="Arial"/>
                <w:iCs/>
                <w:color w:val="000000"/>
              </w:rPr>
            </w:rPrChange>
          </w:rPr>
          <w:t xml:space="preserve">These species pairings were chosen </w:t>
        </w:r>
      </w:ins>
      <w:ins w:id="106" w:author="Tobias Mueller" w:date="2022-08-12T08:21:00Z">
        <w:r w:rsidR="00C95A45" w:rsidRPr="00C95A45">
          <w:rPr>
            <w:rFonts w:ascii="Arial" w:eastAsia="Arial" w:hAnsi="Arial" w:cs="Arial"/>
            <w:iCs/>
            <w:color w:val="000000"/>
            <w:highlight w:val="yellow"/>
            <w:rPrChange w:id="107" w:author="Tobias Mueller" w:date="2022-08-12T08:21:00Z">
              <w:rPr>
                <w:rFonts w:ascii="Arial" w:eastAsia="Arial" w:hAnsi="Arial" w:cs="Arial"/>
                <w:iCs/>
                <w:color w:val="000000"/>
              </w:rPr>
            </w:rPrChange>
          </w:rPr>
          <w:t xml:space="preserve">from </w:t>
        </w:r>
      </w:ins>
      <w:ins w:id="108" w:author="Tobias Mueller" w:date="2022-08-31T11:29:00Z">
        <w:r w:rsidR="00C533E2">
          <w:rPr>
            <w:rFonts w:ascii="Arial" w:eastAsia="Arial" w:hAnsi="Arial" w:cs="Arial"/>
            <w:iCs/>
            <w:color w:val="000000"/>
            <w:highlight w:val="yellow"/>
          </w:rPr>
          <w:t xml:space="preserve">many </w:t>
        </w:r>
      </w:ins>
      <w:ins w:id="109" w:author="Tobias Mueller" w:date="2022-08-12T08:21:00Z">
        <w:r w:rsidR="00C95A45" w:rsidRPr="00C95A45">
          <w:rPr>
            <w:rFonts w:ascii="Arial" w:eastAsia="Arial" w:hAnsi="Arial" w:cs="Arial"/>
            <w:iCs/>
            <w:color w:val="000000"/>
            <w:highlight w:val="yellow"/>
            <w:rPrChange w:id="110" w:author="Tobias Mueller" w:date="2022-08-12T08:21:00Z">
              <w:rPr>
                <w:rFonts w:ascii="Arial" w:eastAsia="Arial" w:hAnsi="Arial" w:cs="Arial"/>
                <w:iCs/>
                <w:color w:val="000000"/>
              </w:rPr>
            </w:rPrChange>
          </w:rPr>
          <w:t xml:space="preserve">cogrowth </w:t>
        </w:r>
      </w:ins>
      <w:ins w:id="111" w:author="Tobias Mueller" w:date="2022-08-31T11:29:00Z">
        <w:r w:rsidR="00C533E2">
          <w:rPr>
            <w:rFonts w:ascii="Arial" w:eastAsia="Arial" w:hAnsi="Arial" w:cs="Arial"/>
            <w:iCs/>
            <w:color w:val="000000"/>
            <w:highlight w:val="yellow"/>
          </w:rPr>
          <w:t xml:space="preserve">combinations </w:t>
        </w:r>
      </w:ins>
      <w:ins w:id="112" w:author="Tobias Mueller" w:date="2022-08-11T08:24:00Z">
        <w:r w:rsidRPr="00C95A45">
          <w:rPr>
            <w:rFonts w:ascii="Arial" w:eastAsia="Arial" w:hAnsi="Arial" w:cs="Arial"/>
            <w:iCs/>
            <w:color w:val="000000"/>
            <w:highlight w:val="yellow"/>
            <w:rPrChange w:id="113" w:author="Tobias Mueller" w:date="2022-08-12T08:21:00Z">
              <w:rPr>
                <w:rFonts w:ascii="Arial" w:eastAsia="Arial" w:hAnsi="Arial" w:cs="Arial"/>
                <w:iCs/>
                <w:color w:val="000000"/>
              </w:rPr>
            </w:rPrChange>
          </w:rPr>
          <w:t xml:space="preserve">as they produced colonies that were </w:t>
        </w:r>
      </w:ins>
      <w:ins w:id="114" w:author="Tobias Mueller" w:date="2022-08-12T08:21:00Z">
        <w:r w:rsidR="00C95A45" w:rsidRPr="00C95A45">
          <w:rPr>
            <w:rFonts w:ascii="Arial" w:eastAsia="Arial" w:hAnsi="Arial" w:cs="Arial"/>
            <w:iCs/>
            <w:color w:val="000000"/>
            <w:highlight w:val="yellow"/>
            <w:rPrChange w:id="115" w:author="Tobias Mueller" w:date="2022-08-12T08:21:00Z">
              <w:rPr>
                <w:rFonts w:ascii="Arial" w:eastAsia="Arial" w:hAnsi="Arial" w:cs="Arial"/>
                <w:iCs/>
                <w:color w:val="000000"/>
              </w:rPr>
            </w:rPrChange>
          </w:rPr>
          <w:t xml:space="preserve">easily </w:t>
        </w:r>
      </w:ins>
      <w:ins w:id="116" w:author="Tobias Mueller" w:date="2022-08-11T08:24:00Z">
        <w:r w:rsidRPr="00C95A45">
          <w:rPr>
            <w:rFonts w:ascii="Arial" w:eastAsia="Arial" w:hAnsi="Arial" w:cs="Arial"/>
            <w:iCs/>
            <w:color w:val="000000"/>
            <w:highlight w:val="yellow"/>
            <w:rPrChange w:id="117" w:author="Tobias Mueller" w:date="2022-08-12T08:21:00Z">
              <w:rPr>
                <w:rFonts w:ascii="Arial" w:eastAsia="Arial" w:hAnsi="Arial" w:cs="Arial"/>
                <w:iCs/>
                <w:color w:val="000000"/>
              </w:rPr>
            </w:rPrChange>
          </w:rPr>
          <w:t>distinguishable from one another</w:t>
        </w:r>
      </w:ins>
      <w:ins w:id="118" w:author="Tobias Mueller" w:date="2022-08-31T11:29:00Z">
        <w:r w:rsidR="00C533E2">
          <w:rPr>
            <w:rFonts w:ascii="Arial" w:eastAsia="Arial" w:hAnsi="Arial" w:cs="Arial"/>
            <w:iCs/>
            <w:color w:val="000000"/>
            <w:highlight w:val="yellow"/>
          </w:rPr>
          <w:t xml:space="preserve"> during preliminary cogrowth tests</w:t>
        </w:r>
      </w:ins>
      <w:ins w:id="119" w:author="Tobias Mueller" w:date="2022-08-11T08:24:00Z">
        <w:r w:rsidRPr="00C95A45">
          <w:rPr>
            <w:rFonts w:ascii="Arial" w:eastAsia="Arial" w:hAnsi="Arial" w:cs="Arial"/>
            <w:iCs/>
            <w:color w:val="000000"/>
            <w:highlight w:val="yellow"/>
            <w:rPrChange w:id="120" w:author="Tobias Mueller" w:date="2022-08-12T08:21:00Z">
              <w:rPr>
                <w:rFonts w:ascii="Arial" w:eastAsia="Arial" w:hAnsi="Arial" w:cs="Arial"/>
                <w:iCs/>
                <w:color w:val="000000"/>
              </w:rPr>
            </w:rPrChange>
          </w:rPr>
          <w:t>.</w:t>
        </w:r>
        <w:r w:rsidRPr="00DB55B1">
          <w:rPr>
            <w:rFonts w:ascii="Arial" w:eastAsia="Arial" w:hAnsi="Arial" w:cs="Arial"/>
            <w:i/>
            <w:color w:val="000000"/>
            <w:shd w:val="clear" w:color="auto" w:fill="FDFDFD"/>
          </w:rPr>
          <w:t xml:space="preserve"> </w:t>
        </w:r>
      </w:ins>
      <w:customXmlInsRangeStart w:id="121" w:author="Tobias Mueller" w:date="2022-08-11T08:24:00Z"/>
      <w:sdt>
        <w:sdtPr>
          <w:rPr>
            <w:rFonts w:ascii="Arial" w:hAnsi="Arial" w:cs="Arial"/>
          </w:rPr>
          <w:tag w:val="goog_rdk_0"/>
          <w:id w:val="267282558"/>
        </w:sdtPr>
        <w:sdtContent>
          <w:customXmlInsRangeEnd w:id="121"/>
          <w:customXmlInsRangeStart w:id="122" w:author="Tobias Mueller" w:date="2022-08-11T08:24:00Z"/>
        </w:sdtContent>
      </w:sdt>
      <w:customXmlInsRangeEnd w:id="122"/>
      <w:ins w:id="123" w:author="Tobias Mueller" w:date="2022-08-11T08:24:00Z">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22</w:t>
        </w:r>
        <w:r w:rsidRPr="00DB55B1">
          <w:rPr>
            <w:rFonts w:ascii="Arial" w:eastAsia="Arial" w:hAnsi="Arial" w:cs="Arial"/>
          </w:rPr>
          <w:t>μ</w:t>
        </w:r>
        <w:r w:rsidRPr="00DB55B1">
          <w:rPr>
            <w:rFonts w:ascii="Arial" w:eastAsia="Arial" w:hAnsi="Arial" w:cs="Arial"/>
            <w:color w:val="000000"/>
          </w:rPr>
          <w:t>g/ml deltaline, 100ng/ml linalool, and 1% EtOH. Treatments used the same recipes as the growth experiments described above. </w:t>
        </w:r>
      </w:ins>
    </w:p>
    <w:p w14:paraId="00000054" w14:textId="529B828B" w:rsidR="00682FF2" w:rsidRPr="00DB55B1" w:rsidDel="006D5E7E" w:rsidRDefault="00B43301" w:rsidP="00FD0250">
      <w:pPr>
        <w:spacing w:after="0" w:line="360" w:lineRule="auto"/>
        <w:rPr>
          <w:del w:id="124" w:author="Tobias Mueller" w:date="2022-08-11T08:25:00Z"/>
          <w:rFonts w:ascii="Arial" w:eastAsia="Arial" w:hAnsi="Arial" w:cs="Arial"/>
          <w:i/>
        </w:rPr>
      </w:pPr>
      <w:commentRangeStart w:id="125"/>
      <w:del w:id="126" w:author="Tobias Mueller" w:date="2022-08-11T08:25:00Z">
        <w:r w:rsidRPr="00DB55B1" w:rsidDel="006D5E7E">
          <w:rPr>
            <w:rFonts w:ascii="Arial" w:eastAsia="Arial" w:hAnsi="Arial" w:cs="Arial"/>
            <w:b/>
          </w:rPr>
          <w:delText>Results </w:delText>
        </w:r>
        <w:commentRangeEnd w:id="125"/>
        <w:r w:rsidR="006A37B4" w:rsidDel="006D5E7E">
          <w:rPr>
            <w:rStyle w:val="CommentReference"/>
          </w:rPr>
          <w:commentReference w:id="125"/>
        </w:r>
      </w:del>
    </w:p>
    <w:p w14:paraId="00000055" w14:textId="7CFDF94C" w:rsidR="00682FF2" w:rsidRPr="00DB55B1" w:rsidDel="00F66952" w:rsidRDefault="00B43301" w:rsidP="00FD0250">
      <w:pPr>
        <w:spacing w:after="0" w:line="360" w:lineRule="auto"/>
        <w:rPr>
          <w:del w:id="127" w:author="Tobias Mueller" w:date="2022-08-31T09:40:00Z"/>
          <w:moveFrom w:id="128" w:author="Tobias Mueller" w:date="2022-08-11T08:25:00Z"/>
          <w:rFonts w:ascii="Arial" w:eastAsia="Arial" w:hAnsi="Arial" w:cs="Arial"/>
        </w:rPr>
      </w:pPr>
      <w:moveFromRangeStart w:id="129" w:author="Tobias Mueller" w:date="2022-08-11T08:25:00Z" w:name="move111098726"/>
      <w:moveFrom w:id="130" w:author="Tobias Mueller" w:date="2022-08-11T08:25:00Z">
        <w:del w:id="131" w:author="Tobias Mueller" w:date="2022-08-31T09:40:00Z">
          <w:r w:rsidRPr="00DB55B1" w:rsidDel="00F66952">
            <w:rPr>
              <w:rFonts w:ascii="Arial" w:eastAsia="Arial" w:hAnsi="Arial" w:cs="Arial"/>
              <w:i/>
            </w:rPr>
            <w:delText>Treatment impacts across all microbes</w:delText>
          </w:r>
        </w:del>
      </w:moveFrom>
    </w:p>
    <w:p w14:paraId="00000056" w14:textId="7230B3D6" w:rsidR="00682FF2" w:rsidRPr="00066987" w:rsidDel="00F66952" w:rsidRDefault="00B43301" w:rsidP="00FD0250">
      <w:pPr>
        <w:spacing w:after="0" w:line="360" w:lineRule="auto"/>
        <w:rPr>
          <w:del w:id="132" w:author="Tobias Mueller" w:date="2022-08-31T09:40:00Z"/>
          <w:moveFrom w:id="133" w:author="Tobias Mueller" w:date="2022-08-11T08:25:00Z"/>
          <w:rFonts w:ascii="Arial" w:eastAsia="Arial" w:hAnsi="Arial" w:cs="Arial"/>
        </w:rPr>
      </w:pPr>
      <w:moveFrom w:id="134" w:author="Tobias Mueller" w:date="2022-08-11T08:25:00Z">
        <w:del w:id="135" w:author="Tobias Mueller" w:date="2022-08-31T09:40:00Z">
          <w:r w:rsidRPr="00DB55B1" w:rsidDel="00F66952">
            <w:rPr>
              <w:rFonts w:ascii="Arial" w:eastAsia="Arial" w:hAnsi="Arial" w:cs="Arial"/>
            </w:rPr>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136" w:author="Tobias Mueller" w:date="2022-08-31T09:40:00Z"/>
          <w:moveFrom w:id="137"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138" w:author="Tobias Mueller" w:date="2022-08-31T09:40:00Z"/>
          <w:moveFrom w:id="139" w:author="Tobias Mueller" w:date="2022-08-11T08:25:00Z"/>
          <w:rFonts w:ascii="Arial" w:eastAsia="Arial" w:hAnsi="Arial" w:cs="Arial"/>
        </w:rPr>
      </w:pPr>
      <w:moveFrom w:id="140" w:author="Tobias Mueller" w:date="2022-08-11T08:25:00Z">
        <w:del w:id="141"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142" w:author="Tobias Mueller" w:date="2022-08-31T09:40:00Z"/>
          <w:moveFrom w:id="143" w:author="Tobias Mueller" w:date="2022-08-11T08:25:00Z"/>
          <w:rFonts w:ascii="Arial" w:eastAsia="Arial" w:hAnsi="Arial" w:cs="Arial"/>
          <w:strike/>
        </w:rPr>
      </w:pPr>
      <w:moveFrom w:id="144" w:author="Tobias Mueller" w:date="2022-08-11T08:25:00Z">
        <w:del w:id="145"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146" w:author="Tobias Mueller" w:date="2022-08-31T09:40:00Z"/>
      <w:sdt>
        <w:sdtPr>
          <w:rPr>
            <w:rFonts w:ascii="Arial" w:hAnsi="Arial" w:cs="Arial"/>
          </w:rPr>
          <w:tag w:val="goog_rdk_3"/>
          <w:id w:val="2030289756"/>
        </w:sdtPr>
        <w:sdtContent>
          <w:customXmlDelRangeEnd w:id="146"/>
          <w:customXmlDelRangeStart w:id="147" w:author="Tobias Mueller" w:date="2022-08-31T09:40:00Z"/>
        </w:sdtContent>
      </w:sdt>
      <w:customXmlDelRangeEnd w:id="147"/>
      <w:moveFrom w:id="148" w:author="Tobias Mueller" w:date="2022-08-11T08:25:00Z">
        <w:del w:id="149"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150" w:author="Tobias Mueller" w:date="2022-08-31T09:40:00Z"/>
          <w:moveFrom w:id="151"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152" w:author="Tobias Mueller" w:date="2022-08-31T09:40:00Z"/>
          <w:moveFrom w:id="153" w:author="Tobias Mueller" w:date="2022-08-11T08:25:00Z"/>
          <w:rFonts w:ascii="Arial" w:eastAsia="Arial" w:hAnsi="Arial" w:cs="Arial"/>
        </w:rPr>
      </w:pPr>
      <w:moveFrom w:id="154" w:author="Tobias Mueller" w:date="2022-08-11T08:25:00Z">
        <w:del w:id="155"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156" w:author="Tobias Mueller" w:date="2022-08-31T09:40:00Z"/>
          <w:moveFrom w:id="157" w:author="Tobias Mueller" w:date="2022-08-11T08:25:00Z"/>
          <w:rFonts w:ascii="Arial" w:eastAsia="Arial" w:hAnsi="Arial" w:cs="Arial"/>
        </w:rPr>
      </w:pPr>
      <w:moveFrom w:id="158" w:author="Tobias Mueller" w:date="2022-08-11T08:25:00Z">
        <w:del w:id="159"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29"/>
    <w:p w14:paraId="0000005D" w14:textId="7A40A7A1" w:rsidR="00682FF2" w:rsidRDefault="003678D8" w:rsidP="00FD0250">
      <w:pPr>
        <w:spacing w:after="0" w:line="360" w:lineRule="auto"/>
        <w:rPr>
          <w:ins w:id="160" w:author="Tobias Mueller" w:date="2022-08-11T08:25:00Z"/>
          <w:rFonts w:ascii="Arial" w:eastAsia="Arial" w:hAnsi="Arial" w:cs="Arial"/>
        </w:rPr>
      </w:pPr>
      <w:del w:id="161" w:author="Tobias Mueller" w:date="2022-08-31T09:40:00Z">
        <w:r w:rsidDel="00F66952">
          <w:rPr>
            <w:rFonts w:ascii="Arial" w:eastAsia="Arial" w:hAnsi="Arial" w:cs="Arial"/>
          </w:rPr>
          <w:tab/>
        </w:r>
      </w:del>
    </w:p>
    <w:p w14:paraId="1D6BB2F7" w14:textId="77777777" w:rsidR="006D5E7E" w:rsidRPr="00DB55B1" w:rsidRDefault="006D5E7E" w:rsidP="00FD0250">
      <w:pPr>
        <w:spacing w:after="0" w:line="360" w:lineRule="auto"/>
        <w:rPr>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Del="0047797D" w:rsidRDefault="00C058DD" w:rsidP="00FD0250">
      <w:pPr>
        <w:spacing w:after="0" w:line="360" w:lineRule="auto"/>
        <w:rPr>
          <w:del w:id="162"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bailii </w:t>
      </w:r>
      <w:r w:rsidR="00B43301" w:rsidRPr="00DB55B1">
        <w:rPr>
          <w:rFonts w:ascii="Arial" w:eastAsia="Arial" w:hAnsi="Arial" w:cs="Arial"/>
        </w:rPr>
        <w:t xml:space="preserve">and bee-associated </w:t>
      </w:r>
      <w:r w:rsidR="00B43301" w:rsidRPr="00DB55B1">
        <w:rPr>
          <w:rFonts w:ascii="Arial" w:eastAsia="Arial" w:hAnsi="Arial" w:cs="Arial"/>
          <w:i/>
        </w:rPr>
        <w:t>S. bombi</w:t>
      </w:r>
      <w:r w:rsidR="00B43301" w:rsidRPr="00DB55B1">
        <w:rPr>
          <w:rFonts w:ascii="Arial" w:eastAsia="Arial" w:hAnsi="Arial" w:cs="Arial"/>
        </w:rPr>
        <w:t xml:space="preserve">, </w:t>
      </w:r>
      <w:r w:rsidR="00B43301" w:rsidRPr="00DB55B1">
        <w:rPr>
          <w:rFonts w:ascii="Arial" w:eastAsia="Arial" w:hAnsi="Arial" w:cs="Arial"/>
          <w:i/>
        </w:rPr>
        <w:t>Z. bailii</w:t>
      </w:r>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bombi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g/ml deltaline,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R. nectarea</w:t>
      </w:r>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reukaufii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nectarea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nectarea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nectarea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reukaufii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163"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2015F656"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reukaufii</w:t>
      </w:r>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bombi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164" w:author="Tobias Mueller" w:date="2022-08-31T11:24:00Z">
        <w:r w:rsidR="00C533E2">
          <w:rPr>
            <w:rFonts w:ascii="Arial" w:eastAsia="Arial" w:hAnsi="Arial" w:cs="Arial"/>
            <w:shd w:val="clear" w:color="auto" w:fill="FDFDFD"/>
          </w:rPr>
          <w:t xml:space="preserve">. </w:t>
        </w:r>
        <w:r w:rsidR="00C533E2" w:rsidRPr="00C533E2">
          <w:rPr>
            <w:rFonts w:ascii="Arial" w:eastAsia="Arial" w:hAnsi="Arial" w:cs="Arial"/>
            <w:highlight w:val="yellow"/>
            <w:shd w:val="clear" w:color="auto" w:fill="FDFDFD"/>
            <w:rPrChange w:id="165" w:author="Tobias Mueller" w:date="2022-08-31T11:25:00Z">
              <w:rPr>
                <w:rFonts w:ascii="Arial" w:eastAsia="Arial" w:hAnsi="Arial" w:cs="Arial"/>
                <w:shd w:val="clear" w:color="auto" w:fill="FDFDFD"/>
              </w:rPr>
            </w:rPrChange>
          </w:rPr>
          <w:t>While</w:t>
        </w:r>
      </w:ins>
      <w:ins w:id="166" w:author="Tobias Mueller" w:date="2022-08-31T11:25:00Z">
        <w:r w:rsidR="00C533E2" w:rsidRPr="00C533E2">
          <w:rPr>
            <w:rFonts w:ascii="Arial" w:eastAsia="Arial" w:hAnsi="Arial" w:cs="Arial"/>
            <w:highlight w:val="yellow"/>
            <w:shd w:val="clear" w:color="auto" w:fill="FDFDFD"/>
            <w:rPrChange w:id="167" w:author="Tobias Mueller" w:date="2022-08-31T11:25:00Z">
              <w:rPr>
                <w:rFonts w:ascii="Arial" w:eastAsia="Arial" w:hAnsi="Arial" w:cs="Arial"/>
                <w:shd w:val="clear" w:color="auto" w:fill="FDFDFD"/>
              </w:rPr>
            </w:rPrChange>
          </w:rPr>
          <w:t xml:space="preserve"> here we only tested 1 isolate per species it is possible that there </w:t>
        </w:r>
      </w:ins>
      <w:ins w:id="168" w:author="Tobias Mueller" w:date="2022-08-31T11:27:00Z">
        <w:r w:rsidR="00C533E2">
          <w:rPr>
            <w:rFonts w:ascii="Arial" w:eastAsia="Arial" w:hAnsi="Arial" w:cs="Arial"/>
            <w:highlight w:val="yellow"/>
            <w:shd w:val="clear" w:color="auto" w:fill="FDFDFD"/>
          </w:rPr>
          <w:t>could be</w:t>
        </w:r>
      </w:ins>
      <w:ins w:id="169" w:author="Tobias Mueller" w:date="2022-08-31T11:25:00Z">
        <w:r w:rsidR="00C533E2" w:rsidRPr="00C533E2">
          <w:rPr>
            <w:rFonts w:ascii="Arial" w:eastAsia="Arial" w:hAnsi="Arial" w:cs="Arial"/>
            <w:highlight w:val="yellow"/>
            <w:shd w:val="clear" w:color="auto" w:fill="FDFDFD"/>
            <w:rPrChange w:id="170" w:author="Tobias Mueller" w:date="2022-08-31T11:25:00Z">
              <w:rPr>
                <w:rFonts w:ascii="Arial" w:eastAsia="Arial" w:hAnsi="Arial" w:cs="Arial"/>
                <w:shd w:val="clear" w:color="auto" w:fill="FDFDFD"/>
              </w:rPr>
            </w:rPrChange>
          </w:rPr>
          <w:t xml:space="preserve"> strain specific adaptation or susceptibility and </w:t>
        </w:r>
      </w:ins>
      <w:del w:id="171" w:author="Tobias Mueller" w:date="2022-08-31T11:25:00Z">
        <w:r w:rsidR="00C01611" w:rsidRPr="00C533E2" w:rsidDel="00C533E2">
          <w:rPr>
            <w:rFonts w:ascii="Arial" w:eastAsia="Arial" w:hAnsi="Arial" w:cs="Arial"/>
            <w:highlight w:val="yellow"/>
            <w:shd w:val="clear" w:color="auto" w:fill="FDFDFD"/>
            <w:rPrChange w:id="172" w:author="Tobias Mueller" w:date="2022-08-31T11:25:00Z">
              <w:rPr>
                <w:rFonts w:ascii="Arial" w:eastAsia="Arial" w:hAnsi="Arial" w:cs="Arial"/>
                <w:shd w:val="clear" w:color="auto" w:fill="FDFDFD"/>
              </w:rPr>
            </w:rPrChange>
          </w:rPr>
          <w:delText xml:space="preserve"> although</w:delText>
        </w:r>
        <w:r w:rsidR="00C01611" w:rsidRPr="00C533E2" w:rsidDel="00C533E2">
          <w:rPr>
            <w:rFonts w:ascii="Arial" w:eastAsia="Arial" w:hAnsi="Arial" w:cs="Arial"/>
            <w:highlight w:val="yellow"/>
            <w:rPrChange w:id="173" w:author="Tobias Mueller" w:date="2022-08-31T11:25:00Z">
              <w:rPr>
                <w:rFonts w:ascii="Arial" w:eastAsia="Arial" w:hAnsi="Arial" w:cs="Arial"/>
              </w:rPr>
            </w:rPrChange>
          </w:rPr>
          <w:delText xml:space="preserve"> </w:delText>
        </w:r>
      </w:del>
      <w:r w:rsidR="00C01611" w:rsidRPr="00C533E2">
        <w:rPr>
          <w:rFonts w:ascii="Arial" w:eastAsia="Arial" w:hAnsi="Arial" w:cs="Arial"/>
          <w:highlight w:val="yellow"/>
          <w:rPrChange w:id="174" w:author="Tobias Mueller" w:date="2022-08-31T11:25:00Z">
            <w:rPr>
              <w:rFonts w:ascii="Arial" w:eastAsia="Arial" w:hAnsi="Arial" w:cs="Arial"/>
            </w:rPr>
          </w:rPrChange>
        </w:rPr>
        <w:t xml:space="preserve">more work </w:t>
      </w:r>
      <w:del w:id="175" w:author="Tobias Mueller" w:date="2022-08-31T11:27:00Z">
        <w:r w:rsidR="00C01611" w:rsidRPr="00C533E2" w:rsidDel="00C533E2">
          <w:rPr>
            <w:rFonts w:ascii="Arial" w:eastAsia="Arial" w:hAnsi="Arial" w:cs="Arial"/>
            <w:highlight w:val="yellow"/>
            <w:rPrChange w:id="176" w:author="Tobias Mueller" w:date="2022-08-31T11:25:00Z">
              <w:rPr>
                <w:rFonts w:ascii="Arial" w:eastAsia="Arial" w:hAnsi="Arial" w:cs="Arial"/>
              </w:rPr>
            </w:rPrChange>
          </w:rPr>
          <w:delText xml:space="preserve">should </w:delText>
        </w:r>
      </w:del>
      <w:ins w:id="177" w:author="Tobias Mueller" w:date="2022-08-31T11:27:00Z">
        <w:r w:rsidR="00C533E2">
          <w:rPr>
            <w:rFonts w:ascii="Arial" w:eastAsia="Arial" w:hAnsi="Arial" w:cs="Arial"/>
            <w:highlight w:val="yellow"/>
          </w:rPr>
          <w:t>could</w:t>
        </w:r>
        <w:r w:rsidR="00C533E2" w:rsidRPr="00C533E2">
          <w:rPr>
            <w:rFonts w:ascii="Arial" w:eastAsia="Arial" w:hAnsi="Arial" w:cs="Arial"/>
            <w:highlight w:val="yellow"/>
            <w:rPrChange w:id="178" w:author="Tobias Mueller" w:date="2022-08-31T11:25:00Z">
              <w:rPr>
                <w:rFonts w:ascii="Arial" w:eastAsia="Arial" w:hAnsi="Arial" w:cs="Arial"/>
              </w:rPr>
            </w:rPrChange>
          </w:rPr>
          <w:t xml:space="preserve"> </w:t>
        </w:r>
      </w:ins>
      <w:r w:rsidR="00C01611" w:rsidRPr="00C533E2">
        <w:rPr>
          <w:rFonts w:ascii="Arial" w:eastAsia="Arial" w:hAnsi="Arial" w:cs="Arial"/>
          <w:highlight w:val="yellow"/>
          <w:rPrChange w:id="179" w:author="Tobias Mueller" w:date="2022-08-31T11:25:00Z">
            <w:rPr>
              <w:rFonts w:ascii="Arial" w:eastAsia="Arial" w:hAnsi="Arial" w:cs="Arial"/>
            </w:rPr>
          </w:rPrChange>
        </w:rPr>
        <w:t xml:space="preserve">be done to see if there is </w:t>
      </w:r>
      <w:r w:rsidR="00F67926" w:rsidRPr="00C533E2">
        <w:rPr>
          <w:rFonts w:ascii="Arial" w:eastAsia="Arial" w:hAnsi="Arial" w:cs="Arial"/>
          <w:highlight w:val="yellow"/>
          <w:rPrChange w:id="180" w:author="Tobias Mueller" w:date="2022-08-31T11:25:00Z">
            <w:rPr>
              <w:rFonts w:ascii="Arial" w:eastAsia="Arial" w:hAnsi="Arial" w:cs="Arial"/>
            </w:rPr>
          </w:rPrChange>
        </w:rPr>
        <w:t>intraspecific</w:t>
      </w:r>
      <w:r w:rsidR="00C01611" w:rsidRPr="00C533E2">
        <w:rPr>
          <w:rFonts w:ascii="Arial" w:eastAsia="Arial" w:hAnsi="Arial" w:cs="Arial"/>
          <w:highlight w:val="yellow"/>
          <w:rPrChange w:id="181" w:author="Tobias Mueller" w:date="2022-08-31T11:25:00Z">
            <w:rPr>
              <w:rFonts w:ascii="Arial" w:eastAsia="Arial" w:hAnsi="Arial" w:cs="Arial"/>
            </w:rPr>
          </w:rPrChange>
        </w:rPr>
        <w:t xml:space="preserve"> variation</w:t>
      </w:r>
      <w:ins w:id="182" w:author="Tobias Mueller" w:date="2022-08-31T11:27:00Z">
        <w:r w:rsidR="00C533E2">
          <w:rPr>
            <w:rFonts w:ascii="Arial" w:eastAsia="Arial" w:hAnsi="Arial" w:cs="Arial"/>
            <w:highlight w:val="yellow"/>
          </w:rPr>
          <w:t xml:space="preserve"> in susceptibility</w:t>
        </w:r>
      </w:ins>
      <w:r w:rsidR="00872F4F" w:rsidRPr="00C533E2">
        <w:rPr>
          <w:rFonts w:ascii="Arial" w:eastAsia="Arial" w:hAnsi="Arial" w:cs="Arial"/>
          <w:highlight w:val="yellow"/>
          <w:rPrChange w:id="183" w:author="Tobias Mueller" w:date="2022-08-31T11:25:00Z">
            <w:rPr>
              <w:rFonts w:ascii="Arial" w:eastAsia="Arial" w:hAnsi="Arial" w:cs="Arial"/>
            </w:rPr>
          </w:rPrChange>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lastRenderedPageBreak/>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bailii </w:t>
      </w:r>
      <w:r w:rsidR="00B43301" w:rsidRPr="00DB55B1">
        <w:rPr>
          <w:rFonts w:ascii="Arial" w:eastAsia="Arial" w:hAnsi="Arial" w:cs="Arial"/>
        </w:rPr>
        <w:t>did not grow in co-cultures with</w:t>
      </w:r>
      <w:r w:rsidR="00B43301" w:rsidRPr="00DB55B1">
        <w:rPr>
          <w:rFonts w:ascii="Arial" w:eastAsia="Arial" w:hAnsi="Arial" w:cs="Arial"/>
          <w:i/>
        </w:rPr>
        <w:t xml:space="preserve"> S. bombi</w:t>
      </w:r>
      <w:r w:rsidR="00B43301" w:rsidRPr="00DB55B1">
        <w:rPr>
          <w:rFonts w:ascii="Arial" w:eastAsia="Arial" w:hAnsi="Arial" w:cs="Arial"/>
        </w:rPr>
        <w:t>, however,</w:t>
      </w:r>
      <w:r w:rsidR="00B43301" w:rsidRPr="00DB55B1">
        <w:rPr>
          <w:rFonts w:ascii="Arial" w:eastAsia="Arial" w:hAnsi="Arial" w:cs="Arial"/>
          <w:i/>
        </w:rPr>
        <w:t xml:space="preserve"> S. bombi</w:t>
      </w:r>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Z. bailii</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S. bombi</w:t>
      </w:r>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w:t>
      </w:r>
      <w:r w:rsidR="00B43301" w:rsidRPr="00DB55B1">
        <w:rPr>
          <w:rFonts w:ascii="Arial" w:eastAsia="Arial" w:hAnsi="Arial" w:cs="Arial"/>
        </w:rPr>
        <w:lastRenderedPageBreak/>
        <w:t xml:space="preserve">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R. nect</w:t>
      </w:r>
      <w:r w:rsidR="00FD2610" w:rsidRPr="00DB55B1">
        <w:rPr>
          <w:rFonts w:ascii="Arial" w:eastAsia="Arial" w:hAnsi="Arial" w:cs="Arial"/>
          <w:i/>
        </w:rPr>
        <w:t>a</w:t>
      </w:r>
      <w:r w:rsidR="00B43301" w:rsidRPr="00DB55B1">
        <w:rPr>
          <w:rFonts w:ascii="Arial" w:eastAsia="Arial" w:hAnsi="Arial" w:cs="Arial"/>
          <w:i/>
        </w:rPr>
        <w:t xml:space="preserve">rea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reukaufii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M. reukaufii</w:t>
      </w:r>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norditerpene alkaloid deltaline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r w:rsidR="00493F38" w:rsidRPr="00DB55B1">
        <w:rPr>
          <w:rFonts w:ascii="Arial" w:eastAsia="Arial" w:hAnsi="Arial" w:cs="Arial"/>
        </w:rPr>
        <w:t>Deltaline</w:t>
      </w:r>
      <w:r w:rsidRPr="00DB55B1">
        <w:rPr>
          <w:rFonts w:ascii="Arial" w:eastAsia="Arial" w:hAnsi="Arial" w:cs="Arial"/>
        </w:rPr>
        <w:t xml:space="preserve"> only decreased the growth of </w:t>
      </w:r>
      <w:r w:rsidRPr="00DB55B1">
        <w:rPr>
          <w:rFonts w:ascii="Arial" w:eastAsia="Arial" w:hAnsi="Arial" w:cs="Arial"/>
          <w:i/>
        </w:rPr>
        <w:t>M. reukaufii</w:t>
      </w:r>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norditerpene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norditerpenes,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r w:rsidR="006A6AFE" w:rsidRPr="00872F4F">
        <w:rPr>
          <w:rFonts w:ascii="Arial" w:eastAsia="Arial" w:hAnsi="Arial" w:cs="Arial"/>
        </w:rPr>
        <w:t xml:space="preserve">deltaline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184"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(Vannette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florivores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185"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LeCroy and Scott McArt for their feedback and comments on the manuscript. </w:t>
      </w:r>
    </w:p>
    <w:p w14:paraId="309E6874" w14:textId="4F896052" w:rsidR="00F47FB6" w:rsidDel="00E773E1" w:rsidRDefault="00F47FB6" w:rsidP="00FD0250">
      <w:pPr>
        <w:spacing w:after="0" w:line="360" w:lineRule="auto"/>
        <w:rPr>
          <w:del w:id="186" w:author="Tobias Mueller" w:date="2022-08-11T08:15:00Z"/>
          <w:rFonts w:ascii="Arial" w:eastAsia="Arial" w:hAnsi="Arial" w:cs="Arial"/>
        </w:rPr>
      </w:pPr>
    </w:p>
    <w:p w14:paraId="64796CCF" w14:textId="37B5ECFF" w:rsidR="00F47FB6" w:rsidRDefault="00F47FB6" w:rsidP="00F47FB6">
      <w:pPr>
        <w:spacing w:after="0" w:line="360" w:lineRule="auto"/>
        <w:rPr>
          <w:ins w:id="187" w:author="Tobias Mueller" w:date="2022-08-11T08:00: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188" w:author="Tobias Mueller" w:date="2022-08-11T08:23:00Z"/>
          <w:rFonts w:ascii="Arial" w:eastAsia="Arial" w:hAnsi="Arial" w:cs="Arial"/>
        </w:rPr>
      </w:pPr>
      <w:del w:id="189"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190" w:author="Tobias Mueller" w:date="2022-08-11T08:23:00Z"/>
          <w:rFonts w:ascii="Arial" w:eastAsia="Arial" w:hAnsi="Arial" w:cs="Arial"/>
        </w:rPr>
      </w:pPr>
      <w:del w:id="191"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192" w:author="Tobias Mueller" w:date="2022-08-11T08:23:00Z"/>
          <w:rFonts w:ascii="Arial" w:eastAsia="Arial" w:hAnsi="Arial" w:cs="Arial"/>
          <w:color w:val="000000"/>
        </w:rPr>
      </w:pPr>
      <w:del w:id="193"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194" w:author="Tobias Mueller" w:date="2022-08-11T08:23:00Z"/>
          <w:moveFrom w:id="195" w:author="Tobias Mueller" w:date="2022-08-11T08:08:00Z"/>
          <w:rFonts w:ascii="Arial" w:eastAsia="Arial" w:hAnsi="Arial" w:cs="Arial"/>
        </w:rPr>
      </w:pPr>
      <w:moveFromRangeStart w:id="196" w:author="Tobias Mueller" w:date="2022-08-11T08:08:00Z" w:name="move111097724"/>
    </w:p>
    <w:p w14:paraId="05945D22" w14:textId="5DDF2356" w:rsidR="00F47FB6" w:rsidRPr="005A60F3" w:rsidDel="006D5E7E" w:rsidRDefault="00F47FB6" w:rsidP="00F47FB6">
      <w:pPr>
        <w:spacing w:after="0" w:line="360" w:lineRule="auto"/>
        <w:rPr>
          <w:del w:id="197" w:author="Tobias Mueller" w:date="2022-08-11T08:23:00Z"/>
          <w:moveFrom w:id="198" w:author="Tobias Mueller" w:date="2022-08-11T08:08:00Z"/>
          <w:rFonts w:ascii="Arial" w:eastAsia="Arial" w:hAnsi="Arial" w:cs="Arial"/>
          <w:color w:val="C00000"/>
        </w:rPr>
      </w:pPr>
      <w:moveFrom w:id="199" w:author="Tobias Mueller" w:date="2022-08-11T08:08:00Z">
        <w:del w:id="200" w:author="Tobias Mueller" w:date="2022-08-11T08:23:00Z">
          <w:r w:rsidRPr="00DB55B1" w:rsidDel="006D5E7E">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196"/>
    <w:p w14:paraId="27C58E76" w14:textId="38C5D160" w:rsidR="00F47FB6" w:rsidRPr="00DB55B1" w:rsidDel="006D5E7E" w:rsidRDefault="00F47FB6" w:rsidP="00F47FB6">
      <w:pPr>
        <w:spacing w:after="0" w:line="360" w:lineRule="auto"/>
        <w:rPr>
          <w:del w:id="201"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202" w:author="Tobias Mueller" w:date="2022-08-11T08:23:00Z"/>
          <w:rFonts w:ascii="Arial" w:eastAsia="Arial" w:hAnsi="Arial" w:cs="Arial"/>
        </w:rPr>
      </w:pPr>
      <w:del w:id="203"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204" w:author="Tobias Mueller" w:date="2022-08-11T08:23:00Z"/>
          <w:rFonts w:ascii="Arial" w:eastAsia="Arial" w:hAnsi="Arial" w:cs="Arial"/>
          <w:color w:val="000000"/>
        </w:rPr>
      </w:pPr>
      <w:del w:id="205"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206"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207"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208" w:author="Tobias Mueller" w:date="2022-08-11T08:23:00Z"/>
          <w:moveTo w:id="209" w:author="Tobias Mueller" w:date="2022-08-11T08:07:00Z"/>
          <w:rFonts w:ascii="Arial" w:eastAsia="Arial" w:hAnsi="Arial" w:cs="Arial"/>
        </w:rPr>
      </w:pPr>
      <w:moveToRangeStart w:id="210" w:author="Tobias Mueller" w:date="2022-08-11T08:07:00Z" w:name="move111097690"/>
      <w:moveTo w:id="211" w:author="Tobias Mueller" w:date="2022-08-11T08:07:00Z">
        <w:del w:id="212"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213" w:author="Tobias Mueller" w:date="2022-08-11T08:23:00Z"/>
          <w:moveTo w:id="214" w:author="Tobias Mueller" w:date="2022-08-11T08:07:00Z"/>
          <w:rFonts w:ascii="Arial" w:eastAsia="Arial" w:hAnsi="Arial" w:cs="Arial"/>
        </w:rPr>
      </w:pPr>
      <w:moveTo w:id="215" w:author="Tobias Mueller" w:date="2022-08-11T08:07:00Z">
        <w:del w:id="216"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217"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218" w:author="Tobias Mueller" w:date="2022-08-11T08:23:00Z">
          <w:r w:rsidRPr="00DB55B1" w:rsidDel="006D5E7E">
            <w:rPr>
              <w:rFonts w:ascii="Arial" w:eastAsia="Arial" w:hAnsi="Arial" w:cs="Arial"/>
              <w:color w:val="000000"/>
            </w:rPr>
            <w:delText xml:space="preserve"> Supplemental </w:delText>
          </w:r>
        </w:del>
        <w:del w:id="219" w:author="Tobias Mueller" w:date="2022-08-11T08:17:00Z">
          <w:r w:rsidRPr="00DB55B1" w:rsidDel="00E773E1">
            <w:rPr>
              <w:rFonts w:ascii="Arial" w:eastAsia="Arial" w:hAnsi="Arial" w:cs="Arial"/>
              <w:color w:val="000000"/>
            </w:rPr>
            <w:delText>Figure 1</w:delText>
          </w:r>
        </w:del>
        <w:del w:id="220"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221"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plates</w:delText>
          </w:r>
        </w:del>
        <w:del w:id="222" w:author="Tobias Mueller" w:date="2022-08-11T08:17:00Z">
          <w:r w:rsidRPr="00277435" w:rsidDel="00E773E1">
            <w:rPr>
              <w:rFonts w:ascii="Arial" w:eastAsia="Arial" w:hAnsi="Arial" w:cs="Arial"/>
            </w:rPr>
            <w:delText>.</w:delText>
          </w:r>
        </w:del>
        <w:del w:id="223"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w:delText>
          </w:r>
        </w:del>
        <w:del w:id="224"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moveToRangeEnd w:id="210"/>
    <w:p w14:paraId="2BF8015E" w14:textId="51E8C7E7" w:rsidR="00975847" w:rsidRDefault="00975847" w:rsidP="00F47FB6">
      <w:pPr>
        <w:spacing w:after="0" w:line="360" w:lineRule="auto"/>
        <w:rPr>
          <w:ins w:id="225" w:author="Tobias Mueller" w:date="2022-08-11T08:07:00Z"/>
          <w:rFonts w:ascii="Arial" w:eastAsia="Arial" w:hAnsi="Arial" w:cs="Arial"/>
        </w:rPr>
      </w:pPr>
    </w:p>
    <w:p w14:paraId="6A49D783" w14:textId="373FC767" w:rsidR="00975847" w:rsidRDefault="00975847" w:rsidP="00F47FB6">
      <w:pPr>
        <w:spacing w:after="0" w:line="360" w:lineRule="auto"/>
        <w:rPr>
          <w:ins w:id="226" w:author="Tobias Mueller" w:date="2022-08-11T08:08:00Z"/>
          <w:rFonts w:ascii="Arial" w:eastAsia="Arial" w:hAnsi="Arial" w:cs="Arial"/>
        </w:rPr>
      </w:pPr>
    </w:p>
    <w:p w14:paraId="24D18A85" w14:textId="3B444AEF" w:rsidR="00975847" w:rsidRDefault="00975847" w:rsidP="00F47FB6">
      <w:pPr>
        <w:spacing w:after="0" w:line="360" w:lineRule="auto"/>
        <w:rPr>
          <w:ins w:id="227" w:author="Tobias Mueller" w:date="2022-08-11T08:08:00Z"/>
          <w:rFonts w:ascii="Arial" w:eastAsia="Arial" w:hAnsi="Arial" w:cs="Arial"/>
        </w:rPr>
      </w:pPr>
    </w:p>
    <w:p w14:paraId="45FB93A2" w14:textId="515BEF5C" w:rsidR="00975847" w:rsidRDefault="00975847" w:rsidP="00F47FB6">
      <w:pPr>
        <w:spacing w:after="0" w:line="360" w:lineRule="auto"/>
        <w:rPr>
          <w:ins w:id="228" w:author="Tobias Mueller" w:date="2022-08-31T12:28:00Z"/>
          <w:rFonts w:ascii="Arial" w:eastAsia="Arial" w:hAnsi="Arial" w:cs="Arial"/>
        </w:rPr>
      </w:pPr>
    </w:p>
    <w:p w14:paraId="4EFA8339" w14:textId="667EC389" w:rsidR="000C58E3" w:rsidRDefault="000C58E3" w:rsidP="00F47FB6">
      <w:pPr>
        <w:spacing w:after="0" w:line="360" w:lineRule="auto"/>
        <w:rPr>
          <w:ins w:id="229" w:author="Tobias Mueller" w:date="2022-08-31T12:28:00Z"/>
          <w:rFonts w:ascii="Arial" w:eastAsia="Arial" w:hAnsi="Arial" w:cs="Arial"/>
        </w:rPr>
      </w:pPr>
    </w:p>
    <w:p w14:paraId="28204220" w14:textId="7C519445" w:rsidR="000C58E3" w:rsidRDefault="000C58E3" w:rsidP="00F47FB6">
      <w:pPr>
        <w:spacing w:after="0" w:line="360" w:lineRule="auto"/>
        <w:rPr>
          <w:ins w:id="230" w:author="Tobias Mueller" w:date="2022-08-31T12:28:00Z"/>
          <w:rFonts w:ascii="Arial" w:eastAsia="Arial" w:hAnsi="Arial" w:cs="Arial"/>
        </w:rPr>
      </w:pPr>
    </w:p>
    <w:p w14:paraId="60B211AD" w14:textId="0B810FA0" w:rsidR="000C58E3" w:rsidRDefault="000C58E3" w:rsidP="00F47FB6">
      <w:pPr>
        <w:spacing w:after="0" w:line="360" w:lineRule="auto"/>
        <w:rPr>
          <w:ins w:id="231" w:author="Tobias Mueller" w:date="2022-08-31T12:28:00Z"/>
          <w:rFonts w:ascii="Arial" w:eastAsia="Arial" w:hAnsi="Arial" w:cs="Arial"/>
        </w:rPr>
      </w:pPr>
    </w:p>
    <w:p w14:paraId="714116B5" w14:textId="77777777" w:rsidR="000C58E3" w:rsidRDefault="000C58E3" w:rsidP="00F47FB6">
      <w:pPr>
        <w:spacing w:after="0" w:line="360" w:lineRule="auto"/>
        <w:rPr>
          <w:ins w:id="232" w:author="Tobias Mueller" w:date="2022-08-31T11:22:00Z"/>
          <w:rFonts w:ascii="Arial" w:eastAsia="Arial" w:hAnsi="Arial" w:cs="Arial"/>
        </w:rPr>
      </w:pPr>
    </w:p>
    <w:p w14:paraId="62285B83" w14:textId="0B64500C" w:rsidR="00CB5789" w:rsidRDefault="00CB5789" w:rsidP="00F47FB6">
      <w:pPr>
        <w:spacing w:after="0" w:line="360" w:lineRule="auto"/>
        <w:rPr>
          <w:ins w:id="233" w:author="Tobias Mueller" w:date="2022-08-31T11:22:00Z"/>
          <w:rFonts w:ascii="Arial" w:eastAsia="Arial" w:hAnsi="Arial" w:cs="Arial"/>
        </w:rPr>
      </w:pPr>
    </w:p>
    <w:p w14:paraId="3FD7EA06" w14:textId="3B59C170" w:rsidR="00CB5789" w:rsidRPr="00411572" w:rsidRDefault="00CB5789" w:rsidP="00F47FB6">
      <w:pPr>
        <w:spacing w:after="0" w:line="360" w:lineRule="auto"/>
        <w:rPr>
          <w:ins w:id="234" w:author="Tobias Mueller" w:date="2022-08-11T08:08:00Z"/>
          <w:rFonts w:ascii="Arial" w:eastAsia="Arial" w:hAnsi="Arial" w:cs="Arial"/>
          <w:b/>
          <w:bCs/>
          <w:color w:val="FF0000"/>
          <w:rPrChange w:id="235" w:author="Tobias Mueller" w:date="2022-09-07T12:13:00Z">
            <w:rPr>
              <w:ins w:id="236" w:author="Tobias Mueller" w:date="2022-08-11T08:08:00Z"/>
              <w:rFonts w:ascii="Arial" w:eastAsia="Arial" w:hAnsi="Arial" w:cs="Arial"/>
            </w:rPr>
          </w:rPrChange>
        </w:rPr>
      </w:pPr>
      <w:ins w:id="237" w:author="Tobias Mueller" w:date="2022-08-31T11:22:00Z">
        <w:r w:rsidRPr="00411572">
          <w:rPr>
            <w:rFonts w:ascii="Arial" w:eastAsia="Arial" w:hAnsi="Arial" w:cs="Arial"/>
            <w:b/>
            <w:bCs/>
            <w:color w:val="FF0000"/>
            <w:rPrChange w:id="238" w:author="Tobias Mueller" w:date="2022-09-07T12:13:00Z">
              <w:rPr>
                <w:rFonts w:ascii="Arial" w:eastAsia="Arial" w:hAnsi="Arial" w:cs="Arial"/>
              </w:rPr>
            </w:rPrChange>
          </w:rPr>
          <w:lastRenderedPageBreak/>
          <w:t>New SUPPLEMENTAL METHODS</w:t>
        </w:r>
      </w:ins>
    </w:p>
    <w:p w14:paraId="38FCFEEA" w14:textId="475985CC" w:rsidR="00975847" w:rsidRPr="00DB55B1" w:rsidRDefault="00975847" w:rsidP="00975847">
      <w:pPr>
        <w:spacing w:after="0" w:line="360" w:lineRule="auto"/>
        <w:rPr>
          <w:moveTo w:id="239" w:author="Tobias Mueller" w:date="2022-08-11T08:08:00Z"/>
          <w:rFonts w:ascii="Arial" w:eastAsia="Arial" w:hAnsi="Arial" w:cs="Arial"/>
        </w:rPr>
      </w:pPr>
      <w:ins w:id="240" w:author="Tobias Mueller" w:date="2022-08-11T08:08:00Z">
        <w:r>
          <w:rPr>
            <w:rFonts w:ascii="Arial" w:eastAsia="Arial" w:hAnsi="Arial" w:cs="Arial"/>
          </w:rPr>
          <w:t xml:space="preserve">Creating Microbial suspensions </w:t>
        </w:r>
      </w:ins>
      <w:moveToRangeStart w:id="241" w:author="Tobias Mueller" w:date="2022-08-11T08:08:00Z" w:name="move111097724"/>
    </w:p>
    <w:p w14:paraId="5CCC3770" w14:textId="77777777" w:rsidR="00975847" w:rsidRPr="005A60F3" w:rsidDel="00CB5789" w:rsidRDefault="00975847" w:rsidP="00975847">
      <w:pPr>
        <w:spacing w:after="0" w:line="360" w:lineRule="auto"/>
        <w:rPr>
          <w:del w:id="242" w:author="Tobias Mueller" w:date="2022-08-31T11:22:00Z"/>
          <w:moveTo w:id="243" w:author="Tobias Mueller" w:date="2022-08-11T08:08:00Z"/>
          <w:rFonts w:ascii="Arial" w:eastAsia="Arial" w:hAnsi="Arial" w:cs="Arial"/>
          <w:color w:val="C00000"/>
        </w:rPr>
      </w:pPr>
      <w:moveTo w:id="244" w:author="Tobias Mueller" w:date="2022-08-11T08:08:00Z">
        <w:r w:rsidRPr="00DB55B1">
          <w:rPr>
            <w:rFonts w:ascii="Arial" w:eastAsia="Arial" w:hAnsi="Arial" w:cs="Arial"/>
          </w:rPr>
          <w: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t>
        </w:r>
        <w:r>
          <w:rPr>
            <w:rFonts w:ascii="Arial" w:eastAsia="Arial" w:hAnsi="Arial" w:cs="Arial"/>
          </w:rPr>
          <w:t xml:space="preserve"> </w:t>
        </w:r>
        <w:r w:rsidRPr="00DB55B1">
          <w:rPr>
            <w:rFonts w:ascii="Arial" w:eastAsia="Arial" w:hAnsi="Arial" w:cs="Arial"/>
          </w:rPr>
          <w:t xml:space="preserve">(Supplemental </w:t>
        </w:r>
        <w:r>
          <w:rPr>
            <w:rFonts w:ascii="Arial" w:eastAsia="Arial" w:hAnsi="Arial" w:cs="Arial"/>
          </w:rPr>
          <w:t>Method</w:t>
        </w:r>
        <w:r w:rsidRPr="00DB55B1">
          <w:rPr>
            <w:rFonts w:ascii="Arial" w:eastAsia="Arial" w:hAnsi="Arial" w:cs="Arial"/>
          </w:rPr>
          <w:t xml:space="preserve"> 1). We then created 2000 cell/</w:t>
        </w:r>
        <w:r>
          <w:rPr>
            <w:rFonts w:ascii="Arial" w:eastAsia="Arial" w:hAnsi="Arial" w:cs="Arial"/>
          </w:rPr>
          <w:t>μL</w:t>
        </w:r>
        <w:r w:rsidRPr="00DB55B1">
          <w:rPr>
            <w:rFonts w:ascii="Arial" w:eastAsia="Arial" w:hAnsi="Arial" w:cs="Arial"/>
          </w:rPr>
          <w:t xml:space="preserve"> suspensions (quantified via hemocytometer) in 15% glycerol </w:t>
        </w:r>
        <w:r w:rsidRPr="00DB55B1">
          <w:rPr>
            <w:rFonts w:ascii="Arial" w:eastAsia="Arial" w:hAnsi="Arial" w:cs="Arial"/>
            <w:color w:val="000000"/>
          </w:rPr>
          <w:t>v/v with 15% sucrose w/v</w:t>
        </w:r>
        <w:r>
          <w:rPr>
            <w:rFonts w:ascii="Arial" w:eastAsia="Arial" w:hAnsi="Arial" w:cs="Arial"/>
          </w:rPr>
          <w:t xml:space="preserve"> </w:t>
        </w:r>
        <w:r w:rsidRPr="00DB55B1">
          <w:rPr>
            <w:rFonts w:ascii="Arial" w:eastAsia="Arial" w:hAnsi="Arial" w:cs="Arial"/>
          </w:rPr>
          <w:t>and stored aliquots at -80</w:t>
        </w:r>
        <w:r w:rsidRPr="00DB55B1">
          <w:rPr>
            <w:rFonts w:ascii="Arial" w:eastAsia="Arial" w:hAnsi="Arial" w:cs="Arial"/>
            <w:vertAlign w:val="superscript"/>
          </w:rPr>
          <w:t>o</w:t>
        </w:r>
        <w:r w:rsidRPr="00DB55B1">
          <w:rPr>
            <w:rFonts w:ascii="Arial" w:eastAsia="Arial" w:hAnsi="Arial" w:cs="Arial"/>
          </w:rPr>
          <w:t xml:space="preserve">C for the duration of the experiment. Each plate or cogrowth assay used a new aliquot to ensure that every replicate had the same starting cell densities of each focal microbe. </w:t>
        </w:r>
        <w:r w:rsidRPr="006B14C7">
          <w:rPr>
            <w:rFonts w:ascii="Arial" w:eastAsia="Arial" w:hAnsi="Arial" w:cs="Arial"/>
          </w:rPr>
          <w:t>We verified that there was no decrease in microbial viability from length of freezing by correlating the lag time of microbes grown in control nectar to length of time frozen (r = -.13, p = .08).</w:t>
        </w:r>
      </w:moveTo>
    </w:p>
    <w:moveToRangeEnd w:id="241"/>
    <w:p w14:paraId="6AD724CB" w14:textId="77777777" w:rsidR="00975847" w:rsidRDefault="00975847" w:rsidP="00F47FB6">
      <w:pPr>
        <w:spacing w:after="0" w:line="360" w:lineRule="auto"/>
        <w:rPr>
          <w:ins w:id="245" w:author="Tobias Mueller" w:date="2022-08-11T08:07:00Z"/>
          <w:rFonts w:ascii="Arial" w:eastAsia="Arial" w:hAnsi="Arial" w:cs="Arial"/>
        </w:rPr>
      </w:pPr>
    </w:p>
    <w:p w14:paraId="1B21737F" w14:textId="77777777" w:rsidR="00975847" w:rsidRPr="00DB55B1" w:rsidRDefault="00975847" w:rsidP="00F47FB6">
      <w:pPr>
        <w:spacing w:after="0" w:line="360" w:lineRule="auto"/>
        <w:rPr>
          <w:rFonts w:ascii="Arial" w:eastAsia="Arial" w:hAnsi="Arial" w:cs="Arial"/>
        </w:rPr>
      </w:pPr>
    </w:p>
    <w:p w14:paraId="489C997C" w14:textId="72073B15" w:rsidR="00F47FB6" w:rsidRPr="00DB55B1" w:rsidRDefault="00F47FB6" w:rsidP="00F47FB6">
      <w:pPr>
        <w:spacing w:after="0" w:line="360" w:lineRule="auto"/>
        <w:rPr>
          <w:rFonts w:ascii="Arial" w:eastAsia="Arial" w:hAnsi="Arial" w:cs="Arial"/>
        </w:rPr>
      </w:pPr>
      <w:r w:rsidRPr="00DB55B1">
        <w:rPr>
          <w:rFonts w:ascii="Arial" w:eastAsia="Arial" w:hAnsi="Arial" w:cs="Arial"/>
          <w:i/>
        </w:rPr>
        <w:t>Preparing synthetic nectars</w:t>
      </w:r>
      <w:ins w:id="246" w:author="Tobias Mueller" w:date="2022-08-11T08:07:00Z">
        <w:r w:rsidR="00975847">
          <w:rPr>
            <w:rFonts w:ascii="Arial" w:eastAsia="Arial" w:hAnsi="Arial" w:cs="Arial"/>
            <w:i/>
          </w:rPr>
          <w:t xml:space="preserve"> </w:t>
        </w:r>
      </w:ins>
    </w:p>
    <w:p w14:paraId="3AB9162B" w14:textId="28DF78CF" w:rsidR="00F47FB6" w:rsidRPr="00F01A08" w:rsidRDefault="00F47FB6" w:rsidP="00F47FB6">
      <w:pPr>
        <w:spacing w:after="0" w:line="360" w:lineRule="auto"/>
        <w:rPr>
          <w:rFonts w:ascii="Arial" w:eastAsia="Arial" w:hAnsi="Arial" w:cs="Arial"/>
          <w:color w:val="C00000"/>
        </w:rPr>
      </w:pPr>
      <w:r w:rsidRPr="00DB55B1">
        <w:rPr>
          <w:rFonts w:ascii="Arial" w:eastAsia="Arial" w:hAnsi="Arial" w:cs="Arial"/>
        </w:rPr>
        <w:t>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μm cellulose acetate membrane, Corning, Corning NY, product number 431219).  Base nectar consisted of 15% sugar (50:25:25 sucrose:glucose:fructose) w/v, 1% peptone w/v, 3% yeast extract w/v, 50% 100x non-esse</w:t>
      </w:r>
      <w:r w:rsidRPr="0061186F">
        <w:rPr>
          <w:rFonts w:ascii="Arial" w:eastAsia="Arial" w:hAnsi="Arial" w:cs="Arial"/>
        </w:rPr>
        <w:t xml:space="preserve">ntial amino acids v/v. </w:t>
      </w:r>
      <w:r w:rsidRPr="00B87D60">
        <w:rPr>
          <w:rFonts w:ascii="Arial" w:eastAsia="Arial" w:hAnsi="Arial" w:cs="Arial"/>
          <w:highlight w:val="yellow"/>
          <w:rPrChange w:id="247" w:author="Tobias Mueller" w:date="2022-08-31T11:34:00Z">
            <w:rPr>
              <w:rFonts w:ascii="Arial" w:eastAsia="Arial" w:hAnsi="Arial" w:cs="Arial"/>
            </w:rPr>
          </w:rPrChange>
        </w:rPr>
        <w:t>This high nitrogen nectar analog was chosen so that all tested microbes could grow in the base solution to detectable levels, allowing us to test the impacts of nectar compounds</w:t>
      </w:r>
      <w:ins w:id="248" w:author="Tobias Mueller" w:date="2022-08-31T11:33:00Z">
        <w:r w:rsidR="00B87D60" w:rsidRPr="00B87D60">
          <w:rPr>
            <w:rFonts w:ascii="Arial" w:eastAsia="Arial" w:hAnsi="Arial" w:cs="Arial"/>
            <w:highlight w:val="yellow"/>
            <w:rPrChange w:id="249" w:author="Tobias Mueller" w:date="2022-08-31T11:34:00Z">
              <w:rPr>
                <w:rFonts w:ascii="Arial" w:eastAsia="Arial" w:hAnsi="Arial" w:cs="Arial"/>
              </w:rPr>
            </w:rPrChange>
          </w:rPr>
          <w:t xml:space="preserve"> alone</w:t>
        </w:r>
      </w:ins>
      <w:r w:rsidRPr="00B87D60">
        <w:rPr>
          <w:rFonts w:ascii="Arial" w:eastAsia="Arial" w:hAnsi="Arial" w:cs="Arial"/>
          <w:highlight w:val="yellow"/>
          <w:rPrChange w:id="250" w:author="Tobias Mueller" w:date="2022-08-31T11:34:00Z">
            <w:rPr>
              <w:rFonts w:ascii="Arial" w:eastAsia="Arial" w:hAnsi="Arial" w:cs="Arial"/>
            </w:rPr>
          </w:rPrChange>
        </w:rPr>
        <w:t xml:space="preserve"> on growth </w:t>
      </w:r>
      <w:ins w:id="251" w:author="Tobias Mueller" w:date="2022-08-31T11:33:00Z">
        <w:r w:rsidR="00B87D60" w:rsidRPr="00B87D60">
          <w:rPr>
            <w:rFonts w:ascii="Arial" w:eastAsia="Arial" w:hAnsi="Arial" w:cs="Arial"/>
            <w:highlight w:val="yellow"/>
            <w:rPrChange w:id="252" w:author="Tobias Mueller" w:date="2022-08-31T11:34:00Z">
              <w:rPr>
                <w:rFonts w:ascii="Arial" w:eastAsia="Arial" w:hAnsi="Arial" w:cs="Arial"/>
              </w:rPr>
            </w:rPrChange>
          </w:rPr>
          <w:t xml:space="preserve">separately </w:t>
        </w:r>
      </w:ins>
      <w:del w:id="253" w:author="Tobias Mueller" w:date="2022-08-31T11:33:00Z">
        <w:r w:rsidRPr="00B87D60" w:rsidDel="00B87D60">
          <w:rPr>
            <w:rFonts w:ascii="Arial" w:eastAsia="Arial" w:hAnsi="Arial" w:cs="Arial"/>
            <w:highlight w:val="yellow"/>
            <w:rPrChange w:id="254" w:author="Tobias Mueller" w:date="2022-08-31T11:34:00Z">
              <w:rPr>
                <w:rFonts w:ascii="Arial" w:eastAsia="Arial" w:hAnsi="Arial" w:cs="Arial"/>
              </w:rPr>
            </w:rPrChange>
          </w:rPr>
          <w:delText xml:space="preserve">in isolation </w:delText>
        </w:r>
      </w:del>
      <w:r w:rsidRPr="00B87D60">
        <w:rPr>
          <w:rFonts w:ascii="Arial" w:eastAsia="Arial" w:hAnsi="Arial" w:cs="Arial"/>
          <w:highlight w:val="yellow"/>
          <w:rPrChange w:id="255" w:author="Tobias Mueller" w:date="2022-08-31T11:34:00Z">
            <w:rPr>
              <w:rFonts w:ascii="Arial" w:eastAsia="Arial" w:hAnsi="Arial" w:cs="Arial"/>
            </w:rPr>
          </w:rPrChange>
        </w:rPr>
        <w:t xml:space="preserve">from </w:t>
      </w:r>
      <w:ins w:id="256" w:author="Tobias Mueller" w:date="2022-08-31T11:33:00Z">
        <w:r w:rsidR="00B87D60" w:rsidRPr="00B87D60">
          <w:rPr>
            <w:rFonts w:ascii="Arial" w:eastAsia="Arial" w:hAnsi="Arial" w:cs="Arial"/>
            <w:highlight w:val="yellow"/>
            <w:rPrChange w:id="257" w:author="Tobias Mueller" w:date="2022-08-31T11:34:00Z">
              <w:rPr>
                <w:rFonts w:ascii="Arial" w:eastAsia="Arial" w:hAnsi="Arial" w:cs="Arial"/>
              </w:rPr>
            </w:rPrChange>
          </w:rPr>
          <w:t xml:space="preserve">the effects of </w:t>
        </w:r>
      </w:ins>
      <w:r w:rsidRPr="00B87D60">
        <w:rPr>
          <w:rFonts w:ascii="Arial" w:eastAsia="Arial" w:hAnsi="Arial" w:cs="Arial"/>
          <w:highlight w:val="yellow"/>
          <w:rPrChange w:id="258" w:author="Tobias Mueller" w:date="2022-08-31T11:34:00Z">
            <w:rPr>
              <w:rFonts w:ascii="Arial" w:eastAsia="Arial" w:hAnsi="Arial" w:cs="Arial"/>
            </w:rPr>
          </w:rPrChange>
        </w:rPr>
        <w:t>nutrient limitation</w:t>
      </w:r>
      <w:ins w:id="259" w:author="Tobias Mueller" w:date="2022-08-31T11:34:00Z">
        <w:r w:rsidR="00B87D60" w:rsidRPr="00B87D60">
          <w:rPr>
            <w:rFonts w:ascii="Arial" w:eastAsia="Arial" w:hAnsi="Arial" w:cs="Arial"/>
            <w:highlight w:val="yellow"/>
            <w:rPrChange w:id="260" w:author="Tobias Mueller" w:date="2022-08-31T11:34:00Z">
              <w:rPr>
                <w:rFonts w:ascii="Arial" w:eastAsia="Arial" w:hAnsi="Arial" w:cs="Arial"/>
              </w:rPr>
            </w:rPrChange>
          </w:rPr>
          <w:t>, however it is possible that nutrient limitation and growth suppressive compounds may work in conjunction in floral nectar</w:t>
        </w:r>
      </w:ins>
      <w:r w:rsidRPr="00B87D60">
        <w:rPr>
          <w:rFonts w:ascii="Arial" w:eastAsia="Arial" w:hAnsi="Arial" w:cs="Arial"/>
          <w:highlight w:val="yellow"/>
          <w:rPrChange w:id="261" w:author="Tobias Mueller" w:date="2022-08-31T11:34:00Z">
            <w:rPr>
              <w:rFonts w:ascii="Arial" w:eastAsia="Arial" w:hAnsi="Arial" w:cs="Arial"/>
            </w:rPr>
          </w:rPrChange>
        </w:rPr>
        <w:t>.</w:t>
      </w:r>
    </w:p>
    <w:p w14:paraId="69944D94" w14:textId="77777777" w:rsidR="00F47FB6" w:rsidRPr="00DB55B1" w:rsidDel="00225A4C" w:rsidRDefault="00F47FB6" w:rsidP="00F47FB6">
      <w:pPr>
        <w:spacing w:after="0" w:line="360" w:lineRule="auto"/>
        <w:rPr>
          <w:del w:id="262" w:author="Tobias Mueller" w:date="2022-08-31T11:47:00Z"/>
          <w:rFonts w:ascii="Arial" w:eastAsia="Arial" w:hAnsi="Arial" w:cs="Arial"/>
        </w:rPr>
      </w:pPr>
    </w:p>
    <w:p w14:paraId="79711E6C" w14:textId="3E9AE409" w:rsidR="00F47FB6" w:rsidRPr="00DB55B1" w:rsidDel="00975847" w:rsidRDefault="00F47FB6" w:rsidP="00F47FB6">
      <w:pPr>
        <w:spacing w:after="0" w:line="360" w:lineRule="auto"/>
        <w:rPr>
          <w:moveFrom w:id="263" w:author="Tobias Mueller" w:date="2022-08-11T08:07:00Z"/>
          <w:rFonts w:ascii="Arial" w:eastAsia="Arial" w:hAnsi="Arial" w:cs="Arial"/>
        </w:rPr>
      </w:pPr>
      <w:moveFromRangeStart w:id="264" w:author="Tobias Mueller" w:date="2022-08-11T08:07:00Z" w:name="move111097690"/>
      <w:moveFrom w:id="265" w:author="Tobias Mueller" w:date="2022-08-11T08:07:00Z">
        <w:r w:rsidRPr="00DB55B1" w:rsidDel="00975847">
          <w:rPr>
            <w:rFonts w:ascii="Arial" w:eastAsia="Arial" w:hAnsi="Arial" w:cs="Arial"/>
            <w:i/>
            <w:color w:val="000000"/>
          </w:rPr>
          <w:t>Plate reader growth assay</w:t>
        </w:r>
      </w:moveFrom>
    </w:p>
    <w:p w14:paraId="03A91883" w14:textId="28DBFB9D" w:rsidR="00F47FB6" w:rsidRPr="00DB55B1" w:rsidDel="00975847" w:rsidRDefault="00F47FB6" w:rsidP="00F47FB6">
      <w:pPr>
        <w:spacing w:after="0" w:line="360" w:lineRule="auto"/>
        <w:rPr>
          <w:moveFrom w:id="266" w:author="Tobias Mueller" w:date="2022-08-11T08:07:00Z"/>
          <w:rFonts w:ascii="Arial" w:eastAsia="Arial" w:hAnsi="Arial" w:cs="Arial"/>
        </w:rPr>
      </w:pPr>
      <w:moveFrom w:id="267" w:author="Tobias Mueller" w:date="2022-08-11T08:07:00Z">
        <w:r w:rsidRPr="00DB55B1" w:rsidDel="00975847">
          <w:rPr>
            <w:rFonts w:ascii="Arial" w:eastAsia="Arial" w:hAnsi="Arial" w:cs="Arial"/>
            <w:color w:val="000000"/>
          </w:rPr>
          <w:t>To test the effect of individual compounds on the growth of single microbe species, we used 96 well plate growth assays and synthetic nectars. Each well in a plate contained 190</w:t>
        </w:r>
        <w:r w:rsidDel="00975847">
          <w:rPr>
            <w:rFonts w:ascii="Arial" w:eastAsia="Arial" w:hAnsi="Arial" w:cs="Arial"/>
            <w:color w:val="000000"/>
          </w:rPr>
          <w:t>μL</w:t>
        </w:r>
        <w:r w:rsidRPr="00DB55B1" w:rsidDel="00975847">
          <w:rPr>
            <w:rFonts w:ascii="Arial" w:eastAsia="Arial" w:hAnsi="Arial" w:cs="Arial"/>
            <w:color w:val="000000"/>
          </w:rPr>
          <w:t xml:space="preserve"> of treatment or control nectar and 10</w:t>
        </w:r>
        <w:r w:rsidDel="00975847">
          <w:rPr>
            <w:rFonts w:ascii="Arial" w:eastAsia="Arial" w:hAnsi="Arial" w:cs="Arial"/>
            <w:color w:val="000000"/>
          </w:rPr>
          <w:t>μL</w:t>
        </w:r>
        <w:r w:rsidRPr="00DB55B1" w:rsidDel="00975847">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Del="00975847">
          <w:rPr>
            <w:rFonts w:ascii="Arial" w:eastAsia="Arial" w:hAnsi="Arial" w:cs="Arial"/>
            <w:color w:val="000000"/>
          </w:rPr>
          <w:t>,</w:t>
        </w:r>
        <w:r w:rsidRPr="00DB55B1" w:rsidDel="00975847">
          <w:rPr>
            <w:rFonts w:ascii="Arial" w:eastAsia="Arial" w:hAnsi="Arial" w:cs="Arial"/>
            <w:color w:val="000000"/>
          </w:rPr>
          <w:t xml:space="preserve"> </w:t>
        </w:r>
        <w:r w:rsidDel="00975847">
          <w:rPr>
            <w:rFonts w:ascii="Arial" w:eastAsia="Arial" w:hAnsi="Arial" w:cs="Arial"/>
          </w:rPr>
          <w:t>s</w:t>
        </w:r>
        <w:r w:rsidRPr="00DB55B1" w:rsidDel="00975847">
          <w:rPr>
            <w:rFonts w:ascii="Arial" w:eastAsia="Arial" w:hAnsi="Arial" w:cs="Arial"/>
            <w:color w:val="000000"/>
          </w:rPr>
          <w:t>ee Supplemental Figure 1 for pl</w:t>
        </w:r>
        <w:r w:rsidRPr="00277435" w:rsidDel="00975847">
          <w:rPr>
            <w:rFonts w:ascii="Arial" w:eastAsia="Arial" w:hAnsi="Arial" w:cs="Arial"/>
          </w:rPr>
          <w: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t>
        </w:r>
        <w:r w:rsidRPr="00DB55B1" w:rsidDel="00975847">
          <w:rPr>
            <w:rFonts w:ascii="Arial" w:eastAsia="Arial" w:hAnsi="Arial" w:cs="Arial"/>
            <w:color w:val="000000"/>
          </w:rPr>
          <w: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t>
        </w:r>
      </w:moveFrom>
    </w:p>
    <w:moveFromRangeEnd w:id="264"/>
    <w:p w14:paraId="091E1610" w14:textId="13B47BDB" w:rsidR="00F47FB6" w:rsidRPr="00DB55B1" w:rsidDel="00975847" w:rsidRDefault="00F47FB6" w:rsidP="00F47FB6">
      <w:pPr>
        <w:spacing w:after="0" w:line="360" w:lineRule="auto"/>
        <w:rPr>
          <w:del w:id="268"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269" w:author="Tobias Mueller" w:date="2022-08-11T08:07:00Z"/>
          <w:rFonts w:ascii="Arial" w:eastAsia="Arial" w:hAnsi="Arial" w:cs="Arial"/>
        </w:rPr>
      </w:pPr>
      <w:del w:id="270"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271" w:author="Tobias Mueller" w:date="2022-08-11T08:07:00Z"/>
          <w:rFonts w:ascii="Arial" w:eastAsia="Arial" w:hAnsi="Arial" w:cs="Arial"/>
          <w:color w:val="202122"/>
        </w:rPr>
      </w:pPr>
      <w:del w:id="272"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Saccharomyces cerevisiae &amp; 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273" w:author="Tobias Mueller" w:date="2022-08-11T08:07:00Z"/>
      <w:sdt>
        <w:sdtPr>
          <w:rPr>
            <w:rFonts w:ascii="Arial" w:hAnsi="Arial" w:cs="Arial"/>
          </w:rPr>
          <w:tag w:val="goog_rdk_0"/>
          <w:id w:val="66304241"/>
        </w:sdtPr>
        <w:sdtContent>
          <w:customXmlDelRangeEnd w:id="273"/>
          <w:customXmlDelRangeStart w:id="274" w:author="Tobias Mueller" w:date="2022-08-11T08:07:00Z"/>
        </w:sdtContent>
      </w:sdt>
      <w:customXmlDelRangeEnd w:id="274"/>
      <w:del w:id="275"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276"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277" w:author="Tobias Mueller" w:date="2022-08-11T08:07:00Z"/>
          <w:rFonts w:ascii="Arial" w:eastAsia="Arial" w:hAnsi="Arial" w:cs="Arial"/>
          <w:color w:val="000000"/>
        </w:rPr>
      </w:pPr>
      <w:del w:id="278"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279"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280"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B234943" w14:textId="2EC43ADA" w:rsidR="00975847" w:rsidRDefault="00975847" w:rsidP="00F47FB6">
      <w:pPr>
        <w:spacing w:after="0" w:line="360" w:lineRule="auto"/>
        <w:rPr>
          <w:ins w:id="281" w:author="Tobias Mueller" w:date="2022-08-11T08:06:00Z"/>
          <w:rFonts w:ascii="Arial" w:eastAsia="Arial" w:hAnsi="Arial" w:cs="Arial"/>
        </w:rPr>
      </w:pPr>
    </w:p>
    <w:p w14:paraId="391277F1" w14:textId="1EF4615B" w:rsidR="00975847" w:rsidRPr="00DB55B1" w:rsidRDefault="00975847" w:rsidP="00F47FB6">
      <w:pPr>
        <w:spacing w:after="0" w:line="360" w:lineRule="auto"/>
        <w:rPr>
          <w:rFonts w:ascii="Arial" w:eastAsia="Arial" w:hAnsi="Arial" w:cs="Arial"/>
        </w:rPr>
      </w:pPr>
      <w:ins w:id="282" w:author="Tobias Mueller" w:date="2022-08-11T08:06:00Z">
        <w:r w:rsidRPr="00DB55B1">
          <w:rPr>
            <w:rFonts w:ascii="Arial" w:eastAsia="Arial" w:hAnsi="Arial" w:cs="Arial"/>
            <w:i/>
            <w:color w:val="000000"/>
          </w:rPr>
          <w:t>Co-growth experiment</w:t>
        </w:r>
        <w:r>
          <w:rPr>
            <w:rFonts w:ascii="Arial" w:eastAsia="Arial" w:hAnsi="Arial" w:cs="Arial"/>
            <w:i/>
            <w:color w:val="000000"/>
          </w:rPr>
          <w:t xml:space="preserve"> </w:t>
        </w:r>
      </w:ins>
    </w:p>
    <w:p w14:paraId="01EF317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We performed the co-growth experiment in 200</w:t>
      </w:r>
      <w:r>
        <w:rPr>
          <w:rFonts w:ascii="Arial" w:eastAsia="Arial" w:hAnsi="Arial" w:cs="Arial"/>
          <w:color w:val="000000"/>
        </w:rPr>
        <w:t>μL</w:t>
      </w:r>
      <w:r w:rsidRPr="00DB55B1">
        <w:rPr>
          <w:rFonts w:ascii="Arial" w:eastAsia="Arial" w:hAnsi="Arial" w:cs="Arial"/>
          <w:color w:val="000000"/>
        </w:rPr>
        <w:t xml:space="preserve"> 8-strip PCR tubes with 6 tubes per treatment</w:t>
      </w:r>
      <w:r w:rsidRPr="00DB55B1">
        <w:rPr>
          <w:rFonts w:ascii="Arial" w:eastAsia="Arial" w:hAnsi="Arial" w:cs="Arial"/>
          <w:color w:val="202122"/>
          <w:shd w:val="clear" w:color="auto" w:fill="FDFDFD"/>
        </w:rPr>
        <w:t>–</w:t>
      </w:r>
      <w:r w:rsidRPr="00DB55B1">
        <w:rPr>
          <w:rFonts w:ascii="Arial" w:eastAsia="Arial" w:hAnsi="Arial" w:cs="Arial"/>
          <w:color w:val="000000"/>
        </w:rPr>
        <w:t>microbe combination. Each tube consisted of 190</w:t>
      </w:r>
      <w:r>
        <w:rPr>
          <w:rFonts w:ascii="Arial" w:eastAsia="Arial" w:hAnsi="Arial" w:cs="Arial"/>
          <w:color w:val="000000"/>
        </w:rPr>
        <w:t>μL</w:t>
      </w:r>
      <w:r w:rsidRPr="00DB55B1">
        <w:rPr>
          <w:rFonts w:ascii="Arial" w:eastAsia="Arial" w:hAnsi="Arial" w:cs="Arial"/>
          <w:color w:val="000000"/>
        </w:rPr>
        <w:t xml:space="preserve"> of synthetic nectar</w:t>
      </w:r>
      <w:r w:rsidRPr="00DB55B1">
        <w:rPr>
          <w:rFonts w:ascii="Arial" w:eastAsia="Arial" w:hAnsi="Arial" w:cs="Arial"/>
        </w:rPr>
        <w:t xml:space="preserve"> and</w:t>
      </w:r>
      <w:r w:rsidRPr="00DB55B1">
        <w:rPr>
          <w:rFonts w:ascii="Arial" w:eastAsia="Arial" w:hAnsi="Arial" w:cs="Arial"/>
          <w:color w:val="000000"/>
        </w:rPr>
        <w:t xml:space="preserve"> 5</w:t>
      </w:r>
      <w:r>
        <w:rPr>
          <w:rFonts w:ascii="Arial" w:eastAsia="Arial" w:hAnsi="Arial" w:cs="Arial"/>
          <w:color w:val="000000"/>
        </w:rPr>
        <w:t>μL</w:t>
      </w:r>
      <w:r w:rsidRPr="00DB55B1">
        <w:rPr>
          <w:rFonts w:ascii="Arial" w:eastAsia="Arial" w:hAnsi="Arial" w:cs="Arial"/>
          <w:color w:val="000000"/>
        </w:rPr>
        <w:t xml:space="preserve"> (10,000 cells) of each microbial freezer stock in that pairing. We vortexed the tubes for 5 seconds and incubated them at 25°C for 72 hours. To assess the effect of co-growth, </w:t>
      </w:r>
      <w:r>
        <w:rPr>
          <w:rFonts w:ascii="Arial" w:eastAsia="Arial" w:hAnsi="Arial" w:cs="Arial"/>
          <w:color w:val="000000"/>
        </w:rPr>
        <w:t xml:space="preserve">we also grew </w:t>
      </w:r>
      <w:r w:rsidRPr="00DB55B1">
        <w:rPr>
          <w:rFonts w:ascii="Arial" w:eastAsia="Arial" w:hAnsi="Arial" w:cs="Arial"/>
          <w:color w:val="000000"/>
        </w:rPr>
        <w:t>each microbe in isolation, following the same methods, with tubes consisting of 190</w:t>
      </w:r>
      <w:r>
        <w:rPr>
          <w:rFonts w:ascii="Arial" w:eastAsia="Arial" w:hAnsi="Arial" w:cs="Arial"/>
          <w:color w:val="000000"/>
        </w:rPr>
        <w:t>μL</w:t>
      </w:r>
      <w:r w:rsidRPr="00DB55B1">
        <w:rPr>
          <w:rFonts w:ascii="Arial" w:eastAsia="Arial" w:hAnsi="Arial" w:cs="Arial"/>
          <w:color w:val="000000"/>
        </w:rPr>
        <w:t xml:space="preserve"> of synthetic nectar and 5</w:t>
      </w:r>
      <w:r>
        <w:rPr>
          <w:rFonts w:ascii="Arial" w:eastAsia="Arial" w:hAnsi="Arial" w:cs="Arial"/>
          <w:color w:val="000000"/>
        </w:rPr>
        <w:t>μL</w:t>
      </w:r>
      <w:r w:rsidRPr="00DB55B1">
        <w:rPr>
          <w:rFonts w:ascii="Arial" w:eastAsia="Arial" w:hAnsi="Arial" w:cs="Arial"/>
          <w:color w:val="000000"/>
        </w:rPr>
        <w:t xml:space="preserve"> of microbial suspension (N=4). </w:t>
      </w:r>
    </w:p>
    <w:p w14:paraId="50488D93" w14:textId="77777777" w:rsidR="00F47FB6" w:rsidRPr="00DB55B1" w:rsidRDefault="00F47FB6" w:rsidP="00F47FB6">
      <w:pPr>
        <w:spacing w:after="0" w:line="360" w:lineRule="auto"/>
        <w:rPr>
          <w:rFonts w:ascii="Arial" w:eastAsia="Arial" w:hAnsi="Arial" w:cs="Arial"/>
        </w:rPr>
      </w:pPr>
    </w:p>
    <w:p w14:paraId="0A6C22D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lastRenderedPageBreak/>
        <w:t>After 72 hours of incubation,</w:t>
      </w:r>
      <w:r>
        <w:rPr>
          <w:rFonts w:ascii="Arial" w:eastAsia="Arial" w:hAnsi="Arial" w:cs="Arial"/>
          <w:color w:val="000000"/>
        </w:rPr>
        <w:t xml:space="preserve"> we </w:t>
      </w:r>
      <w:r w:rsidRPr="00DB55B1">
        <w:rPr>
          <w:rFonts w:ascii="Arial" w:eastAsia="Arial" w:hAnsi="Arial" w:cs="Arial"/>
          <w:color w:val="000000"/>
        </w:rPr>
        <w:t>serially diluted the microbial suspensions and</w:t>
      </w:r>
      <w:r>
        <w:rPr>
          <w:rFonts w:ascii="Arial" w:eastAsia="Arial" w:hAnsi="Arial" w:cs="Arial"/>
          <w:color w:val="000000"/>
        </w:rPr>
        <w:t xml:space="preserve"> plated</w:t>
      </w:r>
      <w:r w:rsidRPr="00DB55B1">
        <w:rPr>
          <w:rFonts w:ascii="Arial" w:eastAsia="Arial" w:hAnsi="Arial" w:cs="Arial"/>
          <w:color w:val="000000"/>
        </w:rPr>
        <w:t xml:space="preserve"> 100</w:t>
      </w:r>
      <w:r>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Pr>
          <w:rFonts w:ascii="Arial" w:eastAsia="Arial" w:hAnsi="Arial" w:cs="Arial"/>
          <w:color w:val="000000"/>
        </w:rPr>
        <w:t xml:space="preserve">We diluted </w:t>
      </w:r>
      <w:r w:rsidRPr="00DB55B1">
        <w:rPr>
          <w:rFonts w:ascii="Arial" w:eastAsia="Arial" w:hAnsi="Arial" w:cs="Arial"/>
          <w:color w:val="000000"/>
        </w:rPr>
        <w:t>TSA plates 2x (plating 50</w:t>
      </w:r>
      <w:r>
        <w:rPr>
          <w:rFonts w:ascii="Arial" w:eastAsia="Arial" w:hAnsi="Arial" w:cs="Arial"/>
          <w:color w:val="000000"/>
        </w:rPr>
        <w:t>μL</w:t>
      </w:r>
      <w:r w:rsidRPr="00DB55B1">
        <w:rPr>
          <w:rFonts w:ascii="Arial" w:eastAsia="Arial" w:hAnsi="Arial" w:cs="Arial"/>
          <w:color w:val="000000"/>
        </w:rPr>
        <w:t xml:space="preserve"> of original suspension), YMA plates from the </w:t>
      </w:r>
      <w:r w:rsidRPr="00DB55B1">
        <w:rPr>
          <w:rFonts w:ascii="Arial" w:eastAsia="Arial" w:hAnsi="Arial" w:cs="Arial"/>
          <w:i/>
          <w:color w:val="000000"/>
        </w:rPr>
        <w:t xml:space="preserve">Starmerella bombi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 (5</w:t>
      </w:r>
      <w:r>
        <w:rPr>
          <w:rFonts w:ascii="Arial" w:eastAsia="Arial" w:hAnsi="Arial" w:cs="Arial"/>
          <w:color w:val="000000"/>
        </w:rPr>
        <w:t>μL</w:t>
      </w:r>
      <w:r w:rsidRPr="00DB55B1">
        <w:rPr>
          <w:rFonts w:ascii="Arial" w:eastAsia="Arial" w:hAnsi="Arial" w:cs="Arial"/>
          <w:color w:val="000000"/>
        </w:rPr>
        <w:t xml:space="preserve"> plated) and 200x (0.5</w:t>
      </w:r>
      <w:r>
        <w:rPr>
          <w:rFonts w:ascii="Arial" w:eastAsia="Arial" w:hAnsi="Arial" w:cs="Arial"/>
          <w:color w:val="000000"/>
        </w:rPr>
        <w:t>μL</w:t>
      </w:r>
      <w:r w:rsidRPr="00DB55B1">
        <w:rPr>
          <w:rFonts w:ascii="Arial" w:eastAsia="Arial" w:hAnsi="Arial" w:cs="Arial"/>
          <w:color w:val="000000"/>
        </w:rPr>
        <w:t xml:space="preserve"> plated), and YMA plates with </w:t>
      </w:r>
      <w:r w:rsidRPr="00DB55B1">
        <w:rPr>
          <w:rFonts w:ascii="Arial" w:eastAsia="Arial" w:hAnsi="Arial" w:cs="Arial"/>
          <w:i/>
          <w:color w:val="000000"/>
        </w:rPr>
        <w:t xml:space="preserve">Metschnikowia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 (0.5</w:t>
      </w:r>
      <w:r>
        <w:rPr>
          <w:rFonts w:ascii="Arial" w:eastAsia="Arial" w:hAnsi="Arial" w:cs="Arial"/>
          <w:color w:val="000000"/>
        </w:rPr>
        <w:t>μL</w:t>
      </w:r>
      <w:r w:rsidRPr="00DB55B1">
        <w:rPr>
          <w:rFonts w:ascii="Arial" w:eastAsia="Arial" w:hAnsi="Arial" w:cs="Arial"/>
          <w:color w:val="000000"/>
        </w:rPr>
        <w:t xml:space="preserve"> plated). </w:t>
      </w:r>
      <w:r>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Pr>
          <w:rFonts w:ascii="Arial" w:eastAsia="Arial" w:hAnsi="Arial" w:cs="Arial"/>
          <w:color w:val="000000"/>
        </w:rPr>
        <w:t>We then incubated p</w:t>
      </w:r>
      <w:r w:rsidRPr="00DB55B1">
        <w:rPr>
          <w:rFonts w:ascii="Arial" w:eastAsia="Arial" w:hAnsi="Arial" w:cs="Arial"/>
          <w:color w:val="000000"/>
        </w:rPr>
        <w:t xml:space="preserve">lates at 25°C for 72 hours to allow microbial colonies to form,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r w:rsidRPr="00DB55B1">
        <w:rPr>
          <w:rFonts w:ascii="Arial" w:eastAsia="Arial" w:hAnsi="Arial" w:cs="Arial"/>
          <w:i/>
          <w:color w:val="000000"/>
        </w:rPr>
        <w:t xml:space="preserve">Rosenbergiella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p>
    <w:p w14:paraId="7181F150" w14:textId="77777777" w:rsidR="00F47FB6" w:rsidRPr="00DB55B1" w:rsidRDefault="00F47FB6" w:rsidP="00F47FB6">
      <w:pPr>
        <w:spacing w:after="0" w:line="360" w:lineRule="auto"/>
        <w:rPr>
          <w:rFonts w:ascii="Arial" w:eastAsia="Arial" w:hAnsi="Arial" w:cs="Arial"/>
        </w:rPr>
      </w:pPr>
    </w:p>
    <w:p w14:paraId="21138E63" w14:textId="5B455258" w:rsidR="00F47FB6" w:rsidRPr="00DB55B1" w:rsidRDefault="00CB5789" w:rsidP="00F47FB6">
      <w:pPr>
        <w:spacing w:after="0" w:line="360" w:lineRule="auto"/>
        <w:rPr>
          <w:rFonts w:ascii="Arial" w:eastAsia="Arial" w:hAnsi="Arial" w:cs="Arial"/>
        </w:rPr>
      </w:pPr>
      <w:ins w:id="283" w:author="Tobias Mueller" w:date="2022-08-31T11:23:00Z">
        <w:r>
          <w:rPr>
            <w:rFonts w:ascii="Arial" w:eastAsia="Arial" w:hAnsi="Arial" w:cs="Arial"/>
            <w:b/>
            <w:color w:val="000000"/>
          </w:rPr>
          <w:t xml:space="preserve">Data </w:t>
        </w:r>
      </w:ins>
      <w:r w:rsidR="00F47FB6" w:rsidRPr="00DB55B1">
        <w:rPr>
          <w:rFonts w:ascii="Arial" w:eastAsia="Arial" w:hAnsi="Arial" w:cs="Arial"/>
          <w:b/>
          <w:color w:val="000000"/>
        </w:rPr>
        <w:t>Analysis</w:t>
      </w:r>
    </w:p>
    <w:p w14:paraId="064A3D6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All analyses were performed in RStudio using R version 4.0.1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(RStudio Team, 2020)</w:t>
      </w:r>
      <w:r w:rsidRPr="00DB55B1">
        <w:rPr>
          <w:rFonts w:ascii="Arial" w:eastAsia="Arial" w:hAnsi="Arial" w:cs="Arial"/>
          <w:color w:val="000000"/>
        </w:rPr>
        <w:fldChar w:fldCharType="end"/>
      </w:r>
      <w:r w:rsidRPr="00DB55B1">
        <w:rPr>
          <w:rFonts w:ascii="Arial" w:eastAsia="Arial" w:hAnsi="Arial" w:cs="Arial"/>
          <w:color w:val="000000"/>
        </w:rPr>
        <w:t>. </w:t>
      </w:r>
    </w:p>
    <w:p w14:paraId="6922CFFD" w14:textId="77777777" w:rsidR="00F47FB6" w:rsidRPr="00DB55B1" w:rsidRDefault="00F47FB6" w:rsidP="00F47FB6">
      <w:pPr>
        <w:spacing w:after="0" w:line="360" w:lineRule="auto"/>
        <w:rPr>
          <w:rFonts w:ascii="Arial" w:eastAsia="Arial" w:hAnsi="Arial" w:cs="Arial"/>
        </w:rPr>
      </w:pPr>
    </w:p>
    <w:p w14:paraId="77921DDC"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color w:val="000000"/>
        </w:rPr>
        <w:t>Curve fitting and data curation</w:t>
      </w:r>
    </w:p>
    <w:p w14:paraId="3B9071EA" w14:textId="77777777" w:rsidR="00F47FB6" w:rsidRPr="00DB55B1" w:rsidRDefault="00F47FB6" w:rsidP="00F47FB6">
      <w:pPr>
        <w:spacing w:after="0" w:line="360" w:lineRule="auto"/>
        <w:rPr>
          <w:rFonts w:ascii="Arial" w:eastAsia="Arial" w:hAnsi="Arial" w:cs="Arial"/>
          <w:color w:val="000000"/>
        </w:rPr>
      </w:pPr>
      <w:r w:rsidRPr="00DB55B1">
        <w:rPr>
          <w:rFonts w:ascii="Arial" w:eastAsia="Arial" w:hAnsi="Arial" w:cs="Arial"/>
          <w:color w:val="000000"/>
        </w:rPr>
        <w:t xml:space="preserve">We used the Grofit package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(Kahm </w:t>
      </w:r>
      <w:r w:rsidRPr="00785E72">
        <w:rPr>
          <w:rFonts w:ascii="Arial" w:hAnsi="Arial" w:cs="Arial"/>
          <w:i/>
          <w:iCs/>
          <w:szCs w:val="24"/>
        </w:rPr>
        <w:t>et al.</w:t>
      </w:r>
      <w:r w:rsidRPr="00785E72">
        <w:rPr>
          <w:rFonts w:ascii="Arial" w:hAnsi="Arial" w:cs="Arial"/>
          <w:szCs w:val="24"/>
        </w:rPr>
        <w:t>, 2010)</w:t>
      </w:r>
      <w:r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Best-fit growth curve models were selected using AIC and each fitted curve was visually inspected 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2F6EF48D" w14:textId="77777777" w:rsidR="00F47FB6" w:rsidRPr="00DB55B1" w:rsidRDefault="00F47FB6" w:rsidP="00F47FB6">
      <w:pPr>
        <w:spacing w:after="0" w:line="360" w:lineRule="auto"/>
        <w:rPr>
          <w:rFonts w:ascii="Arial" w:eastAsia="Arial" w:hAnsi="Arial" w:cs="Arial"/>
          <w:color w:val="000000"/>
        </w:rPr>
      </w:pPr>
    </w:p>
    <w:p w14:paraId="4EA8973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Pr="00DB55B1">
        <w:rPr>
          <w:rFonts w:ascii="Cambria Math" w:eastAsia="Cambria Math" w:hAnsi="Cambria Math" w:cs="Cambria Math"/>
          <w:color w:val="000000"/>
        </w:rPr>
        <w:t>𝚨</w:t>
      </w:r>
      <w:r w:rsidRPr="00DB55B1">
        <w:rPr>
          <w:rFonts w:ascii="Arial" w:eastAsia="Arial" w:hAnsi="Arial" w:cs="Arial"/>
          <w:color w:val="000000"/>
        </w:rPr>
        <w:t xml:space="preserve"> and </w:t>
      </w:r>
      <w:r w:rsidRPr="00DB55B1">
        <w:rPr>
          <w:rFonts w:ascii="Cambria Math" w:eastAsia="Cambria Math" w:hAnsi="Cambria Math" w:cs="Cambria Math"/>
          <w:color w:val="000000"/>
        </w:rPr>
        <w:t>𝛍</w:t>
      </w:r>
      <w:r w:rsidRPr="00DB55B1">
        <w:rPr>
          <w:rFonts w:ascii="Arial" w:eastAsia="Arial" w:hAnsi="Arial" w:cs="Arial"/>
          <w:color w:val="000000"/>
        </w:rPr>
        <w:t xml:space="preserve"> were set to zero. If the OD increased and then returned to the </w:t>
      </w:r>
      <w:r w:rsidRPr="00277435">
        <w:rPr>
          <w:rFonts w:ascii="Arial" w:eastAsia="Arial" w:hAnsi="Arial" w:cs="Arial"/>
        </w:rPr>
        <w: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xml:space="preserve">. If no mathematical fit could be plotted to the OD readings, we removed the 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unfittable wells</w:t>
      </w:r>
      <w:r w:rsidRPr="00DB55B1">
        <w:rPr>
          <w:rFonts w:ascii="Arial" w:eastAsia="Arial" w:hAnsi="Arial" w:cs="Arial"/>
        </w:rPr>
        <w:t xml:space="preserve"> showed flatline curves with a single value change during the 72 hours 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(deltaline), condensation caused a </w:t>
      </w:r>
      <w:r w:rsidRPr="00DB55B1">
        <w:rPr>
          <w:rFonts w:ascii="Arial" w:eastAsia="Arial" w:hAnsi="Arial" w:cs="Arial"/>
          <w:color w:val="000000"/>
        </w:rPr>
        <w:lastRenderedPageBreak/>
        <w:t>temporary drop in the OD for the first 45 minutes. For these wells we set the starting OD as the lowest OD reading from the first hour. </w:t>
      </w:r>
    </w:p>
    <w:p w14:paraId="34BD2811" w14:textId="77777777" w:rsidR="00F47FB6" w:rsidRPr="00DB55B1" w:rsidDel="00740429" w:rsidRDefault="00F47FB6" w:rsidP="00F47FB6">
      <w:pPr>
        <w:spacing w:after="0" w:line="360" w:lineRule="auto"/>
        <w:rPr>
          <w:del w:id="284" w:author="Tobias Mueller" w:date="2022-08-31T11:23:00Z"/>
          <w:rFonts w:ascii="Arial" w:eastAsia="Arial" w:hAnsi="Arial" w:cs="Arial"/>
        </w:rPr>
      </w:pPr>
    </w:p>
    <w:p w14:paraId="57B6D1EA" w14:textId="37478E62" w:rsidR="00F47FB6" w:rsidRPr="00DB55B1" w:rsidDel="00F66952" w:rsidRDefault="00F47FB6" w:rsidP="00F47FB6">
      <w:pPr>
        <w:spacing w:after="0" w:line="360" w:lineRule="auto"/>
        <w:rPr>
          <w:moveFrom w:id="285" w:author="Tobias Mueller" w:date="2022-08-31T09:41:00Z"/>
          <w:rFonts w:ascii="Arial" w:eastAsia="Arial" w:hAnsi="Arial" w:cs="Arial"/>
          <w:color w:val="FF0000"/>
        </w:rPr>
      </w:pPr>
      <w:moveFromRangeStart w:id="286" w:author="Tobias Mueller" w:date="2022-08-31T09:41:00Z" w:name="move112831319"/>
      <w:moveFrom w:id="287" w:author="Tobias Mueller" w:date="2022-08-31T09:41:00Z">
        <w:r w:rsidRPr="00DB55B1" w:rsidDel="00F66952">
          <w:rPr>
            <w:rFonts w:ascii="Arial" w:eastAsia="Arial" w:hAnsi="Arial" w:cs="Arial"/>
          </w:rPr>
          <w:t>To control for variation in growth among plates, we divided the mean growth of control wells for each microbe on each p</w:t>
        </w:r>
        <w:r w:rsidRPr="00DB55B1" w:rsidDel="00F66952">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t>
        </w:r>
        <w:r w:rsidRPr="00DB55B1" w:rsidDel="00F66952">
          <w:rPr>
            <w:rFonts w:ascii="Cambria Math" w:eastAsia="Cambria Math" w:hAnsi="Cambria Math" w:cs="Cambria Math"/>
            <w:color w:val="000000"/>
          </w:rPr>
          <w:t>𝛍</w:t>
        </w:r>
        <w:r w:rsidRPr="00DB55B1" w:rsidDel="00F66952">
          <w:rPr>
            <w:rFonts w:ascii="Arial" w:eastAsia="Cambria Math" w:hAnsi="Arial" w:cs="Arial"/>
            <w:color w:val="000000"/>
          </w:rPr>
          <w:t xml:space="preserve"> and </w:t>
        </w:r>
        <w:r w:rsidRPr="00DB55B1" w:rsidDel="00F66952">
          <w:rPr>
            <w:rFonts w:ascii="Cambria Math" w:eastAsia="Cambria Math" w:hAnsi="Cambria Math" w:cs="Cambria Math"/>
            <w:color w:val="000000"/>
          </w:rPr>
          <w:t>𝚨</w:t>
        </w:r>
        <w:r w:rsidRPr="00DB55B1" w:rsidDel="00F66952">
          <w:rPr>
            <w:rFonts w:ascii="Arial" w:eastAsia="Arial" w:hAnsi="Arial" w:cs="Arial"/>
            <w:color w:val="202122"/>
          </w:rPr>
          <w:t xml:space="preserve">. This was done by adjusting growth relative to each microbe’s growth in control nectar across all </w:t>
        </w:r>
        <w:r w:rsidRPr="00BE2AFD" w:rsidDel="00F66952">
          <w:rPr>
            <w:rFonts w:ascii="Arial" w:eastAsia="Arial" w:hAnsi="Arial" w:cs="Arial"/>
            <w:color w:val="202122"/>
          </w:rPr>
          <w:t xml:space="preserve">plates </w:t>
        </w:r>
        <w:r w:rsidRPr="00BE2AFD" w:rsidDel="00F66952">
          <w:rPr>
            <w:rFonts w:ascii="Arial" w:eastAsia="Arial" w:hAnsi="Arial" w:cs="Arial"/>
            <w:i/>
            <w:iCs/>
            <w:color w:val="202122"/>
          </w:rPr>
          <w:t>log (</w:t>
        </w:r>
        <w:r w:rsidRPr="00BE2AFD" w:rsidDel="00F66952">
          <w:rPr>
            <w:rFonts w:ascii="Arial" w:eastAsia="Arial" w:hAnsi="Arial" w:cs="Arial"/>
            <w:i/>
            <w:color w:val="202122"/>
          </w:rPr>
          <w:t xml:space="preserve">(scaled value =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xml:space="preserve"> / mean control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+ 1)</w:t>
        </w:r>
        <w:r w:rsidRPr="00BE2AFD" w:rsidDel="00F66952">
          <w:rPr>
            <w:rFonts w:ascii="Arial" w:eastAsia="Arial" w:hAnsi="Arial" w:cs="Arial"/>
            <w:iCs/>
            <w:color w:val="202122"/>
          </w:rPr>
          <w:t>.</w:t>
        </w:r>
        <w:r w:rsidRPr="00BE2AFD" w:rsidDel="00F66952">
          <w:rPr>
            <w:rFonts w:ascii="Arial" w:eastAsia="Arial" w:hAnsi="Arial" w:cs="Arial"/>
            <w:i/>
            <w:color w:val="202122"/>
          </w:rPr>
          <w:t xml:space="preserve"> </w:t>
        </w:r>
        <w:r w:rsidRPr="00BE2AFD" w:rsidDel="00F66952">
          <w:rPr>
            <w:rFonts w:ascii="Arial" w:eastAsia="Arial" w:hAnsi="Arial" w:cs="Arial"/>
            <w:color w:val="202122"/>
          </w:rPr>
          <w:t xml:space="preserve">A scaled value over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greater than that microbe’s control and scaled value below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lower tha</w:t>
        </w:r>
        <w:r w:rsidRPr="00BE2AFD" w:rsidDel="00F66952">
          <w:rPr>
            <w:rFonts w:ascii="Arial" w:eastAsia="Arial" w:hAnsi="Arial" w:cs="Arial"/>
          </w:rPr>
          <w:t>n that microbe’s control. These transformations allow us to compare the effects of nectar compounds across many microbes that varied in absolute growth.</w:t>
        </w:r>
      </w:moveFrom>
    </w:p>
    <w:moveFromRangeEnd w:id="286"/>
    <w:p w14:paraId="1B9FF1A0" w14:textId="77777777" w:rsidR="00F47FB6" w:rsidRDefault="00F47FB6" w:rsidP="00F47FB6">
      <w:pPr>
        <w:spacing w:after="0" w:line="360" w:lineRule="auto"/>
        <w:rPr>
          <w:rFonts w:ascii="Arial" w:eastAsia="Arial" w:hAnsi="Arial" w:cs="Arial"/>
          <w:i/>
        </w:rPr>
      </w:pPr>
    </w:p>
    <w:p w14:paraId="62054504"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Treatment impacts across all microbes</w:t>
      </w:r>
    </w:p>
    <w:p w14:paraId="7F3585A3"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fit a negative binomial model </w:t>
      </w:r>
      <w:r w:rsidRPr="00DB55B1">
        <w:rPr>
          <w:rFonts w:ascii="Arial" w:eastAsia="Arial" w:hAnsi="Arial" w:cs="Arial"/>
        </w:rPr>
        <w:fldChar w:fldCharType="begin"/>
      </w:r>
      <w:r>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Pr="00DB55B1">
        <w:rPr>
          <w:rFonts w:ascii="Arial" w:eastAsia="Arial" w:hAnsi="Arial" w:cs="Arial"/>
        </w:rPr>
        <w:fldChar w:fldCharType="separate"/>
      </w:r>
      <w:r w:rsidRPr="00785E72">
        <w:rPr>
          <w:rFonts w:ascii="Arial" w:hAnsi="Arial" w:cs="Arial"/>
          <w:szCs w:val="24"/>
        </w:rPr>
        <w:t xml:space="preserve">(Venables </w:t>
      </w:r>
      <w:r w:rsidRPr="00785E72">
        <w:rPr>
          <w:rFonts w:ascii="Arial" w:hAnsi="Arial" w:cs="Arial"/>
          <w:i/>
          <w:iCs/>
          <w:szCs w:val="24"/>
        </w:rPr>
        <w:t>et al.</w:t>
      </w:r>
      <w:r w:rsidRPr="00785E72">
        <w:rPr>
          <w:rFonts w:ascii="Arial" w:hAnsi="Arial" w:cs="Arial"/>
          <w:szCs w:val="24"/>
        </w:rPr>
        <w:t>, 2002)</w:t>
      </w:r>
      <w:r w:rsidRPr="00DB55B1">
        <w:rPr>
          <w:rFonts w:ascii="Arial" w:eastAsia="Arial" w:hAnsi="Arial" w:cs="Arial"/>
        </w:rPr>
        <w:fldChar w:fldCharType="end"/>
      </w:r>
      <w:r w:rsidRPr="00DB55B1">
        <w:rPr>
          <w:rFonts w:ascii="Arial" w:eastAsia="Arial" w:hAnsi="Arial" w:cs="Arial"/>
        </w:rPr>
        <w:t xml:space="preserve"> with scaled maximum OD as a function of treatment. To test if the scaled maximum OD and scaled growth rate were correlated we calculated the Pearson’s correlation coefficient. </w:t>
      </w:r>
    </w:p>
    <w:p w14:paraId="4354C097" w14:textId="77777777" w:rsidR="00F47FB6" w:rsidRPr="00DB55B1" w:rsidRDefault="00F47FB6" w:rsidP="00F47FB6">
      <w:pPr>
        <w:spacing w:after="0" w:line="360" w:lineRule="auto"/>
        <w:rPr>
          <w:rFonts w:ascii="Arial" w:eastAsia="Arial" w:hAnsi="Arial" w:cs="Arial"/>
        </w:rPr>
      </w:pPr>
    </w:p>
    <w:p w14:paraId="256D3CC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Microbe-specific response to treatments</w:t>
      </w:r>
    </w:p>
    <w:p w14:paraId="6AC20CB6" w14:textId="77777777" w:rsidR="00F47FB6" w:rsidRPr="00DB55B1" w:rsidRDefault="00F47FB6" w:rsidP="00F47FB6">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Pr="00DB55B1">
        <w:rPr>
          <w:rFonts w:ascii="Arial" w:eastAsia="Arial" w:hAnsi="Arial" w:cs="Arial"/>
        </w:rPr>
        <w:fldChar w:fldCharType="begin"/>
      </w:r>
      <w:r>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r w:rsidRPr="00DB55B1">
        <w:rPr>
          <w:rFonts w:ascii="Arial" w:eastAsia="Arial" w:hAnsi="Arial" w:cs="Arial"/>
        </w:rPr>
        <w: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Kruskal-Wallis test comparing scaled</w:t>
      </w:r>
      <w:r>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 a Dunn’s test with a Holm-Bonferroni correction to compute pairwise differences </w:t>
      </w:r>
      <w:r w:rsidRPr="00DB55B1">
        <w:rPr>
          <w:rFonts w:ascii="Arial" w:eastAsia="Arial" w:hAnsi="Arial" w:cs="Arial"/>
        </w:rPr>
        <w:fldChar w:fldCharType="begin"/>
      </w:r>
      <w:r>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sdt>
        <w:sdtPr>
          <w:rPr>
            <w:rFonts w:ascii="Arial" w:hAnsi="Arial" w:cs="Arial"/>
          </w:rPr>
          <w:tag w:val="goog_rdk_2"/>
          <w:id w:val="267743971"/>
        </w:sdtPr>
        <w:sdtContent/>
      </w:sdt>
      <w:r w:rsidRPr="00DB55B1">
        <w:rPr>
          <w:rFonts w:ascii="Arial" w:eastAsia="Arial" w:hAnsi="Arial" w:cs="Arial"/>
        </w:rPr>
        <w:t>.</w:t>
      </w:r>
    </w:p>
    <w:p w14:paraId="316EA192" w14:textId="77777777" w:rsidR="00F47FB6" w:rsidRPr="00DB55B1" w:rsidRDefault="00F47FB6" w:rsidP="00F47FB6">
      <w:pPr>
        <w:spacing w:after="0" w:line="360" w:lineRule="auto"/>
        <w:rPr>
          <w:rFonts w:ascii="Arial" w:eastAsia="Arial" w:hAnsi="Arial" w:cs="Arial"/>
        </w:rPr>
      </w:pPr>
    </w:p>
    <w:p w14:paraId="7C3936C0"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Differences between yeast and bacteria</w:t>
      </w:r>
    </w:p>
    <w:p w14:paraId="39F6665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if nectar chemistry differentially affected yeasts compared to bacteria, we used a linear random effects model (for maximum OD) and negative binomial model (for scaled </w:t>
      </w:r>
      <w:r>
        <w:rPr>
          <w:rFonts w:ascii="Arial" w:eastAsia="Arial" w:hAnsi="Arial" w:cs="Arial"/>
        </w:rPr>
        <w:t xml:space="preserve">maximum </w:t>
      </w:r>
      <w:r w:rsidRPr="00DB55B1">
        <w:rPr>
          <w:rFonts w:ascii="Arial" w:eastAsia="Arial" w:hAnsi="Arial" w:cs="Arial"/>
        </w:rPr>
        <w:t xml:space="preserve">OD) comparing microbial growth between kingdoms, with microbe and treatment as random intercept terms. </w:t>
      </w:r>
    </w:p>
    <w:p w14:paraId="3CC15540" w14:textId="77777777" w:rsidR="00F47FB6" w:rsidRPr="00DB55B1" w:rsidRDefault="00F47FB6" w:rsidP="00F47FB6">
      <w:pPr>
        <w:spacing w:after="0" w:line="360" w:lineRule="auto"/>
        <w:rPr>
          <w:rFonts w:ascii="Arial" w:eastAsia="Arial" w:hAnsi="Arial" w:cs="Arial"/>
        </w:rPr>
      </w:pPr>
    </w:p>
    <w:p w14:paraId="5FF047D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Co-growth assay</w:t>
      </w:r>
    </w:p>
    <w:p w14:paraId="20003FBF" w14:textId="78F9ECFF" w:rsidR="00F47FB6" w:rsidRDefault="00F47FB6" w:rsidP="00F47FB6">
      <w:pPr>
        <w:spacing w:after="0" w:line="360" w:lineRule="auto"/>
        <w:rPr>
          <w:ins w:id="288" w:author="Tobias Mueller" w:date="2022-09-06T16:49:00Z"/>
          <w:rFonts w:ascii="Arial" w:eastAsia="Arial" w:hAnsi="Arial" w:cs="Arial"/>
        </w:rPr>
      </w:pPr>
      <w:r w:rsidRPr="00DB55B1">
        <w:rPr>
          <w:rFonts w:ascii="Arial" w:eastAsia="Arial" w:hAnsi="Arial" w:cs="Arial"/>
        </w:rPr>
        <w:t xml:space="preserve">To compare how nectar chemistry can change community dynamics, we used a Kruskal-Wallis test followed by a Dunn’s test comparing each microbe's growth in co-culture across different nectar chemistries and alone in control nectar. </w:t>
      </w:r>
    </w:p>
    <w:p w14:paraId="2705DD43" w14:textId="637578E9" w:rsidR="003716ED" w:rsidRDefault="003716ED" w:rsidP="00F47FB6">
      <w:pPr>
        <w:spacing w:after="0" w:line="360" w:lineRule="auto"/>
        <w:rPr>
          <w:ins w:id="289" w:author="Tobias Mueller" w:date="2022-09-06T16:49:00Z"/>
          <w:rFonts w:ascii="Arial" w:eastAsia="Arial" w:hAnsi="Arial" w:cs="Arial"/>
        </w:rPr>
      </w:pPr>
    </w:p>
    <w:p w14:paraId="2CAC6939" w14:textId="6297E7AE" w:rsidR="003716ED" w:rsidRDefault="003716ED" w:rsidP="00F47FB6">
      <w:pPr>
        <w:spacing w:after="0" w:line="360" w:lineRule="auto"/>
        <w:rPr>
          <w:ins w:id="290" w:author="Tobias Mueller" w:date="2022-09-06T16:49:00Z"/>
          <w:rFonts w:ascii="Arial" w:eastAsia="Arial" w:hAnsi="Arial" w:cs="Arial"/>
          <w:i/>
          <w:iCs/>
        </w:rPr>
      </w:pPr>
      <w:ins w:id="291" w:author="Tobias Mueller" w:date="2022-09-06T16:49:00Z">
        <w:r w:rsidRPr="003716ED">
          <w:rPr>
            <w:rFonts w:ascii="Arial" w:eastAsia="Arial" w:hAnsi="Arial" w:cs="Arial"/>
            <w:i/>
            <w:iCs/>
            <w:rPrChange w:id="292" w:author="Tobias Mueller" w:date="2022-09-06T16:49:00Z">
              <w:rPr>
                <w:rFonts w:ascii="Arial" w:eastAsia="Arial" w:hAnsi="Arial" w:cs="Arial"/>
              </w:rPr>
            </w:rPrChange>
          </w:rPr>
          <w:t>Phylogenetic signal</w:t>
        </w:r>
      </w:ins>
    </w:p>
    <w:p w14:paraId="789FE755" w14:textId="3EE0BB89" w:rsidR="003716ED" w:rsidRPr="003716ED" w:rsidRDefault="003716ED" w:rsidP="00F47FB6">
      <w:pPr>
        <w:spacing w:after="0" w:line="360" w:lineRule="auto"/>
        <w:rPr>
          <w:rFonts w:ascii="Arial" w:eastAsia="Arial" w:hAnsi="Arial" w:cs="Arial"/>
        </w:rPr>
      </w:pPr>
      <w:ins w:id="293" w:author="Tobias Mueller" w:date="2022-09-06T16:49:00Z">
        <w:r>
          <w:rPr>
            <w:rFonts w:ascii="Arial" w:eastAsia="Arial" w:hAnsi="Arial" w:cs="Arial"/>
          </w:rPr>
          <w:t>To determine if there was an effect of relatedness o</w:t>
        </w:r>
      </w:ins>
      <w:ins w:id="294" w:author="Tobias Mueller" w:date="2022-09-06T16:56:00Z">
        <w:r w:rsidR="00F31610">
          <w:rPr>
            <w:rFonts w:ascii="Arial" w:eastAsia="Arial" w:hAnsi="Arial" w:cs="Arial"/>
          </w:rPr>
          <w:t>n</w:t>
        </w:r>
      </w:ins>
      <w:ins w:id="295" w:author="Tobias Mueller" w:date="2022-09-06T16:49:00Z">
        <w:r>
          <w:rPr>
            <w:rFonts w:ascii="Arial" w:eastAsia="Arial" w:hAnsi="Arial" w:cs="Arial"/>
          </w:rPr>
          <w:t xml:space="preserve"> the growth or </w:t>
        </w:r>
      </w:ins>
      <w:ins w:id="296" w:author="Tobias Mueller" w:date="2022-09-06T16:56:00Z">
        <w:r w:rsidR="00F31610">
          <w:rPr>
            <w:rFonts w:ascii="Arial" w:eastAsia="Arial" w:hAnsi="Arial" w:cs="Arial"/>
          </w:rPr>
          <w:t>inhibition</w:t>
        </w:r>
      </w:ins>
      <w:ins w:id="297" w:author="Tobias Mueller" w:date="2022-09-06T16:49:00Z">
        <w:r>
          <w:rPr>
            <w:rFonts w:ascii="Arial" w:eastAsia="Arial" w:hAnsi="Arial" w:cs="Arial"/>
          </w:rPr>
          <w:t xml:space="preserve"> of microbes we calculated both Pagles lambda as well as </w:t>
        </w:r>
      </w:ins>
      <w:ins w:id="298" w:author="Tobias Mueller" w:date="2022-09-06T16:50:00Z">
        <w:r>
          <w:rPr>
            <w:rFonts w:ascii="Arial" w:eastAsia="Arial" w:hAnsi="Arial" w:cs="Arial"/>
          </w:rPr>
          <w:t>B</w:t>
        </w:r>
      </w:ins>
      <w:ins w:id="299" w:author="Tobias Mueller" w:date="2022-09-06T16:49:00Z">
        <w:r>
          <w:rPr>
            <w:rFonts w:ascii="Arial" w:eastAsia="Arial" w:hAnsi="Arial" w:cs="Arial"/>
          </w:rPr>
          <w:t xml:space="preserve">lomberg’s </w:t>
        </w:r>
      </w:ins>
      <w:ins w:id="300" w:author="Tobias Mueller" w:date="2022-09-06T16:50:00Z">
        <w:r>
          <w:rPr>
            <w:rFonts w:ascii="Arial" w:eastAsia="Arial" w:hAnsi="Arial" w:cs="Arial"/>
          </w:rPr>
          <w:t xml:space="preserve">K using the phytools package in R. </w:t>
        </w:r>
      </w:ins>
      <w:ins w:id="301" w:author="Tobias Mueller" w:date="2022-09-06T16:51:00Z">
        <w:r w:rsidR="00023E54">
          <w:rPr>
            <w:rFonts w:ascii="Arial" w:eastAsia="Arial" w:hAnsi="Arial" w:cs="Arial"/>
          </w:rPr>
          <w:t>Phylogenetic trees with divergence times</w:t>
        </w:r>
      </w:ins>
      <w:ins w:id="302" w:author="Tobias Mueller" w:date="2022-09-06T16:50:00Z">
        <w:r w:rsidR="00023E54">
          <w:rPr>
            <w:rFonts w:ascii="Arial" w:eastAsia="Arial" w:hAnsi="Arial" w:cs="Arial"/>
          </w:rPr>
          <w:t xml:space="preserve"> were constructed using TreeTime of Life</w:t>
        </w:r>
      </w:ins>
      <w:ins w:id="303" w:author="Tobias Mueller" w:date="2022-09-07T11:40:00Z">
        <w:r w:rsidR="00910E8E">
          <w:rPr>
            <w:rFonts w:ascii="Arial" w:eastAsia="Arial" w:hAnsi="Arial" w:cs="Arial"/>
          </w:rPr>
          <w:t xml:space="preserve"> </w:t>
        </w:r>
      </w:ins>
      <w:r w:rsidR="00910E8E">
        <w:rPr>
          <w:rFonts w:ascii="Arial" w:eastAsia="Arial" w:hAnsi="Arial" w:cs="Arial"/>
        </w:rPr>
        <w:fldChar w:fldCharType="begin"/>
      </w:r>
      <w:r w:rsidR="00910E8E">
        <w:rPr>
          <w:rFonts w:ascii="Arial" w:eastAsia="Arial" w:hAnsi="Arial" w:cs="Arial"/>
        </w:rPr>
        <w:instrText xml:space="preserve"> ADDIN ZOTERO_ITEM CSL_CITATION {"citationID":"yzcicz8F","properties":{"formattedCitation":"(Kumar {\\i{}et al.}, 2022)","plainCitation":"(Kumar et al., 2022)","noteIndex":0},"citationItems":[{"id":848,"uris":["http://zotero.org/users/6808850/items/YKCWVRH8"],"itemData":{"id":848,"type":"article-journal","abstract":"We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timetree.org.","container-title":"Molecular Biology and Evolution","DOI":"10.1093/molbev/msac174","ISSN":"1537-1719","issue":"8","journalAbbreviation":"Molecular Biology and Evolution","page":"msac174","source":"Silverchair","title":"TimeTree 5: An Expanded Resource for Species Divergence Times","title-short":"TimeTree 5","volume":"39","author":[{"family":"Kumar","given":"Sudhir"},{"family":"Suleski","given":"Michael"},{"family":"Craig","given":"Jack M"},{"family":"Kasprowicz","given":"Adrienne E"},{"family":"Sanderford","given":"Maxwell"},{"family":"Li","given":"Michael"},{"family":"Stecher","given":"Glen"},{"family":"Hedges","given":"S Blair"}],"issued":{"date-parts":[["2022",8,1]]}}}],"schema":"https://github.com/citation-style-language/schema/raw/master/csl-citation.json"} </w:instrText>
      </w:r>
      <w:r w:rsidR="00910E8E">
        <w:rPr>
          <w:rFonts w:ascii="Arial" w:eastAsia="Arial" w:hAnsi="Arial" w:cs="Arial"/>
        </w:rPr>
        <w:fldChar w:fldCharType="separate"/>
      </w:r>
      <w:r w:rsidR="00910E8E" w:rsidRPr="00910E8E">
        <w:rPr>
          <w:rFonts w:ascii="Arial" w:hAnsi="Arial" w:cs="Arial"/>
          <w:szCs w:val="24"/>
        </w:rPr>
        <w:t xml:space="preserve">(Kumar </w:t>
      </w:r>
      <w:r w:rsidR="00910E8E" w:rsidRPr="00910E8E">
        <w:rPr>
          <w:rFonts w:ascii="Arial" w:hAnsi="Arial" w:cs="Arial"/>
          <w:i/>
          <w:iCs/>
          <w:szCs w:val="24"/>
        </w:rPr>
        <w:t>et al.</w:t>
      </w:r>
      <w:r w:rsidR="00910E8E" w:rsidRPr="00910E8E">
        <w:rPr>
          <w:rFonts w:ascii="Arial" w:hAnsi="Arial" w:cs="Arial"/>
          <w:szCs w:val="24"/>
        </w:rPr>
        <w:t xml:space="preserve">, </w:t>
      </w:r>
      <w:r w:rsidR="00910E8E" w:rsidRPr="00910E8E">
        <w:rPr>
          <w:rFonts w:ascii="Arial" w:hAnsi="Arial" w:cs="Arial"/>
          <w:szCs w:val="24"/>
        </w:rPr>
        <w:lastRenderedPageBreak/>
        <w:t>2022)</w:t>
      </w:r>
      <w:r w:rsidR="00910E8E">
        <w:rPr>
          <w:rFonts w:ascii="Arial" w:eastAsia="Arial" w:hAnsi="Arial" w:cs="Arial"/>
        </w:rPr>
        <w:fldChar w:fldCharType="end"/>
      </w:r>
      <w:ins w:id="304" w:author="Tobias Mueller" w:date="2022-09-06T16:52:00Z">
        <w:r w:rsidR="00023E54">
          <w:rPr>
            <w:rFonts w:ascii="Arial" w:eastAsia="Arial" w:hAnsi="Arial" w:cs="Arial"/>
          </w:rPr>
          <w:t>.</w:t>
        </w:r>
        <w:commentRangeStart w:id="305"/>
        <w:r w:rsidR="00023E54">
          <w:rPr>
            <w:rFonts w:ascii="Arial" w:eastAsia="Arial" w:hAnsi="Arial" w:cs="Arial"/>
          </w:rPr>
          <w:t xml:space="preserve"> </w:t>
        </w:r>
      </w:ins>
      <w:ins w:id="306" w:author="Tobias Mueller" w:date="2022-09-07T11:42:00Z">
        <w:r w:rsidR="00DA1728">
          <w:rPr>
            <w:rFonts w:ascii="Arial" w:eastAsia="Arial" w:hAnsi="Arial" w:cs="Arial"/>
          </w:rPr>
          <w:t>For Rhodot</w:t>
        </w:r>
      </w:ins>
      <w:ins w:id="307" w:author="Tobias Mueller" w:date="2022-09-07T11:47:00Z">
        <w:r w:rsidR="00F304DA">
          <w:rPr>
            <w:rFonts w:ascii="Arial" w:eastAsia="Arial" w:hAnsi="Arial" w:cs="Arial"/>
          </w:rPr>
          <w:t>o</w:t>
        </w:r>
      </w:ins>
      <w:ins w:id="308" w:author="Tobias Mueller" w:date="2022-09-07T11:42:00Z">
        <w:r w:rsidR="00DA1728">
          <w:rPr>
            <w:rFonts w:ascii="Arial" w:eastAsia="Arial" w:hAnsi="Arial" w:cs="Arial"/>
          </w:rPr>
          <w:t xml:space="preserve">rula fujinensis, </w:t>
        </w:r>
      </w:ins>
      <w:ins w:id="309" w:author="Tobias Mueller" w:date="2022-09-07T11:58:00Z">
        <w:r w:rsidR="003F602E">
          <w:rPr>
            <w:rFonts w:ascii="Arial" w:eastAsia="Arial" w:hAnsi="Arial" w:cs="Arial"/>
          </w:rPr>
          <w:t>no NCBI data</w:t>
        </w:r>
      </w:ins>
      <w:ins w:id="310" w:author="Tobias Mueller" w:date="2022-09-07T11:42:00Z">
        <w:r w:rsidR="00DA1728">
          <w:rPr>
            <w:rFonts w:ascii="Arial" w:eastAsia="Arial" w:hAnsi="Arial" w:cs="Arial"/>
          </w:rPr>
          <w:t xml:space="preserve"> was available so </w:t>
        </w:r>
      </w:ins>
      <w:ins w:id="311" w:author="Tobias Mueller" w:date="2022-09-07T11:59:00Z">
        <w:r w:rsidR="003F602E">
          <w:rPr>
            <w:rFonts w:ascii="Arial" w:eastAsia="Arial" w:hAnsi="Arial" w:cs="Arial"/>
          </w:rPr>
          <w:t xml:space="preserve">it </w:t>
        </w:r>
      </w:ins>
      <w:ins w:id="312" w:author="Tobias Mueller" w:date="2022-09-07T11:42:00Z">
        <w:r w:rsidR="00DA1728">
          <w:rPr>
            <w:rFonts w:ascii="Arial" w:eastAsia="Arial" w:hAnsi="Arial" w:cs="Arial"/>
          </w:rPr>
          <w:t xml:space="preserve">was replaced with </w:t>
        </w:r>
      </w:ins>
      <w:ins w:id="313" w:author="Tobias Mueller" w:date="2022-09-07T11:43:00Z">
        <w:r w:rsidR="00DA1728" w:rsidRPr="00F304DA">
          <w:rPr>
            <w:rFonts w:ascii="Arial" w:eastAsia="Arial" w:hAnsi="Arial" w:cs="Arial"/>
            <w:rPrChange w:id="314" w:author="Tobias Mueller" w:date="2022-09-07T11:47:00Z">
              <w:rPr/>
            </w:rPrChange>
          </w:rPr>
          <w:t>Rhodotorula graminis</w:t>
        </w:r>
      </w:ins>
      <w:ins w:id="315" w:author="Tobias Mueller" w:date="2022-09-07T11:44:00Z">
        <w:r w:rsidR="00DA1728" w:rsidRPr="00F304DA">
          <w:rPr>
            <w:rFonts w:ascii="Arial" w:eastAsia="Arial" w:hAnsi="Arial" w:cs="Arial"/>
            <w:rPrChange w:id="316" w:author="Tobias Mueller" w:date="2022-09-07T11:47:00Z">
              <w:rPr/>
            </w:rPrChange>
          </w:rPr>
          <w:t xml:space="preserve"> and Auerobasidium pallulans was replaced with the co</w:t>
        </w:r>
      </w:ins>
      <w:ins w:id="317" w:author="Tobias Mueller" w:date="2022-09-07T11:47:00Z">
        <w:r w:rsidR="00F304DA">
          <w:rPr>
            <w:rFonts w:ascii="Arial" w:eastAsia="Arial" w:hAnsi="Arial" w:cs="Arial"/>
          </w:rPr>
          <w:t>-</w:t>
        </w:r>
      </w:ins>
      <w:ins w:id="318" w:author="Tobias Mueller" w:date="2022-09-07T11:44:00Z">
        <w:r w:rsidR="00DA1728" w:rsidRPr="00F304DA">
          <w:rPr>
            <w:rFonts w:ascii="Arial" w:eastAsia="Arial" w:hAnsi="Arial" w:cs="Arial"/>
            <w:rPrChange w:id="319" w:author="Tobias Mueller" w:date="2022-09-07T11:47:00Z">
              <w:rPr/>
            </w:rPrChange>
          </w:rPr>
          <w:t xml:space="preserve">family member </w:t>
        </w:r>
        <w:r w:rsidR="00DA1728" w:rsidRPr="00F304DA">
          <w:rPr>
            <w:rFonts w:ascii="Arial" w:eastAsia="Arial" w:hAnsi="Arial" w:cs="Arial"/>
            <w:rPrChange w:id="320" w:author="Tobias Mueller" w:date="2022-09-07T11:47:00Z">
              <w:rPr/>
            </w:rPrChange>
          </w:rPr>
          <w:t>Sydowia polyspora</w:t>
        </w:r>
      </w:ins>
      <w:ins w:id="321" w:author="Tobias Mueller" w:date="2022-09-07T11:48:00Z">
        <w:r w:rsidR="00F304DA">
          <w:rPr>
            <w:rFonts w:ascii="Arial" w:eastAsia="Arial" w:hAnsi="Arial" w:cs="Arial"/>
          </w:rPr>
          <w:t xml:space="preserve">, however, neither substitution will impact divergence time </w:t>
        </w:r>
      </w:ins>
      <w:ins w:id="322" w:author="Tobias Mueller" w:date="2022-09-07T12:14:00Z">
        <w:r w:rsidR="00411572">
          <w:rPr>
            <w:rFonts w:ascii="Arial" w:eastAsia="Arial" w:hAnsi="Arial" w:cs="Arial"/>
          </w:rPr>
          <w:t xml:space="preserve">in relation to </w:t>
        </w:r>
      </w:ins>
      <w:ins w:id="323" w:author="Tobias Mueller" w:date="2022-09-07T11:48:00Z">
        <w:r w:rsidR="00F304DA">
          <w:rPr>
            <w:rFonts w:ascii="Arial" w:eastAsia="Arial" w:hAnsi="Arial" w:cs="Arial"/>
          </w:rPr>
          <w:t>other members</w:t>
        </w:r>
      </w:ins>
      <w:ins w:id="324" w:author="Tobias Mueller" w:date="2022-09-07T12:14:00Z">
        <w:r w:rsidR="00411572">
          <w:rPr>
            <w:rFonts w:ascii="Arial" w:eastAsia="Arial" w:hAnsi="Arial" w:cs="Arial"/>
          </w:rPr>
          <w:t xml:space="preserve"> of the tree</w:t>
        </w:r>
      </w:ins>
      <w:ins w:id="325" w:author="Tobias Mueller" w:date="2022-09-07T11:44:00Z">
        <w:r w:rsidR="00DA1728" w:rsidRPr="00F304DA">
          <w:rPr>
            <w:rFonts w:ascii="Arial" w:eastAsia="Arial" w:hAnsi="Arial" w:cs="Arial"/>
            <w:rPrChange w:id="326" w:author="Tobias Mueller" w:date="2022-09-07T11:47:00Z">
              <w:rPr/>
            </w:rPrChange>
          </w:rPr>
          <w:t xml:space="preserve">. </w:t>
        </w:r>
      </w:ins>
      <w:commentRangeEnd w:id="305"/>
      <w:ins w:id="327" w:author="Tobias Mueller" w:date="2022-09-07T11:46:00Z">
        <w:r w:rsidR="00DA1728" w:rsidRPr="00F304DA">
          <w:rPr>
            <w:rFonts w:ascii="Arial" w:eastAsia="Arial" w:hAnsi="Arial" w:cs="Arial"/>
            <w:rPrChange w:id="328" w:author="Tobias Mueller" w:date="2022-09-07T11:47:00Z">
              <w:rPr>
                <w:rStyle w:val="CommentReference"/>
              </w:rPr>
            </w:rPrChange>
          </w:rPr>
          <w:commentReference w:id="305"/>
        </w:r>
      </w:ins>
    </w:p>
    <w:p w14:paraId="449A50E9" w14:textId="77777777" w:rsidR="00F47FB6" w:rsidRPr="00DB55B1" w:rsidDel="006A37B4" w:rsidRDefault="00F47FB6" w:rsidP="00F47FB6">
      <w:pPr>
        <w:spacing w:after="0" w:line="360" w:lineRule="auto"/>
        <w:rPr>
          <w:del w:id="329"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330" w:author="Tobias Mueller" w:date="2022-08-11T08:01:00Z"/>
          <w:rFonts w:ascii="Arial" w:eastAsia="Arial" w:hAnsi="Arial" w:cs="Arial"/>
          <w:b/>
          <w:bCs/>
          <w:color w:val="FF0000"/>
          <w:rPrChange w:id="331" w:author="Tobias Mueller" w:date="2022-08-11T07:59:00Z">
            <w:rPr>
              <w:del w:id="332"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McArt, S.H., and Vannette,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Shaheen, F. (2008) Norditerpenoid alkaloids from the roots of Aconitum heterophyllum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S. and Herrera, C.M. (2013) Composition, richness and nonrandom assembly of culturable bacterial-microfungal communities in floral nectar of Mediterranean plants. </w:t>
      </w:r>
      <w:r>
        <w:rPr>
          <w:i/>
          <w:iCs/>
        </w:rPr>
        <w:t>FEMS Microbiol Ecol</w:t>
      </w:r>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t xml:space="preserve">Álvarez-Pérez, S., Lievens, B., and Fukami,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r>
        <w:rPr>
          <w:i/>
          <w:iCs/>
        </w:rPr>
        <w:t>Apidologie</w:t>
      </w:r>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Yakubova, E., and Widhalm, J.R. (2019) Specialized naphthoquinones present in Impatiens glandulifera nectaries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r>
        <w:t xml:space="preserve">Brysch-Herzberg,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Parachnowitsch, A.L. (2018) Bacteria colonising Penstemon digitalis show volatile and tissue-specific responses to a natural concentration range of the floral volatile linalool. </w:t>
      </w:r>
      <w:r>
        <w:rPr>
          <w:i/>
          <w:iCs/>
        </w:rPr>
        <w:t>Chemoecology</w:t>
      </w:r>
      <w:r>
        <w:t xml:space="preserve"> </w:t>
      </w:r>
      <w:r>
        <w:rPr>
          <w:b/>
          <w:bCs/>
        </w:rPr>
        <w:t>28</w:t>
      </w:r>
      <w:r>
        <w:t>: 11–19.</w:t>
      </w:r>
    </w:p>
    <w:p w14:paraId="17919A62" w14:textId="77777777" w:rsidR="00910E8E" w:rsidRDefault="00910E8E" w:rsidP="00910E8E">
      <w:pPr>
        <w:pStyle w:val="Bibliography"/>
      </w:pPr>
      <w:r>
        <w:t xml:space="preserve">Carter, C., Healy, R., O’Tool, N.M., Naqvi, S.M.S., Ren, G., Park, S., et al. (2007) Tobacco Nectaries Express a Novel NADPH Oxidase Implicated in the Defense of Floral Reproductive Tissues against Microorganisms. </w:t>
      </w:r>
      <w:r>
        <w:rPr>
          <w:i/>
          <w:iCs/>
        </w:rPr>
        <w:t>Plant Physiol</w:t>
      </w:r>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Fukami,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t xml:space="preserve">Cook, D., Manson, J.S., Gardner, D.R., Welch, K.D., and Irwin, R.E. (2013) Norditerpene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r>
        <w:t xml:space="preserve">Dhami, M.K., Hartwig, T., and Fukami, T. (2016) Genetic basis of priority effects: insights from nectar yeast. </w:t>
      </w:r>
      <w:r>
        <w:rPr>
          <w:i/>
          <w:iCs/>
        </w:rPr>
        <w:t>Proceedings of the Royal Society B: Biological Sciences</w:t>
      </w:r>
      <w:r>
        <w:t xml:space="preserve"> </w:t>
      </w:r>
      <w:r>
        <w:rPr>
          <w:b/>
          <w:bCs/>
        </w:rPr>
        <w:t>283</w:t>
      </w:r>
      <w:r>
        <w:t>:.</w:t>
      </w:r>
    </w:p>
    <w:p w14:paraId="2BE5E835" w14:textId="77777777" w:rsidR="00910E8E" w:rsidRDefault="00910E8E" w:rsidP="00910E8E">
      <w:pPr>
        <w:pStyle w:val="Bibliography"/>
      </w:pPr>
      <w:r>
        <w:lastRenderedPageBreak/>
        <w:t xml:space="preserve">Dhami, M.K., Hartwig, T., Letten, A.D., Banf, M., and Fukami,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r>
        <w:t xml:space="preserve">Fridman, S., Izhaki, I., Gerchman,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r>
        <w:t xml:space="preserve">Fukami,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Pozo, M.I., and Bazaga, P. (2010) Inhospitable sweetness: nectar filtering of pollinator-borne inocula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Pozo, M.I., and Bazaga, P. (2014) Nonrandom genotype distribution among floral hosts contributes to local and regional genetic diversity in the nectar–living yeast Metschnikowia reukaufii.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Pozo,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r>
        <w:t xml:space="preserve">Jacquemyn, H., Lenaerts, M., Tyteca, D., and Lievens, B. (2013) Microbial diversity in the floral nectar of seven Epipactis (Orchidaceae) species. </w:t>
      </w:r>
      <w:r>
        <w:rPr>
          <w:i/>
          <w:iCs/>
        </w:rPr>
        <w:t>MicrobiologyOpen</w:t>
      </w:r>
      <w:r>
        <w:t xml:space="preserve"> </w:t>
      </w:r>
      <w:r>
        <w:rPr>
          <w:b/>
          <w:bCs/>
        </w:rPr>
        <w:t>2</w:t>
      </w:r>
      <w:r>
        <w:t>: 644–658.</w:t>
      </w:r>
    </w:p>
    <w:p w14:paraId="17166810" w14:textId="77777777" w:rsidR="00910E8E" w:rsidRDefault="00910E8E" w:rsidP="00910E8E">
      <w:pPr>
        <w:pStyle w:val="Bibliography"/>
      </w:pPr>
      <w:r>
        <w:t xml:space="preserve">Kahm, M., Hasenbrink, G., Lichtenberg-Fraté, H., Ludwig, J., and Kschischo, M. (2010) grofit: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Suleski, M., Craig, J.M., Kasprowicz, A.E., Sanderford, M., Li, M., et al. (2022) TimeTree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r>
        <w:t xml:space="preserve">Lievens, B., Hallsworth, J.E., Pozo, M.I., Belgacem, Z.B., Stevenson, A., Willems, K.A., and Jacquemyn, H. (2015) Microbiology of sugar-rich environments: diversity, ecology and system constraints. </w:t>
      </w:r>
      <w:r>
        <w:rPr>
          <w:i/>
          <w:iCs/>
        </w:rPr>
        <w:t>Environ Microbiol</w:t>
      </w:r>
      <w:r>
        <w:t xml:space="preserve"> </w:t>
      </w:r>
      <w:r>
        <w:rPr>
          <w:b/>
          <w:bCs/>
        </w:rPr>
        <w:t>17</w:t>
      </w:r>
      <w:r>
        <w:t>: 278–298.</w:t>
      </w:r>
    </w:p>
    <w:p w14:paraId="4C6B18E4" w14:textId="77777777" w:rsidR="00910E8E" w:rsidRDefault="00910E8E" w:rsidP="00910E8E">
      <w:pPr>
        <w:pStyle w:val="Bibliography"/>
      </w:pPr>
      <w:r>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r>
        <w:t xml:space="preserve">Mittelbach, M., Yurkov, A.M., Stoll, R., and Begerow,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Nicolson, S.W., Nepi, M., and Pacini, E. eds. (2007) Nectaries and nectar, Dordrecht: Springer.</w:t>
      </w:r>
    </w:p>
    <w:p w14:paraId="216CCD85" w14:textId="77777777" w:rsidR="00910E8E" w:rsidRDefault="00910E8E" w:rsidP="00910E8E">
      <w:pPr>
        <w:pStyle w:val="Bibliography"/>
      </w:pPr>
      <w:r>
        <w:t xml:space="preserve">Nocentini, D., Guarnieri, M., and Soligo, C. (2015) Nectar defense and hydrogen peroxide in floral nectar of Cucurbita pepo. </w:t>
      </w:r>
      <w:r>
        <w:rPr>
          <w:i/>
          <w:iCs/>
        </w:rPr>
        <w:t>Acta Agrobotanica</w:t>
      </w:r>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Aderkas,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r>
        <w:t xml:space="preserve">Pozo, M.I., Herrera, C.M., and Bazaga, P. (2011) Species richness of yeast communities in floral nectar of southern Spanish plants. </w:t>
      </w:r>
      <w:r>
        <w:rPr>
          <w:i/>
          <w:iCs/>
        </w:rPr>
        <w:t>Microb Ecol</w:t>
      </w:r>
      <w:r>
        <w:t xml:space="preserve"> </w:t>
      </w:r>
      <w:r>
        <w:rPr>
          <w:b/>
          <w:bCs/>
        </w:rPr>
        <w:t>61</w:t>
      </w:r>
      <w:r>
        <w:t>: 82–91.</w:t>
      </w:r>
    </w:p>
    <w:p w14:paraId="20DBCCA1" w14:textId="77777777" w:rsidR="00910E8E" w:rsidRDefault="00910E8E" w:rsidP="00910E8E">
      <w:pPr>
        <w:pStyle w:val="Bibliography"/>
      </w:pPr>
      <w:r>
        <w:t xml:space="preserve">Pozo,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lastRenderedPageBreak/>
        <w:t xml:space="preserve">Russell, A.L., Rebolleda-Gómez, M., Shaible,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r>
        <w:t xml:space="preserve">Ryniewicz, J., Skłodowski, M., Chmur, M., Bajguz, A., Roguz, K., Roguz, A., and Zych, M. (2020) Intraspecific Variation in Nectar Chemistry and Its Implications for Insect Visitors: The Case of the Medicinal Plant, Polemonium Caeruleum L. </w:t>
      </w:r>
      <w:r>
        <w:rPr>
          <w:i/>
          <w:iCs/>
        </w:rPr>
        <w:t>Plants (Basel)</w:t>
      </w:r>
      <w:r>
        <w:t xml:space="preserve"> </w:t>
      </w:r>
      <w:r>
        <w:rPr>
          <w:b/>
          <w:bCs/>
        </w:rPr>
        <w:t>9</w:t>
      </w:r>
      <w:r>
        <w:t>:.</w:t>
      </w:r>
    </w:p>
    <w:p w14:paraId="479B4717" w14:textId="77777777" w:rsidR="00910E8E" w:rsidRDefault="00910E8E" w:rsidP="00910E8E">
      <w:pPr>
        <w:pStyle w:val="Bibliography"/>
      </w:pPr>
      <w:r>
        <w:t xml:space="preserve">Sandhu, D.K. and Waraich, M.K. (1985) Yeasts associated with pollinating bees and flower nectar. </w:t>
      </w:r>
      <w:r>
        <w:rPr>
          <w:i/>
          <w:iCs/>
        </w:rPr>
        <w:t>Microb Ecol</w:t>
      </w:r>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Sathoff, A.E., Holl, C., Bauer, B., Samac, D.A., and Carter, C.J. (2018) The major nectar protein of Brassica rapa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r>
        <w:t>Signorell, A. (2021) DescTools: Tools for descriptive statistics.</w:t>
      </w:r>
    </w:p>
    <w:p w14:paraId="2E17E25C" w14:textId="77777777" w:rsidR="00910E8E" w:rsidRDefault="00910E8E" w:rsidP="00910E8E">
      <w:pPr>
        <w:pStyle w:val="Bibliography"/>
      </w:pPr>
      <w:r>
        <w:t xml:space="preserve">Tsuji, K. and Fukami,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r>
        <w:t xml:space="preserve">Vannette, R.L. and Fukami,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r>
        <w:t xml:space="preserve">Vannette, R.L., McMunn, M.S., Hall, G.W., Mueller, T.G., Munkres,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C.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t>Venables, W.N., Ripley, B.D., and Venables, W.N. (2002) Modern applied statistics with S, 4th ed. New York: Springer.</w:t>
      </w:r>
    </w:p>
    <w:p w14:paraId="4E953A13" w14:textId="77777777" w:rsidR="00910E8E" w:rsidRDefault="00910E8E" w:rsidP="00910E8E">
      <w:pPr>
        <w:pStyle w:val="Bibliography"/>
      </w:pPr>
      <w:r>
        <w:t xml:space="preserve">Wiens, F., Zitzmann, A., Lachance, M.-A., Yegles, M., Pragst, F., Wurst, F.M., et al. (2008) Chronic intake of fermented floral nectar by wild treeshrews.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r>
        <w:t xml:space="preserve">Zemenick, A.T., Vannette,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4" w:history="1">
        <w:r w:rsidRPr="00DB55B1">
          <w:rPr>
            <w:rStyle w:val="Hyperlink"/>
            <w:rFonts w:ascii="Arial" w:hAnsi="Arial" w:cs="Arial"/>
          </w:rPr>
          <w:t>https://github.com/tobiasgmueller/nectar_growth_assay</w:t>
        </w:r>
      </w:hyperlink>
    </w:p>
    <w:sectPr w:rsidR="00682FF2" w:rsidRPr="00DB55B1" w:rsidSect="0024719A">
      <w:headerReference w:type="default" r:id="rId15"/>
      <w:footerReference w:type="default" r:id="rId16"/>
      <w:pgSz w:w="12240" w:h="15840"/>
      <w:pgMar w:top="1440" w:right="1440" w:bottom="1440" w:left="1440" w:header="720" w:footer="720" w:gutter="0"/>
      <w:lnNumType w:countBy="1" w:restart="continuou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Tobias Mueller" w:date="2022-08-31T12:09:00Z" w:initials="TM">
    <w:p w14:paraId="3BC04419" w14:textId="77777777" w:rsidR="005E17CD" w:rsidRDefault="005E17CD" w:rsidP="00584645">
      <w:pPr>
        <w:pStyle w:val="CommentText"/>
      </w:pPr>
      <w:r>
        <w:rPr>
          <w:rStyle w:val="CommentReference"/>
        </w:rPr>
        <w:annotationRef/>
      </w:r>
      <w:r>
        <w:t>I think a lot of this is a little too methodsy for what they want in the report results section but seems essential to have in the main text</w:t>
      </w:r>
    </w:p>
  </w:comment>
  <w:comment w:id="44" w:author="Tobias Mueller" w:date="2022-08-31T09:43:00Z" w:initials="TM">
    <w:p w14:paraId="6BB5AFC3" w14:textId="77777777" w:rsidR="00C2100B" w:rsidRDefault="0064633A" w:rsidP="00240930">
      <w:pPr>
        <w:pStyle w:val="CommentText"/>
      </w:pPr>
      <w:r>
        <w:rPr>
          <w:rStyle w:val="CommentReference"/>
        </w:rPr>
        <w:annotationRef/>
      </w:r>
      <w:r w:rsidR="00C2100B">
        <w:t>Cut to supplemental methods?</w:t>
      </w:r>
    </w:p>
  </w:comment>
  <w:comment w:id="94" w:author="Tobias Mueller" w:date="2022-09-06T17:02:00Z" w:initials="TM">
    <w:p w14:paraId="2D9BA848" w14:textId="77777777" w:rsidR="009B4109" w:rsidRDefault="009B4109" w:rsidP="00D54611">
      <w:pPr>
        <w:pStyle w:val="CommentText"/>
      </w:pPr>
      <w:r>
        <w:rPr>
          <w:rStyle w:val="CommentReference"/>
        </w:rPr>
        <w:annotationRef/>
      </w:r>
      <w:r>
        <w:t>Indicating that while bacteria and yeasts as a whole may broadly differ, there is strong variation within each kingdom and relatedness does not drive the response to nectar chemistry.</w:t>
      </w:r>
    </w:p>
  </w:comment>
  <w:comment w:id="125" w:author="Tobias Mueller" w:date="2022-08-11T08:02:00Z" w:initials="TM">
    <w:p w14:paraId="19927AA0" w14:textId="4C24600F" w:rsidR="006A37B4" w:rsidRDefault="006A37B4" w:rsidP="00145B79">
      <w:pPr>
        <w:pStyle w:val="CommentText"/>
      </w:pPr>
      <w:r>
        <w:rPr>
          <w:rStyle w:val="CommentReference"/>
        </w:rPr>
        <w:annotationRef/>
      </w:r>
      <w:r>
        <w:t>Rewrite in a way that explain the methods</w:t>
      </w:r>
    </w:p>
  </w:comment>
  <w:comment w:id="305" w:author="Tobias Mueller" w:date="2022-09-07T11:46:00Z" w:initials="TM">
    <w:p w14:paraId="2971054F" w14:textId="77777777" w:rsidR="00DA1728" w:rsidRDefault="00DA1728" w:rsidP="00896AE3">
      <w:pPr>
        <w:pStyle w:val="CommentText"/>
      </w:pPr>
      <w:r>
        <w:rPr>
          <w:rStyle w:val="CommentReference"/>
        </w:rPr>
        <w:annotationRef/>
      </w:r>
      <w:r>
        <w:t>This seems sketchy but honestly I think shouldn’t impact divergence time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04419" w15:done="0"/>
  <w15:commentEx w15:paraId="6BB5AFC3" w15:done="0"/>
  <w15:commentEx w15:paraId="2D9BA848" w15:done="0"/>
  <w15:commentEx w15:paraId="19927AA0" w15:done="0"/>
  <w15:commentEx w15:paraId="297105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CDF5" w16cex:dateUtc="2022-08-31T16:09:00Z"/>
  <w16cex:commentExtensible w16cex:durableId="26B9ABC8" w16cex:dateUtc="2022-08-31T13:43:00Z"/>
  <w16cex:commentExtensible w16cex:durableId="26C1FB9F" w16cex:dateUtc="2022-09-06T21:02:00Z"/>
  <w16cex:commentExtensible w16cex:durableId="269F35FF" w16cex:dateUtc="2022-08-11T12:02:00Z"/>
  <w16cex:commentExtensible w16cex:durableId="26C30321" w16cex:dateUtc="2022-09-07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04419" w16cid:durableId="26B9CDF5"/>
  <w16cid:commentId w16cid:paraId="6BB5AFC3" w16cid:durableId="26B9ABC8"/>
  <w16cid:commentId w16cid:paraId="2D9BA848" w16cid:durableId="26C1FB9F"/>
  <w16cid:commentId w16cid:paraId="19927AA0" w16cid:durableId="269F35FF"/>
  <w16cid:commentId w16cid:paraId="2971054F" w16cid:durableId="26C303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8CDC5" w14:textId="77777777" w:rsidR="00835114" w:rsidRDefault="00835114" w:rsidP="00231546">
      <w:pPr>
        <w:spacing w:after="0" w:line="240" w:lineRule="auto"/>
      </w:pPr>
      <w:r>
        <w:separator/>
      </w:r>
    </w:p>
  </w:endnote>
  <w:endnote w:type="continuationSeparator" w:id="0">
    <w:p w14:paraId="79E1A66F" w14:textId="77777777" w:rsidR="00835114" w:rsidRDefault="00835114"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42CC" w14:textId="77777777" w:rsidR="00835114" w:rsidRDefault="00835114" w:rsidP="00231546">
      <w:pPr>
        <w:spacing w:after="0" w:line="240" w:lineRule="auto"/>
      </w:pPr>
      <w:r>
        <w:separator/>
      </w:r>
    </w:p>
  </w:footnote>
  <w:footnote w:type="continuationSeparator" w:id="0">
    <w:p w14:paraId="43AE97E3" w14:textId="77777777" w:rsidR="00835114" w:rsidRDefault="00835114"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013814">
    <w:abstractNumId w:val="2"/>
  </w:num>
  <w:num w:numId="2" w16cid:durableId="534730352">
    <w:abstractNumId w:val="8"/>
  </w:num>
  <w:num w:numId="3" w16cid:durableId="673920862">
    <w:abstractNumId w:val="4"/>
  </w:num>
  <w:num w:numId="4" w16cid:durableId="1159690449">
    <w:abstractNumId w:val="0"/>
  </w:num>
  <w:num w:numId="5" w16cid:durableId="1647586749">
    <w:abstractNumId w:val="3"/>
  </w:num>
  <w:num w:numId="6" w16cid:durableId="1310596373">
    <w:abstractNumId w:val="6"/>
  </w:num>
  <w:num w:numId="7" w16cid:durableId="450249820">
    <w:abstractNumId w:val="1"/>
  </w:num>
  <w:num w:numId="8" w16cid:durableId="27949579">
    <w:abstractNumId w:val="5"/>
  </w:num>
  <w:num w:numId="9" w16cid:durableId="168494145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FF2"/>
    <w:rsid w:val="000018FF"/>
    <w:rsid w:val="0000266D"/>
    <w:rsid w:val="000112D5"/>
    <w:rsid w:val="00012721"/>
    <w:rsid w:val="00012AD5"/>
    <w:rsid w:val="000200C7"/>
    <w:rsid w:val="00020527"/>
    <w:rsid w:val="00021F3D"/>
    <w:rsid w:val="000235A7"/>
    <w:rsid w:val="00023E54"/>
    <w:rsid w:val="00024CB4"/>
    <w:rsid w:val="00030A9F"/>
    <w:rsid w:val="00032CAB"/>
    <w:rsid w:val="00035E4A"/>
    <w:rsid w:val="00044826"/>
    <w:rsid w:val="00047915"/>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D44"/>
    <w:rsid w:val="001F3F10"/>
    <w:rsid w:val="001F4677"/>
    <w:rsid w:val="001F5AB2"/>
    <w:rsid w:val="001F6F8D"/>
    <w:rsid w:val="00210D42"/>
    <w:rsid w:val="00213EBD"/>
    <w:rsid w:val="002147A6"/>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CE6"/>
    <w:rsid w:val="002A24C3"/>
    <w:rsid w:val="002A4FE7"/>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A57A5"/>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4A84"/>
    <w:rsid w:val="00404BEA"/>
    <w:rsid w:val="00405D72"/>
    <w:rsid w:val="00407D16"/>
    <w:rsid w:val="00411572"/>
    <w:rsid w:val="00417C9E"/>
    <w:rsid w:val="004210F7"/>
    <w:rsid w:val="0042326B"/>
    <w:rsid w:val="00425E58"/>
    <w:rsid w:val="00427D0F"/>
    <w:rsid w:val="00431DD1"/>
    <w:rsid w:val="004329A8"/>
    <w:rsid w:val="00435014"/>
    <w:rsid w:val="00437AB9"/>
    <w:rsid w:val="004449DA"/>
    <w:rsid w:val="0045181C"/>
    <w:rsid w:val="00473083"/>
    <w:rsid w:val="0047797D"/>
    <w:rsid w:val="00481B68"/>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C01B9"/>
    <w:rsid w:val="005C1FFA"/>
    <w:rsid w:val="005D5BF9"/>
    <w:rsid w:val="005D6BEF"/>
    <w:rsid w:val="005E17CD"/>
    <w:rsid w:val="005E38A1"/>
    <w:rsid w:val="005E5E42"/>
    <w:rsid w:val="005E757A"/>
    <w:rsid w:val="005F0631"/>
    <w:rsid w:val="005F35AE"/>
    <w:rsid w:val="005F3EA0"/>
    <w:rsid w:val="005F4FA4"/>
    <w:rsid w:val="005F6C86"/>
    <w:rsid w:val="006013AF"/>
    <w:rsid w:val="006019D7"/>
    <w:rsid w:val="00606B1E"/>
    <w:rsid w:val="0061186F"/>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75EF"/>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0429"/>
    <w:rsid w:val="00741F42"/>
    <w:rsid w:val="0075058A"/>
    <w:rsid w:val="007512E6"/>
    <w:rsid w:val="00752783"/>
    <w:rsid w:val="00753886"/>
    <w:rsid w:val="0076160D"/>
    <w:rsid w:val="00764643"/>
    <w:rsid w:val="00770D73"/>
    <w:rsid w:val="007728FC"/>
    <w:rsid w:val="0077501F"/>
    <w:rsid w:val="00777797"/>
    <w:rsid w:val="00783D25"/>
    <w:rsid w:val="00785E72"/>
    <w:rsid w:val="00791CE3"/>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740E"/>
    <w:rsid w:val="008274E1"/>
    <w:rsid w:val="008330FA"/>
    <w:rsid w:val="00834257"/>
    <w:rsid w:val="00835114"/>
    <w:rsid w:val="00841336"/>
    <w:rsid w:val="008455D6"/>
    <w:rsid w:val="0084630E"/>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7359"/>
    <w:rsid w:val="00892994"/>
    <w:rsid w:val="008938DF"/>
    <w:rsid w:val="00893E1B"/>
    <w:rsid w:val="00897E4F"/>
    <w:rsid w:val="008A3398"/>
    <w:rsid w:val="008A47D1"/>
    <w:rsid w:val="008A4BBE"/>
    <w:rsid w:val="008A6B67"/>
    <w:rsid w:val="008A7D3C"/>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0E8E"/>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5847"/>
    <w:rsid w:val="0097727E"/>
    <w:rsid w:val="0097778E"/>
    <w:rsid w:val="0098189F"/>
    <w:rsid w:val="00981AA2"/>
    <w:rsid w:val="0098384A"/>
    <w:rsid w:val="00984391"/>
    <w:rsid w:val="009862B6"/>
    <w:rsid w:val="00986396"/>
    <w:rsid w:val="0098742F"/>
    <w:rsid w:val="00990455"/>
    <w:rsid w:val="009911E3"/>
    <w:rsid w:val="0099529B"/>
    <w:rsid w:val="00995A8B"/>
    <w:rsid w:val="009A7844"/>
    <w:rsid w:val="009A7B22"/>
    <w:rsid w:val="009B3876"/>
    <w:rsid w:val="009B4109"/>
    <w:rsid w:val="009B7235"/>
    <w:rsid w:val="009C18A8"/>
    <w:rsid w:val="009C2632"/>
    <w:rsid w:val="009C3707"/>
    <w:rsid w:val="009C44F0"/>
    <w:rsid w:val="009D0506"/>
    <w:rsid w:val="009D1FC6"/>
    <w:rsid w:val="009D3259"/>
    <w:rsid w:val="009D43CD"/>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100B"/>
    <w:rsid w:val="00C22E52"/>
    <w:rsid w:val="00C23B13"/>
    <w:rsid w:val="00C26D6D"/>
    <w:rsid w:val="00C31236"/>
    <w:rsid w:val="00C317D1"/>
    <w:rsid w:val="00C326B4"/>
    <w:rsid w:val="00C42D59"/>
    <w:rsid w:val="00C44ECB"/>
    <w:rsid w:val="00C47990"/>
    <w:rsid w:val="00C533E2"/>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474C"/>
    <w:rsid w:val="00D254C6"/>
    <w:rsid w:val="00D37BC5"/>
    <w:rsid w:val="00D37FE6"/>
    <w:rsid w:val="00D41CC6"/>
    <w:rsid w:val="00D44B02"/>
    <w:rsid w:val="00D46D81"/>
    <w:rsid w:val="00D47243"/>
    <w:rsid w:val="00D4765D"/>
    <w:rsid w:val="00D51DED"/>
    <w:rsid w:val="00D524BB"/>
    <w:rsid w:val="00D525AE"/>
    <w:rsid w:val="00D60955"/>
    <w:rsid w:val="00D640FE"/>
    <w:rsid w:val="00D66EEB"/>
    <w:rsid w:val="00D707FF"/>
    <w:rsid w:val="00D739B5"/>
    <w:rsid w:val="00D747B4"/>
    <w:rsid w:val="00D74A96"/>
    <w:rsid w:val="00D80DF5"/>
    <w:rsid w:val="00D87622"/>
    <w:rsid w:val="00D90137"/>
    <w:rsid w:val="00D9149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773E1"/>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hyperlink" Target="https://github.com/tobiasgmueller/nectar_growth_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55719554-3E8E-7D42-A63A-77F9CA12ED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15485</TotalTime>
  <Pages>17</Pages>
  <Words>36875</Words>
  <Characters>210193</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39</cp:revision>
  <cp:lastPrinted>2022-03-17T20:47:00Z</cp:lastPrinted>
  <dcterms:created xsi:type="dcterms:W3CDTF">2022-07-27T19:29:00Z</dcterms:created>
  <dcterms:modified xsi:type="dcterms:W3CDTF">2022-09-07T16:14:00Z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