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 wooden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a coach takes food up to the castle. You could be on it.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 with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somebody you cannot see: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gate</w:t>
      </w:r>
      <w:r>
        <w:rPr>
          <w:rFonts w:ascii="Georgia" w:cs="Georgia" w:eastAsia="Georgia" w:hAnsi="Georgia"/>
          <w:sz w:val="22"/>
          <w:szCs w:val="22"/>
        </w:rPr>
        <w:t xml:space="preserve"> opens, and the coach rolls straight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inwards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innen aufgebrochen]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You have time for one of them.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One hour before this house wakes up. Everybody: which door,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standing on a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putting a book back.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nothing.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and says: “You’re here for the new one. The one in the tower.”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lamp is burning,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2026-09-15T17:23:09.444Z</dcterms:created>
  <dcterms:modified xsi:type="dcterms:W3CDTF">2026-09-15T17:23:09.444Z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