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are cold and wet, and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. The moon is up there somewhere — you can see its light on the fog</w:t>
      </w:r>
      <w:r>
        <w:rPr>
          <w:rFonts w:ascii="Georgia" w:cs="Georgia" w:eastAsia="Georgia" w:hAnsi="Georgia"/>
          <w:sz w:val="22"/>
          <w:szCs w:val="22"/>
        </w:rPr>
        <w:t xml:space="preserve">, but you cannot see the sky.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.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 Nobody has spoken for a long time.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about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The driver does not look.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Marek says, without turning round: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AUFGABE:  </w:t>
      </w:r>
      <w:r>
        <w:rPr>
          <w:rFonts w:ascii="Georgia" w:cs="Georgia" w:eastAsia="Georgia" w:hAnsi="Georgia"/>
          <w:sz w:val="19"/>
          <w:szCs w:val="19"/>
        </w:rPr>
        <w:t xml:space="preserve">Jede Figur antwortet Marek: Name, was sie kann, warum sie mitgekommen ist. Mindestens zwei bis drei Sätze pro Person — wer nur „I am a mage“ sagt, bekommt von dir: „Give me two more sentences.“  →  Helfer-Blatt · Teil 1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Warum ihr hier seid — das liest du als Nächstes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 reached you: somewhere in these mountains there is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where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 on a schedule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[Zeitplan]</w:t>
      </w:r>
      <w:r>
        <w:rPr>
          <w:rFonts w:ascii="Georgia" w:cs="Georgia" w:eastAsia="Georgia" w:hAnsi="Georgia"/>
          <w:sz w:val="22"/>
          <w:szCs w:val="22"/>
        </w:rPr>
        <w:t xml:space="preserve">. Not often — once every twenty years.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woman was taken from the village of Dornwald. Her name is Mirela Vance. She is twenty-six years old and she grows medicine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[Heilmittel]</w:t>
      </w:r>
      <w:r>
        <w:rPr>
          <w:rFonts w:ascii="Georgia" w:cs="Georgia" w:eastAsia="Georgia" w:hAnsi="Georgia"/>
          <w:sz w:val="22"/>
          <w:szCs w:val="22"/>
        </w:rPr>
        <w:t xml:space="preserve"> in her garden.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 That is the part that should worry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 wooden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bar stands a woman of about fifty with three fingers on her left hand. She is filling a cup that is already full.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By the fire sits an old man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 between his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He is the only person in the room who is grinning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[grinsend]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door stands a boy, twelve maybe, who was clearly waiting for somebody — and who does not move out of your way.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other eight look into their drinks.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people in this room are looking straight at you. The woman behind the bar, the old man by the fire, and the boy at the door.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Who do you want to talk to?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AUFGABE:  </w:t>
      </w:r>
      <w:r>
        <w:rPr>
          <w:rFonts w:ascii="Georgia" w:cs="Georgia" w:eastAsia="Georgia" w:hAnsi="Georgia"/>
          <w:sz w:val="19"/>
          <w:szCs w:val="19"/>
        </w:rPr>
        <w:t xml:space="preserve">Jede Figur stellt mindestens eine Frage auf Englisch an eine der drei Personen — und hakt einmal nach. Von selbst wird hier nichts erzählt.  →  Helfer-Blatt · Teil 2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a coach takes food up to the castle. You could be on it.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What are you going to do?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AUFGABE:  </w:t>
      </w:r>
      <w:r>
        <w:rPr>
          <w:rFonts w:ascii="Georgia" w:cs="Georgia" w:eastAsia="Georgia" w:hAnsi="Georgia"/>
          <w:sz w:val="19"/>
          <w:szCs w:val="19"/>
        </w:rPr>
        <w:t xml:space="preserve">Jede Figur sagt einen vollständigen Satz dazu, welchen Weg sie will und warum — bevor abgestimmt wird.  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They are not barking. They are waiting for you to get closer.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AUFGABE:  </w:t>
      </w:r>
      <w:r>
        <w:rPr>
          <w:rFonts w:ascii="Georgia" w:cs="Georgia" w:eastAsia="Georgia" w:hAnsi="Georgia"/>
          <w:sz w:val="19"/>
          <w:szCs w:val="19"/>
        </w:rPr>
        <w:t xml:space="preserve">Jede Figur würfelt dreimal mit dem Knopf „Just roll a d20“. Unter 10: der Fuss bleibt hängen, −1 HP — trag es rechts ein. Lass sie dabei reden: „I’m stuck!“ — „Give me your hand!“  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[Sumpf]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 with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is coming down.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The guard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[Wache]</w:t>
      </w:r>
      <w:r>
        <w:rPr>
          <w:rFonts w:ascii="Georgia" w:cs="Georgia" w:eastAsia="Georgia" w:hAnsi="Georgia"/>
          <w:sz w:val="21"/>
          <w:szCs w:val="21"/>
        </w:rPr>
        <w:t xml:space="preserve"> holds up the lamp and says: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AUFGABE:  </w:t>
      </w:r>
      <w:r>
        <w:rPr>
          <w:rFonts w:ascii="Georgia" w:cs="Georgia" w:eastAsia="Georgia" w:hAnsi="Georgia"/>
          <w:sz w:val="19"/>
          <w:szCs w:val="19"/>
        </w:rPr>
        <w:t xml:space="preserve">Die Gruppe muss die Wache überzeugen, dass sie Gäste sind — jede Figur einen Satz. Ruhig, freundlich, mit einem Grund. Hier wird nicht gewürfelt, hier wird geredet.  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somebody you cannot see: “I have three guests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[Gäste]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gate</w:t>
      </w:r>
      <w:r>
        <w:rPr>
          <w:rFonts w:ascii="Georgia" w:cs="Georgia" w:eastAsia="Georgia" w:hAnsi="Georgia"/>
          <w:sz w:val="22"/>
          <w:szCs w:val="22"/>
        </w:rPr>
        <w:t xml:space="preserve"> opens, and the coach rolls straight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inwards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innen aufgebrochen]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Rabe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edge of the fountain</w:t>
      </w:r>
      <w:r>
        <w:rPr>
          <w:rFonts w:ascii="Georgia" w:cs="Georgia" w:eastAsia="Georgia" w:hAnsi="Georgia"/>
          <w:sz w:val="22"/>
          <w:szCs w:val="22"/>
        </w:rPr>
        <w:t xml:space="preserve"> sits a raven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[Rabe]</w:t>
      </w:r>
      <w:r>
        <w:rPr>
          <w:rFonts w:ascii="Georgia" w:cs="Georgia" w:eastAsia="Georgia" w:hAnsi="Georgia"/>
          <w:sz w:val="22"/>
          <w:szCs w:val="22"/>
        </w:rPr>
        <w:t xml:space="preserve">. It looks at you for a long moment.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it says one word, and the word is your name.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AUFGABE:  </w:t>
      </w:r>
      <w:r>
        <w:rPr>
          <w:rFonts w:ascii="Georgia" w:cs="Georgia" w:eastAsia="Georgia" w:hAnsi="Georgia"/>
          <w:sz w:val="19"/>
          <w:szCs w:val="19"/>
        </w:rPr>
        <w:t xml:space="preserve">Jede Figur sagt dem Raben einen ganzen Satz — er spricht ihn nach. Wer deutlich spricht, bekommt seinen Satz sauber zurück; wer nuschelt, bekommt Unsinn zurück.  →  Helfer-Blatt · Teil 5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2 · Three Doors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[Kapelle]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awake. Or the kitchen stair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[Treppe]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have time for one of them. Which one?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AUFGABE:  </w:t>
      </w:r>
      <w:r>
        <w:rPr>
          <w:rFonts w:ascii="Georgia" w:cs="Georgia" w:eastAsia="Georgia" w:hAnsi="Georgia"/>
          <w:sz w:val="19"/>
          <w:szCs w:val="19"/>
        </w:rPr>
        <w:t xml:space="preserve">Jede Figur nennt ihre Tür und einen Grund dafür — auf Englisch, ein ganzer Satz.  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standing on a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putting a book back.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AUFGABE:  </w:t>
      </w:r>
      <w:r>
        <w:rPr>
          <w:rFonts w:ascii="Georgia" w:cs="Georgia" w:eastAsia="Georgia" w:hAnsi="Georgia"/>
          <w:sz w:val="19"/>
          <w:szCs w:val="19"/>
        </w:rPr>
        <w:t xml:space="preserve">Jede Figur erzählt Bellamy drei wahre Sätze über sich. Gib dreissig Sekunden Bedenkzeit, dann reihum.  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nothing.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There is enough food on that table for twenty people, and there has not been anybody to eat it for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sees you. He does not scream. He puts the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down very slowly and says: “You’re here for the new one. The one in the tower.”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AUFGABE:  </w:t>
      </w:r>
      <w:r>
        <w:rPr>
          <w:rFonts w:ascii="Georgia" w:cs="Georgia" w:eastAsia="Georgia" w:hAnsi="Georgia"/>
          <w:sz w:val="19"/>
          <w:szCs w:val="19"/>
        </w:rPr>
        <w:t xml:space="preserve">Die Gruppe antwortet Tam auf seine Frage — eine echte Antwort, kein Ausweichen. Ja oder Nein, auf Englisch, mit Begründung.  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AUFGABE:  </w:t>
      </w:r>
      <w:r>
        <w:rPr>
          <w:rFonts w:ascii="Georgia" w:cs="Georgia" w:eastAsia="Georgia" w:hAnsi="Georgia"/>
          <w:sz w:val="19"/>
          <w:szCs w:val="19"/>
        </w:rPr>
        <w:t xml:space="preserve">Jede Figur bringt einen echten Einwand gegen Mirelas Entscheidung — und hört sich ihre Antwort an. Mirela gibt erst nach, wenn ihr etwas Besseres angeboten wird als „wir retten dich“.  →  Helfer-Blatt · Teil 7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What are you going to do?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lamp is burning,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AUFGABE:  </w:t>
      </w:r>
      <w:r>
        <w:rPr>
          <w:rFonts w:ascii="Georgia" w:cs="Georgia" w:eastAsia="Georgia" w:hAnsi="Georgia"/>
          <w:sz w:val="19"/>
          <w:szCs w:val="19"/>
        </w:rPr>
        <w:t xml:space="preserve">Vor jedem Angriff — und in der Verhandlung sowieso — sagt die Figur einen englischen Satz zu Vaskir. Er antwortet immer, höflich und genau.  →  Helfer-Blatt · Teil 8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Wenn es vorbei ist, sag: The sun is coming up over the pass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[Pass (Bergübergang)]</w:t>
      </w:r>
      <w:r>
        <w:rPr>
          <w:rFonts w:ascii="Georgia" w:cs="Georgia" w:eastAsia="Georgia" w:hAnsi="Georgia"/>
          <w:sz w:val="21"/>
          <w:szCs w:val="21"/>
        </w:rPr>
        <w:t xml:space="preserve">. — Und dann trägst du unten ein, wie es ausging.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AUFGABE:  </w:t>
      </w:r>
      <w:r>
        <w:rPr>
          <w:rFonts w:ascii="Georgia" w:cs="Georgia" w:eastAsia="Georgia" w:hAnsi="Georgia"/>
          <w:sz w:val="19"/>
          <w:szCs w:val="19"/>
        </w:rPr>
        <w:t xml:space="preserve">Drei Fragen in die Runde, reihum, auf Englisch: What would you do differently? — Was the village wrong? — What do you tell Tobias?  →  Helfer-Blatt · Teil 9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2026-09-15T15:58:12.369Z</dcterms:created>
  <dcterms:modified xsi:type="dcterms:W3CDTF">2026-09-15T15:58:12.370Z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