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Marek says, without turning round: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antwortet Marek: Name, was sie kann, warum sie mitgekommen ist. Mindestens zwei bis drei Sätze pro Person — wer nur „I am a mage“ sagt, bekommt von dir: „Give me two more sentences.“  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people in this room are looking straight at you. The woman behind the bar, the old man by the fire, and the boy at the door.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stellt mindestens eine Frage auf Englisch an eine der drei Personen — und hakt einmal nach. Von selbst wird hier nichts erzählt.  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sagt einen vollständigen Satz dazu, welchen Weg sie will und warum — bevor abgestimmt wird.  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würfelt dreimal mit dem Knopf „Just roll a d20“. Unter 10: der Fuss bleibt hängen, −1 HP — trag es rechts ein. Lass sie dabei reden: „I’m stuck!“ — „Give me your hand!“  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is coming down.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The guard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[Wache]</w:t>
      </w:r>
      <w:r>
        <w:rPr>
          <w:rFonts w:ascii="Georgia" w:cs="Georgia" w:eastAsia="Georgia" w:hAnsi="Georgia"/>
          <w:sz w:val="21"/>
          <w:szCs w:val="21"/>
        </w:rPr>
        <w:t xml:space="preserve"> holds up the lamp and says: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Die Gruppe muss die Wache überzeugen, dass sie Gäste sind — jede Figur einen Satz. Ruhig, freundlich, mit einem Grund. Hier wird nicht gewürfelt, hier wird geredet.  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sagt dem Raben einen ganzen Satz — er spricht ihn nach. Wer deutlich spricht, bekommt seinen Satz sauber zurück; wer nuschelt, bekommt Unsinn zurück.  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nennt ihre Tür und einen Grund dafür — auf Englisch, ein ganzer Satz.  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erzählt Bellamy drei wahre Sätze über sich. Gib dreissig Sekunden Bedenkzeit, dann reihum.  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Die Gruppe antwortet Tam auf seine Frage — eine echte Antwort, kein Ausweichen. Ja oder Nein, auf Englisch, mit Begründung.  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bringt einen echten Einwand gegen Mirelas Entscheidung — und hört sich ihre Antwort an. Mirela gibt erst nach, wenn ihr etwas Besseres angeboten wird als „wir retten dich“.  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Vor jedem Angriff — und in der Verhandlung sowieso — sagt die Figur einen englischen Satz zu Vaskir. Er antwortet immer, höflich und genau.  →  Helfer-Blatt · Teil 8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Wenn es vorbei ist, sag: The sun is coming up over the pass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[Pass (Bergübergang)]</w:t>
      </w:r>
      <w:r>
        <w:rPr>
          <w:rFonts w:ascii="Georgia" w:cs="Georgia" w:eastAsia="Georgia" w:hAnsi="Georgia"/>
          <w:sz w:val="21"/>
          <w:szCs w:val="21"/>
        </w:rPr>
        <w:t xml:space="preserve">. — Und dann trägst du unten ein, wie es ausging.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Drei Fragen in die Runde, reihum, auf Englisch: What would you do differently? — Was the village wrong? — What do you tell Tobias?  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2026-09-15T16:08:27.347Z</dcterms:created>
  <dcterms:modified xsi:type="dcterms:W3CDTF">2026-09-15T16:08:27.347Z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