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Gelb heisst: wörtlich vorlesen — Erzähltext und die Sätze der Figuren stehen in einer Karte. Grün heisst: das sagst du den Schülern, ebenfalls wörtlich — es ist ihre Aufgabe. Grau heisst: nur für dich, und steht als Hintergrund oben. Ganz unten steht immer, wann es weitergeht.
 Unter dem Titel jeder Seite steht die Lage: wo die Gruppe ist, was sie gewählt hat, was sie weiss. Auf der Seite steht immer nur, was zu diesem Weg gehört — das andere siehst du gar nicht erst. Und eine Entscheidung lässt sich erst anklicken, wenn die davor getroffen ist.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Eine Regel für heute: when your character speaks, speak English.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 in English. Nobody laughs.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Auf ihrem Blatt erscheint „Roll your fate“: eine 20 macht sie stärker, eine 1 macht ihren Schaden unberechenbar, alles dazwischen gibt eine Narbe. Danach heilt sie der Lightbearer wie üblich.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in die Karte des Monsters und drückst Schaden. — 3. Das Monster ist dran: Du drückst auf seine Attacke. Die Seite würfelt und sagt dir, ob es trifft. Dann klickst du an, wen es erwischt hat.</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Nebel, Mond, etwas läuft im Wald mit. Der Fahrer heisst Marek: grimmig, wortkarg, will das Geld und wieder weg — er stellt die erste Frage des Abends. Die Gruppe sind Vampirjäger, hergeführt von einem Gerücht (das liest du gleich vor). Wichtig: Jede Figur sagt Marek mindestens zwei bis drei Sätze. Die Szene endet vor dem Wirtshaus, die Kutsche fährt weg.</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Marek says, without turning round:</w:t>
      </w:r>
    </w:p>
    <w:p>
      <w:pPr>
        <w:pBdr>
          <w:left w:val="single" w:color="D9A441" w:sz="18" w:space="8"/>
        </w:pBdr>
        <w:shd w:fill="FFF6DD" w:color="auto" w:val="clear"/>
        <w:spacing w:after="140"/>
        <w:ind w:left="120"/>
      </w:pP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is waiting for an answer. Each of you: tell him your name, what you are good at, and why you came up here. At least two or three sentences.”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Wichtig: Der Name Anneke muss fallen; notfalls ruft Pieter ihn von selbst.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wooden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people in this room are looking straight at you. The woman behind the bar, the old man by the fire, and the boy at the door.</w:t>
      </w:r>
    </w:p>
    <w:p>
      <w:pPr>
        <w:pBdr>
          <w:left w:val="single" w:color="D9A441" w:sz="18" w:space="8"/>
        </w:pBdr>
        <w:shd w:fill="FFF6DD" w:color="auto" w:val="clear"/>
        <w:spacing w:after="140"/>
        <w:ind w:left="120"/>
      </w:pPr>
      <w:r>
        <w:rPr>
          <w:rFonts w:ascii="Georgia" w:cs="Georgia" w:eastAsia="Georgia" w:hAnsi="Georgia"/>
          <w:sz w:val="21"/>
          <w:szCs w:val="21"/>
        </w:rPr>
        <w:t xml:space="preserve">Who do you want to talk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people in this room will talk to you. Each of you asks at least one question — and one follow-up question. Nobody in here tells you anything by themselves.”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i/>
          <w:iCs/>
          <w:sz w:val="18"/>
          <w:szCs w:val="18"/>
        </w:rPr>
        <w:t xml:space="preserve">„Mirela is gone. That is all there is.“  ·  „We don’t go up there. That is the arrangement.“  ·  „You want to help? Go home. That would help.“</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i/>
          <w:iCs/>
          <w:sz w:val="18"/>
          <w:szCs w:val="18"/>
        </w:rPr>
        <w:t xml:space="preserve">„Twenty years! Ask her what happened twenty years ago!“  ·  „Ask her about Anneke! Go on — ask her about Anneke!“  ·  „I dug no grave for that girl. Because there was nothing to bury.“</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i/>
          <w:iCs/>
          <w:sz w:val="18"/>
          <w:szCs w:val="18"/>
        </w:rPr>
        <w:t xml:space="preserve">„She wasn’t taken. She packed a bag.“  ·  „She said it was her turn. She said it like it was a shopping list.“  ·  „She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Tobias ist Mirelas Lehrling. Er will mit ins Schloss. Er darf nicht mit — aber lass ihn fragen. Er bleibt im Dorf und wartet.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Greta: „She is gone. Three nights ago.“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Greta: „Because we know exactly where she is.“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Pieter lacht: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is that board? Who wrote the names?  </w:t>
      </w:r>
      <w:r>
        <w:rPr>
          <w:rFonts w:ascii="Georgia" w:cs="Georgia" w:eastAsia="Georgia" w:hAnsi="Georgia"/>
          <w:i/>
          <w:iCs/>
          <w:color w:val="333333"/>
          <w:sz w:val="18"/>
          <w:szCs w:val="18"/>
        </w:rPr>
        <w:t xml:space="preserve">Greta: „I did. Both times.“ Die Namen stehen in Abständen von zwanzig Jahren. Der davor: ANNEKE KOLL.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she go by herself?  </w:t>
      </w:r>
      <w:r>
        <w:rPr>
          <w:rFonts w:ascii="Georgia" w:cs="Georgia" w:eastAsia="Georgia" w:hAnsi="Georgia"/>
          <w:i/>
          <w:iCs/>
          <w:color w:val="333333"/>
          <w:sz w:val="18"/>
          <w:szCs w:val="18"/>
        </w:rPr>
        <w:t xml:space="preserve">Tobias: „She packed a bag. She said it was her turn.“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Greta holt eine alte Karte unter der Theke hervor. → vorletzter Block.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Can we look around the room?  </w:t>
      </w:r>
      <w:r>
        <w:rPr>
          <w:rFonts w:ascii="Georgia" w:cs="Georgia" w:eastAsia="Georgia" w:hAnsi="Georgia"/>
          <w:i/>
          <w:iCs/>
          <w:color w:val="333333"/>
          <w:sz w:val="18"/>
          <w:szCs w:val="18"/>
        </w:rPr>
        <w:t xml:space="preserve">Ja: das Namensbrett, ein Koffer neben der Tür mit dem Anhänger M. VANCE (nie abgeholt),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Wege, alle enden im Hof des Schlosses — verschieden ist nur der Preis. Strasse: Wölfe, Sumpf, an Wachen vorbei, Gefahr +2. Stollen: −2 HP für alle, dann eine Wache überzeugen, Gefahr ±0. Kutsche: bequem bis in den Hof, aber das Haus weiss Bescheid, Gefahr +4.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40"/>
        <w:ind w:left="120"/>
      </w:pPr>
      <w:r>
        <w:rPr>
          <w:rFonts w:ascii="Georgia" w:cs="Georgia" w:eastAsia="Georgia" w:hAnsi="Georgia"/>
          <w:sz w:val="21"/>
          <w:szCs w:val="21"/>
        </w:rPr>
        <w:t xml:space="preserve">Three: the coach. Every night at midnight a coach takes food up to the castle. You could be on it.</w:t>
      </w:r>
    </w:p>
    <w:p>
      <w:pPr>
        <w:pBdr>
          <w:left w:val="single" w:color="D9A441" w:sz="18" w:space="8"/>
        </w:pBdr>
        <w:shd w:fill="FFF6DD" w:color="auto" w:val="clear"/>
        <w:spacing w:after="140"/>
        <w:ind w:left="120"/>
      </w:pPr>
      <w:r>
        <w:rPr>
          <w:rFonts w:ascii="Georgia" w:cs="Georgia" w:eastAsia="Georgia" w:hAnsi="Georgia"/>
          <w:sz w:val="21"/>
          <w:szCs w:val="21"/>
        </w:rPr>
        <w:t xml:space="preserve">What are you going to do?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“Before we vote: each of you says one full sentence. Which way do you want to take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Weg nach oben. Hier steht nur noch, was euren Weg betrifft — bis alle drei im selben Hof ankommen.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(jeder würfelt einmal; alle ≥ 10 → vorbei, sonst Kampf mit einer Wache und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“Each of you rolls three times — press ‘Just roll a d20’. Under ten, your foot gets stuck and you lose one hit point. Talk to each other while you cross!”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color w:val="7A5A1A"/>
          <w:sz w:val="18"/>
          <w:szCs w:val="18"/>
        </w:rPr>
        <w:t xml:space="preserve"> [Sumpf]</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with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They do not move. They do not talk. They are looking at the fog</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eine Wache hat sie gesehen.  →  Kampf mit der Wache,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(„Guests. Of course. Follow me.“).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is coming down.</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The guard</w:t>
      </w:r>
      <w:r>
        <w:rPr>
          <w:rFonts w:ascii="Georgia" w:cs="Georgia" w:eastAsia="Georgia" w:hAnsi="Georgia"/>
          <w:color w:val="7A5A1A"/>
          <w:sz w:val="17"/>
          <w:szCs w:val="17"/>
        </w:rPr>
        <w:t xml:space="preserve"> [Wache]</w:t>
      </w:r>
      <w:r>
        <w:rPr>
          <w:rFonts w:ascii="Georgia" w:cs="Georgia" w:eastAsia="Georgia" w:hAnsi="Georgia"/>
          <w:sz w:val="21"/>
          <w:szCs w:val="21"/>
        </w:rPr>
        <w:t xml:space="preserve"> holds up the lamp and says:</w:t>
      </w:r>
    </w:p>
    <w:p>
      <w:pPr>
        <w:pBdr>
          <w:left w:val="single" w:color="D9A441" w:sz="18" w:space="8"/>
        </w:pBdr>
        <w:shd w:fill="FFF6DD" w:color="auto" w:val="clear"/>
        <w:spacing w:after="140"/>
        <w:ind w:left="120"/>
      </w:pP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“The guard</w:t>
      </w:r>
      <w:r>
        <w:rPr>
          <w:rFonts w:ascii="Georgia" w:cs="Georgia" w:eastAsia="Georgia" w:hAnsi="Georgia"/>
          <w:sz w:val="19"/>
          <w:szCs w:val="19"/>
        </w:rPr>
        <w:t xml:space="preserve"> is waiting. Convince him that you are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each of you one sentence. Calm, friendly, and give him a reason. No dice here. You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somebody you cannot see: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gate</w:t>
      </w:r>
      <w:r>
        <w:rPr>
          <w:rFonts w:ascii="Georgia" w:cs="Georgia" w:eastAsia="Georgia" w:hAnsi="Georgia"/>
          <w:sz w:val="22"/>
          <w:szCs w:val="22"/>
        </w:rPr>
        <w:t xml:space="preserve"> opens, and the coach rolls straight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inwards</w:t>
      </w:r>
      <w:r>
        <w:rPr>
          <w:rFonts w:ascii="Georgia" w:cs="Georgia" w:eastAsia="Georgia" w:hAnsi="Georgia"/>
          <w:color w:val="7A5A1A"/>
          <w:sz w:val="18"/>
          <w:szCs w:val="18"/>
        </w:rPr>
        <w:t xml:space="preserve"> [nach innen aufgebrochen]</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“Say one whole sentence to the raven</w:t>
      </w:r>
      <w:r>
        <w:rPr>
          <w:rFonts w:ascii="Georgia" w:cs="Georgia" w:eastAsia="Georgia" w:hAnsi="Georgia"/>
          <w:sz w:val="19"/>
          <w:szCs w:val="19"/>
        </w:rPr>
        <w:t xml:space="preserve">. Speak slowly and clearly — it repeats what it hears. If you mumble, you get nonsense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outside in.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Einen Turmeingang vom Hof aus gibt es nicht.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„You have one hour before this house wakes up. Choose one.“</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enden vor derselben Spiegeltür — sie unterscheiden sich darin, was die Gruppe mitnimmt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Türen, alle enden an der Spiegeltür im Westgang. Bibliothek: Bellamy, ein höflicher Ghul — er redet statt zu kämpfen, will drei wahre Sätze je Figur, Gefahr +1. Kapelle: Anneke im Taufbecken — Kampf, ausser jemand ruft ihren Namen, Gefahr +2 (mit Namen +1). Küche: Tam, vierzehn, kennt jeden Gang — will ein Versprechen, Gefahr ±0. Jede Figur nennt ihre Tür mit Grund, dann wird geklickt.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w:t>
      </w:r>
    </w:p>
    <w:p>
      <w:pPr>
        <w:pBdr>
          <w:left w:val="single" w:color="D9A441" w:sz="18" w:space="8"/>
        </w:pBdr>
        <w:shd w:fill="FFF6DD" w:color="auto" w:val="clear"/>
        <w:spacing w:after="140"/>
        <w:ind w:left="120"/>
      </w:pPr>
      <w:r>
        <w:rPr>
          <w:rFonts w:ascii="Georgia" w:cs="Georgia" w:eastAsia="Georgia" w:hAnsi="Georgia"/>
          <w:sz w:val="21"/>
          <w:szCs w:val="21"/>
        </w:rPr>
        <w:t xml:space="preserve">You have time for one of them. Which 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“Each of you: which door do you want — and why? One full sentence.”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zur Spiegeltür.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Hier steht nur eure Tür. Am Ende steht die Gruppe in jedem Fall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Danach führt er sie selbst zur Spiegeltür — und bittet um einen Gefallen: einen Brief mit ins Dorf zu nehmen. Merk dir, ob sie es versprechen;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standing on a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putting a book back.</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“Bellamy wants three true things about you. Take thirty seconds to think. Then one after the other.”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kämpft sie.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nothing.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führt sie hinauf, wenn sie freundlich sind — er fragt einmal, und er will eine echte Antwort: „Will you take me with you? Say it. Promise.“ Lass die Spieler wirklich antworten, und merk dir, was sie sagen. Im Epilog zählt es. Wer ihn anfährt oder an ihm vorbeigeht: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and says: “You’re here for the new one. The one in the tower.”</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“Tam has asked you a question. Give him a real answer — yes or no, and why. No dodging.”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WAHRHEIT, IN DIESER REIHENFOLGE (NUR DM):  </w:t>
      </w:r>
      <w:r>
        <w:rPr>
          <w:rFonts w:ascii="Georgia" w:cs="Georgia" w:eastAsia="Georgia" w:hAnsi="Georgia"/>
          <w:color w:val="333333"/>
          <w:sz w:val="18"/>
          <w:szCs w:val="18"/>
        </w:rPr>
        <w:t xml:space="preserve">1. 1604 schloss Dornwald einen Vertrag mit dem Grafen: alle zwanzig Jahre ein Gast. Dafür keine Pest, keine Wölfe, kein Verhungern im Winter. Vierhundert Jahre lang hat es funktioniert.
 2. Die Namen auf dem Brett im Wirtshaus sind diese Gäste. Greta hat 2004 gewählt — sie wählte Anneke. — 3. Dieses Jahr sollte Lene gehen, neun Jahre alt, Tobias’ Schwester. Mirela hat sich an ihrer Stelle gemeldet. Bei Sonnenaufgang unterschreibt sie.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“Each of you: give Mirela one real reason why she should not do this.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„I chose me. The village chose Lene. She is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„Asleep, two floors down, in the ice cellar. He will know you are here the moment you touch the book.“</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Hinaustragen: sicher für Mirela, aber sie schreit, Gefahr +3. Buch verbrennen: jeder Vertrag erlischt, Vaskir kommt wütend und allein, Gefahr +2. Angebot: reine Sprechszene, Gefahr ±0 — scheitert sie, Kampf.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D9A441" w:sz="18" w:space="8"/>
        </w:pBdr>
        <w:shd w:fill="FFF6DD" w:color="auto" w:val="clear"/>
        <w:spacing w:after="140"/>
        <w:ind w:left="120"/>
      </w:pPr>
      <w:r>
        <w:rPr>
          <w:rFonts w:ascii="Georgia" w:cs="Georgia" w:eastAsia="Georgia" w:hAnsi="Georgia"/>
          <w:sz w:val="21"/>
          <w:szCs w:val="21"/>
        </w:rPr>
        <w:t xml:space="preserve">What are you going to do?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“Each of you says one full sentence: what should we do — and why? Mirela is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wehrt sich und schreit.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Wie er auftritt, hängt an eurer Wahl und am Barometer. Es steht nur der Fall da, der bei euch gilt. Am Ende trägst du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der Lightbearer holt sie zurück.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lamp is burning,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“Before every attack — and in the negotiation anyway — say one sentence to the Count.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Trag den Schaden der Spieler rechts in seine Leiste ein. Für seinen Zug drückst du auf eine seiner Attacken — die Seite würfelt und du klickst an, wen es trifft.  Count Vaskir 55 HP</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Wenn es vorbei ist, sag: The sun is coming up over the pass</w:t>
      </w:r>
      <w:r>
        <w:rPr>
          <w:rFonts w:ascii="Georgia" w:cs="Georgia" w:eastAsia="Georgia" w:hAnsi="Georgia"/>
          <w:color w:val="7A5A1A"/>
          <w:sz w:val="17"/>
          <w:szCs w:val="17"/>
        </w:rPr>
        <w:t xml:space="preserve"> [Pass (Bergübergang)]</w:t>
      </w:r>
      <w:r>
        <w:rPr>
          <w:rFonts w:ascii="Georgia" w:cs="Georgia" w:eastAsia="Georgia" w:hAnsi="Georgia"/>
          <w:sz w:val="21"/>
          <w:szCs w:val="21"/>
        </w:rPr>
        <w:t xml:space="preserve">. — Und dann trägst du unten ein,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Es steht nur da, was bei euch eingetreten ist. Das letzte Wort haben die Schüler, nicht du.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und fragt nach seiner Tante Greta.</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 nicht: Tür B · Kapelle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MÄDCHEN AUS DER KAPELLE (NUR DM):  </w:t>
      </w:r>
      <w:r>
        <w:rPr>
          <w:rFonts w:ascii="Georgia" w:cs="Georgia" w:eastAsia="Georgia" w:hAnsi="Georgia"/>
          <w:color w:val="333333"/>
          <w:sz w:val="18"/>
          <w:szCs w:val="18"/>
        </w:rPr>
        <w:t xml:space="preserve">Aus der Kapelle, an der ihr vorbeigeht, kommt ein Mädchen von etwa neunzehn in einem Kleid, das vor zwanzig Jahren weiss war. Ihr seid ihr nie begegnet. Sie sieht in die Sonne, als hätte sie sie noch nie gesehen.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Tal erfährt je, dass jemand oben war.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questions. Everybody answers, one after the other: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2026-09-15T16:51:01.256Z</dcterms:created>
  <dcterms:modified xsi:type="dcterms:W3CDTF">2026-09-15T16:51:01.257Z</dcterms:modified>
</cp:coreProperties>
</file>

<file path=docProps/custom.xml><?xml version="1.0" encoding="utf-8"?>
<Properties xmlns="http://schemas.openxmlformats.org/officeDocument/2006/custom-properties" xmlns:vt="http://schemas.openxmlformats.org/officeDocument/2006/docPropsVTypes"/>
</file>